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8DAC1E794B4D319C03924E00651C0D"/>
        </w:placeholder>
        <w:text/>
      </w:sdtPr>
      <w:sdtEndPr/>
      <w:sdtContent>
        <w:p w:rsidRPr="009B062B" w:rsidR="00AF30DD" w:rsidP="00DA28CE" w:rsidRDefault="00AF30DD" w14:paraId="4C9F2788" w14:textId="77777777">
          <w:pPr>
            <w:pStyle w:val="Rubrik1"/>
            <w:spacing w:after="300"/>
          </w:pPr>
          <w:r w:rsidRPr="009B062B">
            <w:t>Förslag till riksdagsbeslut</w:t>
          </w:r>
        </w:p>
      </w:sdtContent>
    </w:sdt>
    <w:sdt>
      <w:sdtPr>
        <w:alias w:val="Yrkande 1"/>
        <w:tag w:val="0b3f6981-af0c-4978-aea0-64cb1e2d9145"/>
        <w:id w:val="680701073"/>
        <w:lock w:val="sdtLocked"/>
      </w:sdtPr>
      <w:sdtEndPr/>
      <w:sdtContent>
        <w:p w:rsidR="005B6EEB" w:rsidRDefault="00175F44" w14:paraId="4C9F2789" w14:textId="77777777">
          <w:pPr>
            <w:pStyle w:val="Frslagstext"/>
            <w:numPr>
              <w:ilvl w:val="0"/>
              <w:numId w:val="0"/>
            </w:numPr>
          </w:pPr>
          <w:r>
            <w:t>Riksdagen ställer sig bakom det som anförs i motionen om att tillsätta en undersökningskommission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BC67F10DC64442A59D7340D05A2D76"/>
        </w:placeholder>
        <w:text/>
      </w:sdtPr>
      <w:sdtEndPr/>
      <w:sdtContent>
        <w:p w:rsidRPr="009B062B" w:rsidR="006D79C9" w:rsidP="00333E95" w:rsidRDefault="006D79C9" w14:paraId="4C9F278A" w14:textId="77777777">
          <w:pPr>
            <w:pStyle w:val="Rubrik1"/>
          </w:pPr>
          <w:r>
            <w:t>Motivering</w:t>
          </w:r>
        </w:p>
      </w:sdtContent>
    </w:sdt>
    <w:p w:rsidR="00675746" w:rsidP="00675746" w:rsidRDefault="00675746" w14:paraId="4C9F278B" w14:textId="4ECB4BD7">
      <w:pPr>
        <w:pStyle w:val="Normalutanindragellerluft"/>
      </w:pPr>
      <w:r>
        <w:t>Vi ledamöter från de olika partierna har årligen skrivit en fler partimotion om Dawit Issak. Tyvärr har många svenska medborgare kidnappats i utlandet och tillfångatagits av regimer, och grupperingar</w:t>
      </w:r>
      <w:r w:rsidR="00755571">
        <w:t>, som inte ger mycket för vare sig</w:t>
      </w:r>
      <w:r>
        <w:t xml:space="preserve"> yttrandefrihet eller mänskliga rättigheter. Vi har till exempel Gui Minhai i Kina, Chary Annamuradov i Belarus, KI-forskaren Ahmadreza D</w:t>
      </w:r>
      <w:r w:rsidR="00755571">
        <w:t xml:space="preserve">jalali i Iran, HDP-politikern </w:t>
      </w:r>
      <w:r>
        <w:t xml:space="preserve">Hamit Biten nyligen i Turkiet, och tidigare Schibbye/Persson i Etiopien, Falkehed/Hammarström i Syrien och under en kort period två journalister från Uppdrag granskning i Zambia m fl. </w:t>
      </w:r>
    </w:p>
    <w:p w:rsidRPr="00F80799" w:rsidR="00675746" w:rsidP="00F80799" w:rsidRDefault="00675746" w14:paraId="4C9F278C" w14:textId="77777777">
      <w:r w:rsidRPr="00F80799">
        <w:t xml:space="preserve">Varje sådan situation som personerna ovan varit utsatta för är unik samtidigt som det är viktigt att dra erfarenheter av allt det arbete som lagts ned, oavsett utgång av insatserna. En undersökningskommission skulle vara väl lämpad att kunna göra ett sådant arbete. Då skulle vi kunna få veta vilka insatser som är verksamma och ha beredskap för framtiden. </w:t>
      </w:r>
    </w:p>
    <w:p w:rsidRPr="00F80799" w:rsidR="00675746" w:rsidP="00F80799" w:rsidRDefault="00675746" w14:paraId="4C9F278D" w14:textId="740805AC">
      <w:r w:rsidRPr="00F80799">
        <w:t>Den svensk som har suttit längst fängslad utan vare sig åtal eller dom är Dawit Isaak. I ofattbara sjut</w:t>
      </w:r>
      <w:r w:rsidRPr="00F80799" w:rsidR="00755571">
        <w:t>t</w:t>
      </w:r>
      <w:r w:rsidRPr="00F80799">
        <w:t>on</w:t>
      </w:r>
      <w:r w:rsidRPr="00F80799" w:rsidR="00755571">
        <w:t xml:space="preserve"> (17) </w:t>
      </w:r>
      <w:r w:rsidRPr="00F80799">
        <w:t>år har den eritreanska regimen hållit honom fången. Han har inte fått träffa sin familj, ingen advokat och inte heller några svenska diplomater under hela denna tid.</w:t>
      </w:r>
    </w:p>
    <w:p w:rsidRPr="00F80799" w:rsidR="00675746" w:rsidP="00F80799" w:rsidRDefault="00675746" w14:paraId="4C9F278E" w14:textId="77777777">
      <w:r w:rsidRPr="00F80799">
        <w:t xml:space="preserve">Trots att omfattande insatser lagts ned under åren är Dawit fortfarande fången. Vi anser att det är dags att sammanställa de olika insatser, som gjorts för Dawit Isaak och andra, för att kunna få kunskap om vilka arbetsmetoder som fungerar bäst. Faktum är att Dawit riskerar livet redan som det är, med tyst diplomati eller utan. En genomlysning för att se om det finns strategier och erfarenheter från andra fall </w:t>
      </w:r>
      <w:r w:rsidRPr="00F80799">
        <w:lastRenderedPageBreak/>
        <w:t>att pröva, är vi skyldiga honom efter så många år. Oavsett hur hårt och kunnigt UD arbetat kan nya ögon se nya saker. Det finns i alla fall inget att förlora på det.</w:t>
      </w:r>
    </w:p>
    <w:p w:rsidRPr="00F80799" w:rsidR="00675746" w:rsidP="00F80799" w:rsidRDefault="00675746" w14:paraId="4C9F278F" w14:textId="77777777">
      <w:r w:rsidRPr="00F80799">
        <w:t>Efter 17 år kan man inte säga att vi skall ge hittillsvarande strategier lite ytterligare tid. Dawit Isaak och andra förtjänar en prestigelös och fullständig analys av vad som gjorts och vad man valt att inte göra.</w:t>
      </w:r>
    </w:p>
    <w:p w:rsidRPr="00F80799" w:rsidR="00422B9E" w:rsidP="00F80799" w:rsidRDefault="00037B21" w14:paraId="4C9F2790" w14:textId="0601FFD5">
      <w:r w:rsidRPr="00F80799">
        <w:t>Dessutom behövs all kunskap som går att få fram inför framtiden då fler svenska medborgare riskerar att hamna i fångenskap utomlands och behöver den mest professionella hjälp de kan få</w:t>
      </w:r>
      <w:r w:rsidRPr="00F80799" w:rsidR="00675746">
        <w:t>.</w:t>
      </w:r>
    </w:p>
    <w:bookmarkStart w:name="_GoBack" w:displacedByCustomXml="next" w:id="1"/>
    <w:bookmarkEnd w:displacedByCustomXml="next" w:id="1"/>
    <w:sdt>
      <w:sdtPr>
        <w:rPr>
          <w:i/>
          <w:noProof/>
        </w:rPr>
        <w:alias w:val="CC_Underskrifter"/>
        <w:tag w:val="CC_Underskrifter"/>
        <w:id w:val="583496634"/>
        <w:lock w:val="sdtContentLocked"/>
        <w:placeholder>
          <w:docPart w:val="C0CBAC5CFA4D44DD9BB0BFB881A3DF80"/>
        </w:placeholder>
      </w:sdtPr>
      <w:sdtEndPr>
        <w:rPr>
          <w:i w:val="0"/>
          <w:noProof w:val="0"/>
        </w:rPr>
      </w:sdtEndPr>
      <w:sdtContent>
        <w:p w:rsidR="00424261" w:rsidP="00424261" w:rsidRDefault="00424261" w14:paraId="4C9F2792" w14:textId="77777777"/>
        <w:p w:rsidRPr="008E0FE2" w:rsidR="004801AC" w:rsidP="00424261" w:rsidRDefault="00FC02EA" w14:paraId="4C9F27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(V)</w:t>
            </w:r>
          </w:p>
        </w:tc>
        <w:tc>
          <w:tcPr>
            <w:tcW w:w="50" w:type="pct"/>
            <w:vAlign w:val="bottom"/>
          </w:tcPr>
          <w:p>
            <w:pPr>
              <w:pStyle w:val="Underskrifter"/>
            </w:pPr>
            <w:r>
              <w:t> </w:t>
            </w:r>
          </w:p>
        </w:tc>
      </w:tr>
      <w:tr>
        <w:trPr>
          <w:cantSplit/>
        </w:trPr>
        <w:tc>
          <w:tcPr>
            <w:tcW w:w="50" w:type="pct"/>
            <w:vAlign w:val="bottom"/>
          </w:tcPr>
          <w:p>
            <w:pPr>
              <w:pStyle w:val="Underskrifter"/>
              <w:spacing w:after="0"/>
            </w:pPr>
            <w:r>
              <w:t>Kadir Kasirga (S)</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Rebecka Le Moine (MP)</w:t>
            </w:r>
          </w:p>
        </w:tc>
      </w:tr>
    </w:tbl>
    <w:p w:rsidR="004013DA" w:rsidRDefault="004013DA" w14:paraId="4C9F27A0" w14:textId="77777777"/>
    <w:sectPr w:rsidR="004013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F27A2" w14:textId="77777777" w:rsidR="007C745F" w:rsidRDefault="007C745F" w:rsidP="000C1CAD">
      <w:pPr>
        <w:spacing w:line="240" w:lineRule="auto"/>
      </w:pPr>
      <w:r>
        <w:separator/>
      </w:r>
    </w:p>
  </w:endnote>
  <w:endnote w:type="continuationSeparator" w:id="0">
    <w:p w14:paraId="4C9F27A3" w14:textId="77777777" w:rsidR="007C745F" w:rsidRDefault="007C74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F27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F27A9" w14:textId="5357575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02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F27A0" w14:textId="77777777" w:rsidR="007C745F" w:rsidRDefault="007C745F" w:rsidP="000C1CAD">
      <w:pPr>
        <w:spacing w:line="240" w:lineRule="auto"/>
      </w:pPr>
      <w:r>
        <w:separator/>
      </w:r>
    </w:p>
  </w:footnote>
  <w:footnote w:type="continuationSeparator" w:id="0">
    <w:p w14:paraId="4C9F27A1" w14:textId="77777777" w:rsidR="007C745F" w:rsidRDefault="007C74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9F27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9F27B3" wp14:anchorId="4C9F27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02EA" w14:paraId="4C9F27B6" w14:textId="77777777">
                          <w:pPr>
                            <w:jc w:val="right"/>
                          </w:pPr>
                          <w:sdt>
                            <w:sdtPr>
                              <w:alias w:val="CC_Noformat_Partikod"/>
                              <w:tag w:val="CC_Noformat_Partikod"/>
                              <w:id w:val="-53464382"/>
                              <w:placeholder>
                                <w:docPart w:val="62D5E26ED1874301BD558302179F2525"/>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A3507E1197941308E7673B65D1276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9F27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02EA" w14:paraId="4C9F27B6" w14:textId="77777777">
                    <w:pPr>
                      <w:jc w:val="right"/>
                    </w:pPr>
                    <w:sdt>
                      <w:sdtPr>
                        <w:alias w:val="CC_Noformat_Partikod"/>
                        <w:tag w:val="CC_Noformat_Partikod"/>
                        <w:id w:val="-53464382"/>
                        <w:placeholder>
                          <w:docPart w:val="62D5E26ED1874301BD558302179F2525"/>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A3507E1197941308E7673B65D1276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9F27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9F27A6" w14:textId="77777777">
    <w:pPr>
      <w:jc w:val="right"/>
    </w:pPr>
  </w:p>
  <w:p w:rsidR="00262EA3" w:rsidP="00776B74" w:rsidRDefault="00262EA3" w14:paraId="4C9F27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C02EA" w14:paraId="4C9F27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9F27B5" wp14:anchorId="4C9F27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02EA" w14:paraId="4C9F27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02EA" w14:paraId="4C9F27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02EA" w14:paraId="4C9F27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:666</w:t>
        </w:r>
      </w:sdtContent>
    </w:sdt>
  </w:p>
  <w:p w:rsidR="00262EA3" w:rsidP="00E03A3D" w:rsidRDefault="00FC02EA" w14:paraId="4C9F27AE" w14:textId="77777777">
    <w:pPr>
      <w:pStyle w:val="Motionr"/>
    </w:pPr>
    <w:sdt>
      <w:sdtPr>
        <w:alias w:val="CC_Noformat_Avtext"/>
        <w:tag w:val="CC_Noformat_Avtext"/>
        <w:id w:val="-2020768203"/>
        <w:lock w:val="sdtContentLocked"/>
        <w15:appearance w15:val="hidden"/>
        <w:text/>
      </w:sdtPr>
      <w:sdtEndPr/>
      <w:sdtContent>
        <w:r>
          <w:t>av Amineh Kakabaveh m.fl. (V, S, M, C, KD, L, MP)</w:t>
        </w:r>
      </w:sdtContent>
    </w:sdt>
  </w:p>
  <w:sdt>
    <w:sdtPr>
      <w:alias w:val="CC_Noformat_Rubtext"/>
      <w:tag w:val="CC_Noformat_Rubtext"/>
      <w:id w:val="-218060500"/>
      <w:lock w:val="sdtLocked"/>
      <w:text/>
    </w:sdtPr>
    <w:sdtEndPr/>
    <w:sdtContent>
      <w:p w:rsidR="00262EA3" w:rsidP="00283E0F" w:rsidRDefault="00175F44" w14:paraId="4C9F27AF" w14:textId="393329D0">
        <w:pPr>
          <w:pStyle w:val="FSHRub2"/>
        </w:pPr>
        <w:r>
          <w:t>Dawit Isaak</w:t>
        </w:r>
      </w:p>
    </w:sdtContent>
  </w:sdt>
  <w:sdt>
    <w:sdtPr>
      <w:alias w:val="CC_Boilerplate_3"/>
      <w:tag w:val="CC_Boilerplate_3"/>
      <w:id w:val="1606463544"/>
      <w:lock w:val="sdtContentLocked"/>
      <w15:appearance w15:val="hidden"/>
      <w:text w:multiLine="1"/>
    </w:sdtPr>
    <w:sdtEndPr/>
    <w:sdtContent>
      <w:p w:rsidR="00262EA3" w:rsidP="00283E0F" w:rsidRDefault="00262EA3" w14:paraId="4C9F27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757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B21"/>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44"/>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3DA"/>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6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EE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F2D"/>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746"/>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571"/>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45F"/>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6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C1A"/>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9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2EA"/>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9F2787"/>
  <w15:chartTrackingRefBased/>
  <w15:docId w15:val="{950AD681-5C27-4E35-8AFE-62D8EF00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DAC1E794B4D319C03924E00651C0D"/>
        <w:category>
          <w:name w:val="Allmänt"/>
          <w:gallery w:val="placeholder"/>
        </w:category>
        <w:types>
          <w:type w:val="bbPlcHdr"/>
        </w:types>
        <w:behaviors>
          <w:behavior w:val="content"/>
        </w:behaviors>
        <w:guid w:val="{85F4FF7B-8D5C-4D6F-9FAD-6C3127C21B36}"/>
      </w:docPartPr>
      <w:docPartBody>
        <w:p w:rsidR="00121854" w:rsidRDefault="001460FF">
          <w:pPr>
            <w:pStyle w:val="F78DAC1E794B4D319C03924E00651C0D"/>
          </w:pPr>
          <w:r w:rsidRPr="005A0A93">
            <w:rPr>
              <w:rStyle w:val="Platshllartext"/>
            </w:rPr>
            <w:t>Förslag till riksdagsbeslut</w:t>
          </w:r>
        </w:p>
      </w:docPartBody>
    </w:docPart>
    <w:docPart>
      <w:docPartPr>
        <w:name w:val="9CBC67F10DC64442A59D7340D05A2D76"/>
        <w:category>
          <w:name w:val="Allmänt"/>
          <w:gallery w:val="placeholder"/>
        </w:category>
        <w:types>
          <w:type w:val="bbPlcHdr"/>
        </w:types>
        <w:behaviors>
          <w:behavior w:val="content"/>
        </w:behaviors>
        <w:guid w:val="{D313C52B-0730-4318-8FD5-09BED53A955F}"/>
      </w:docPartPr>
      <w:docPartBody>
        <w:p w:rsidR="00121854" w:rsidRDefault="001460FF">
          <w:pPr>
            <w:pStyle w:val="9CBC67F10DC64442A59D7340D05A2D76"/>
          </w:pPr>
          <w:r w:rsidRPr="005A0A93">
            <w:rPr>
              <w:rStyle w:val="Platshllartext"/>
            </w:rPr>
            <w:t>Motivering</w:t>
          </w:r>
        </w:p>
      </w:docPartBody>
    </w:docPart>
    <w:docPart>
      <w:docPartPr>
        <w:name w:val="62D5E26ED1874301BD558302179F2525"/>
        <w:category>
          <w:name w:val="Allmänt"/>
          <w:gallery w:val="placeholder"/>
        </w:category>
        <w:types>
          <w:type w:val="bbPlcHdr"/>
        </w:types>
        <w:behaviors>
          <w:behavior w:val="content"/>
        </w:behaviors>
        <w:guid w:val="{06C6AB90-FBF9-44E6-B2BA-57F84076877A}"/>
      </w:docPartPr>
      <w:docPartBody>
        <w:p w:rsidR="00121854" w:rsidRDefault="001460FF">
          <w:pPr>
            <w:pStyle w:val="62D5E26ED1874301BD558302179F2525"/>
          </w:pPr>
          <w:r>
            <w:rPr>
              <w:rStyle w:val="Platshllartext"/>
            </w:rPr>
            <w:t xml:space="preserve"> </w:t>
          </w:r>
        </w:p>
      </w:docPartBody>
    </w:docPart>
    <w:docPart>
      <w:docPartPr>
        <w:name w:val="5A3507E1197941308E7673B65D127679"/>
        <w:category>
          <w:name w:val="Allmänt"/>
          <w:gallery w:val="placeholder"/>
        </w:category>
        <w:types>
          <w:type w:val="bbPlcHdr"/>
        </w:types>
        <w:behaviors>
          <w:behavior w:val="content"/>
        </w:behaviors>
        <w:guid w:val="{293A2D9F-3C80-44FB-94C2-EA7D8CCE7E02}"/>
      </w:docPartPr>
      <w:docPartBody>
        <w:p w:rsidR="00121854" w:rsidRDefault="001460FF">
          <w:pPr>
            <w:pStyle w:val="5A3507E1197941308E7673B65D127679"/>
          </w:pPr>
          <w:r>
            <w:t xml:space="preserve"> </w:t>
          </w:r>
        </w:p>
      </w:docPartBody>
    </w:docPart>
    <w:docPart>
      <w:docPartPr>
        <w:name w:val="C0CBAC5CFA4D44DD9BB0BFB881A3DF80"/>
        <w:category>
          <w:name w:val="Allmänt"/>
          <w:gallery w:val="placeholder"/>
        </w:category>
        <w:types>
          <w:type w:val="bbPlcHdr"/>
        </w:types>
        <w:behaviors>
          <w:behavior w:val="content"/>
        </w:behaviors>
        <w:guid w:val="{EE8912C7-DCA0-40FD-B848-EB228C839009}"/>
      </w:docPartPr>
      <w:docPartBody>
        <w:p w:rsidR="0092620D" w:rsidRDefault="009262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0FF"/>
    <w:rsid w:val="00121854"/>
    <w:rsid w:val="001460FF"/>
    <w:rsid w:val="009262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8DAC1E794B4D319C03924E00651C0D">
    <w:name w:val="F78DAC1E794B4D319C03924E00651C0D"/>
  </w:style>
  <w:style w:type="paragraph" w:customStyle="1" w:styleId="298D7FDFA54D4ADF95D0463CA6B79D7F">
    <w:name w:val="298D7FDFA54D4ADF95D0463CA6B79D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1A15EC20B94277AA67DCA19A492067">
    <w:name w:val="351A15EC20B94277AA67DCA19A492067"/>
  </w:style>
  <w:style w:type="paragraph" w:customStyle="1" w:styleId="9CBC67F10DC64442A59D7340D05A2D76">
    <w:name w:val="9CBC67F10DC64442A59D7340D05A2D76"/>
  </w:style>
  <w:style w:type="paragraph" w:customStyle="1" w:styleId="0639633E24674E3085B82C32C741B326">
    <w:name w:val="0639633E24674E3085B82C32C741B326"/>
  </w:style>
  <w:style w:type="paragraph" w:customStyle="1" w:styleId="C4CBF1CA407346D79D4979E0EC4C10E7">
    <w:name w:val="C4CBF1CA407346D79D4979E0EC4C10E7"/>
  </w:style>
  <w:style w:type="paragraph" w:customStyle="1" w:styleId="62D5E26ED1874301BD558302179F2525">
    <w:name w:val="62D5E26ED1874301BD558302179F2525"/>
  </w:style>
  <w:style w:type="paragraph" w:customStyle="1" w:styleId="5A3507E1197941308E7673B65D127679">
    <w:name w:val="5A3507E1197941308E7673B65D127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32845-BBA6-4D32-8541-C34B0A4F5625}"/>
</file>

<file path=customXml/itemProps2.xml><?xml version="1.0" encoding="utf-8"?>
<ds:datastoreItem xmlns:ds="http://schemas.openxmlformats.org/officeDocument/2006/customXml" ds:itemID="{3F7A1E7D-E38E-4B90-873A-726067F61F01}"/>
</file>

<file path=customXml/itemProps3.xml><?xml version="1.0" encoding="utf-8"?>
<ds:datastoreItem xmlns:ds="http://schemas.openxmlformats.org/officeDocument/2006/customXml" ds:itemID="{9FDC1665-BBB6-4342-8A96-AD1F237AA687}"/>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2122</Characters>
  <Application>Microsoft Office Word</Application>
  <DocSecurity>0</DocSecurity>
  <Lines>46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Dawit Issak</vt:lpstr>
      <vt:lpstr>
      </vt:lpstr>
    </vt:vector>
  </TitlesOfParts>
  <Company>Sveriges riksdag</Company>
  <LinksUpToDate>false</LinksUpToDate>
  <CharactersWithSpaces>2511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