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C8D" w:rsidRPr="00ED5401" w:rsidRDefault="00294C8D" w:rsidP="00294C8D">
      <w:pPr>
        <w:pStyle w:val="Hemstlrubrik"/>
      </w:pPr>
      <w:r w:rsidRPr="00ED5401">
        <w:t>Förslag till riksdagsbeslut</w:t>
      </w:r>
    </w:p>
    <w:p w:rsidR="00E238D1" w:rsidRPr="00ED5401" w:rsidRDefault="00E238D1">
      <w:pPr>
        <w:pStyle w:val="Hemstlatt"/>
        <w:ind w:left="0"/>
      </w:pPr>
      <w:r w:rsidRPr="00ED5401">
        <w:t>Riksdagen avslår proposition 2006/07:61 Vissa b</w:t>
      </w:r>
      <w:r w:rsidRPr="00ED5401">
        <w:t>o</w:t>
      </w:r>
      <w:r w:rsidRPr="00ED5401">
        <w:t>stadspolitiska åtgärder såvitt avser 1) upphävandet av tillståndsplikten i lagen (2002:102) om allmännyttiga bostadsföretag och 2) upphävandet av inform</w:t>
      </w:r>
      <w:r w:rsidRPr="00ED5401">
        <w:t>a</w:t>
      </w:r>
      <w:r w:rsidRPr="00ED5401">
        <w:t>tionsplikten till hyresgäster innan överlåtelse.</w:t>
      </w:r>
    </w:p>
    <w:p w:rsidR="0003627D" w:rsidRPr="00ED5401" w:rsidRDefault="004D7823" w:rsidP="0003627D">
      <w:pPr>
        <w:pStyle w:val="Rubrik1"/>
      </w:pPr>
      <w:r w:rsidRPr="00ED5401">
        <w:t>Motivering</w:t>
      </w:r>
    </w:p>
    <w:p w:rsidR="00521D72" w:rsidRPr="00ED5401" w:rsidRDefault="00521D72" w:rsidP="004D6B80">
      <w:pPr>
        <w:pStyle w:val="Rubrik2"/>
        <w:spacing w:before="250"/>
      </w:pPr>
      <w:r w:rsidRPr="00ED5401">
        <w:t>Regeringens förslag</w:t>
      </w:r>
    </w:p>
    <w:p w:rsidR="00521D72" w:rsidRPr="00ED5401" w:rsidRDefault="009D76BF" w:rsidP="00521D72">
      <w:r w:rsidRPr="00ED5401">
        <w:t>Regeringen föreslår i propositionen bland annat att kravet på tillstånd för överlåtelse av fast egendom respektive aktier eller andelar i ett kom</w:t>
      </w:r>
      <w:r w:rsidR="00FA5F62" w:rsidRPr="00ED5401">
        <w:t>munalt bostadsföretag upphävs. Regeringen föreslår också att k</w:t>
      </w:r>
      <w:r w:rsidRPr="00ED5401">
        <w:t xml:space="preserve">ravet på information till hyresgästerna före beslut om överlåtelse av fast egendom </w:t>
      </w:r>
      <w:r w:rsidR="00FA5F62" w:rsidRPr="00ED5401">
        <w:t>m.m.</w:t>
      </w:r>
      <w:r w:rsidRPr="00ED5401">
        <w:t xml:space="preserve"> </w:t>
      </w:r>
      <w:r w:rsidR="00294C8D" w:rsidRPr="00ED5401">
        <w:t xml:space="preserve">i </w:t>
      </w:r>
      <w:r w:rsidRPr="00ED5401">
        <w:t>ett ko</w:t>
      </w:r>
      <w:r w:rsidRPr="00ED5401">
        <w:t>m</w:t>
      </w:r>
      <w:r w:rsidRPr="00ED5401">
        <w:t xml:space="preserve">munalt bostadsföretag upphävs. </w:t>
      </w:r>
    </w:p>
    <w:p w:rsidR="00521D72" w:rsidRPr="00ED5401" w:rsidRDefault="00521D72" w:rsidP="00DA0165">
      <w:pPr>
        <w:pStyle w:val="Rubrik2"/>
        <w:rPr>
          <w:rStyle w:val="DefaultChar"/>
          <w:i/>
        </w:rPr>
      </w:pPr>
      <w:r w:rsidRPr="00ED5401">
        <w:t>Den sociala bostadspolitikens genombrott</w:t>
      </w:r>
    </w:p>
    <w:p w:rsidR="00BA08B1" w:rsidRPr="00ED5401" w:rsidRDefault="00521D72" w:rsidP="00BA08B1">
      <w:pPr>
        <w:rPr>
          <w:color w:val="000000"/>
          <w:szCs w:val="24"/>
        </w:rPr>
      </w:pPr>
      <w:r w:rsidRPr="00ED5401">
        <w:t>Alltsedan 1940-talet har de allmännyttiga bostadsföretagen haft en avgörande betydelse för tillkomsten av bra bostäder för familjer. Under en lång period byggde vi gemensamt upp ett allmännyttigt bostadsbestånd präglat av själ</w:t>
      </w:r>
      <w:r w:rsidRPr="00ED5401">
        <w:t>v</w:t>
      </w:r>
      <w:r w:rsidRPr="00ED5401">
        <w:t xml:space="preserve">kostnadsprincipen. </w:t>
      </w:r>
      <w:r w:rsidR="00CC12A9" w:rsidRPr="00ED5401">
        <w:t>B</w:t>
      </w:r>
      <w:r w:rsidRPr="00ED5401">
        <w:t>ostadsbestånd</w:t>
      </w:r>
      <w:r w:rsidR="00EA4751" w:rsidRPr="00ED5401">
        <w:t>et</w:t>
      </w:r>
      <w:r w:rsidRPr="00ED5401">
        <w:t xml:space="preserve"> </w:t>
      </w:r>
      <w:r w:rsidR="00CC12A9" w:rsidRPr="00ED5401">
        <w:t>skulle vara stort och</w:t>
      </w:r>
      <w:r w:rsidRPr="00ED5401">
        <w:t xml:space="preserve"> </w:t>
      </w:r>
      <w:r w:rsidRPr="00ED5401">
        <w:rPr>
          <w:szCs w:val="24"/>
        </w:rPr>
        <w:t>attraktivt för breda grupper på bostadsmarknaden</w:t>
      </w:r>
      <w:r w:rsidR="00CC12A9" w:rsidRPr="00ED5401">
        <w:rPr>
          <w:szCs w:val="24"/>
        </w:rPr>
        <w:t>, oavsett inkomst eller bakgrund</w:t>
      </w:r>
      <w:r w:rsidRPr="00ED5401">
        <w:rPr>
          <w:szCs w:val="24"/>
        </w:rPr>
        <w:t xml:space="preserve">. Det var ett ideologiskt vägval. Vi valde inte den kontinentala metoden </w:t>
      </w:r>
      <w:r w:rsidRPr="00ED5401">
        <w:rPr>
          <w:color w:val="000000"/>
          <w:szCs w:val="24"/>
        </w:rPr>
        <w:t>att bygga</w:t>
      </w:r>
      <w:r w:rsidR="00EA4751" w:rsidRPr="00ED5401">
        <w:rPr>
          <w:color w:val="000000"/>
          <w:szCs w:val="24"/>
        </w:rPr>
        <w:t xml:space="preserve"> särski</w:t>
      </w:r>
      <w:r w:rsidR="00EA4751" w:rsidRPr="00ED5401">
        <w:rPr>
          <w:color w:val="000000"/>
          <w:szCs w:val="24"/>
        </w:rPr>
        <w:t>l</w:t>
      </w:r>
      <w:r w:rsidR="00EA4751" w:rsidRPr="00ED5401">
        <w:rPr>
          <w:color w:val="000000"/>
          <w:szCs w:val="24"/>
        </w:rPr>
        <w:t>da</w:t>
      </w:r>
      <w:r w:rsidRPr="00ED5401">
        <w:rPr>
          <w:color w:val="000000"/>
          <w:szCs w:val="24"/>
        </w:rPr>
        <w:t xml:space="preserve"> socialbostäder för dem som har det allra sämst ställt. </w:t>
      </w:r>
      <w:r w:rsidRPr="00ED5401">
        <w:rPr>
          <w:szCs w:val="24"/>
        </w:rPr>
        <w:t xml:space="preserve">Vi </w:t>
      </w:r>
      <w:r w:rsidR="00CC12A9" w:rsidRPr="00ED5401">
        <w:rPr>
          <w:szCs w:val="24"/>
        </w:rPr>
        <w:t>valde en public housing-modell</w:t>
      </w:r>
      <w:r w:rsidRPr="00ED5401">
        <w:rPr>
          <w:szCs w:val="24"/>
        </w:rPr>
        <w:t xml:space="preserve">, för att man inte skulle få stämplat i pannan att man kom från ett kommunalt bostadsföretag och hade det svårt socialt. </w:t>
      </w:r>
    </w:p>
    <w:p w:rsidR="00BA08B1" w:rsidRPr="00ED5401" w:rsidRDefault="000A26D9" w:rsidP="0039032D">
      <w:pPr>
        <w:pStyle w:val="Normaltindrag"/>
        <w:rPr>
          <w:color w:val="000000"/>
        </w:rPr>
      </w:pPr>
      <w:r w:rsidRPr="00ED5401">
        <w:lastRenderedPageBreak/>
        <w:t>Kommunala bostadsföretag har under lång tid varit ett viktigt instrument för att främja en social bostadspolitik. Skälet till att kommuner äger och fö</w:t>
      </w:r>
      <w:r w:rsidRPr="00ED5401">
        <w:t>r</w:t>
      </w:r>
      <w:r w:rsidRPr="00ED5401">
        <w:t xml:space="preserve">valtar bostäder har varit att främja målet goda bostäder till rimliga kostnader åt alla. </w:t>
      </w:r>
      <w:r w:rsidRPr="00ED5401">
        <w:rPr>
          <w:color w:val="000000"/>
        </w:rPr>
        <w:t>De kommunala bostadsföretagen ska dock</w:t>
      </w:r>
      <w:r w:rsidR="00CC12A9" w:rsidRPr="00ED5401">
        <w:rPr>
          <w:color w:val="000000"/>
        </w:rPr>
        <w:t>, inom ramen för självkos</w:t>
      </w:r>
      <w:r w:rsidR="00CC12A9" w:rsidRPr="00ED5401">
        <w:rPr>
          <w:color w:val="000000"/>
        </w:rPr>
        <w:t>t</w:t>
      </w:r>
      <w:r w:rsidR="00CC12A9" w:rsidRPr="00ED5401">
        <w:rPr>
          <w:color w:val="000000"/>
        </w:rPr>
        <w:t>nadsprincipen,</w:t>
      </w:r>
      <w:r w:rsidRPr="00ED5401">
        <w:rPr>
          <w:color w:val="000000"/>
        </w:rPr>
        <w:t xml:space="preserve"> bedrivas effektivt och långsiktigt inom ramen för de förutsät</w:t>
      </w:r>
      <w:r w:rsidRPr="00ED5401">
        <w:rPr>
          <w:color w:val="000000"/>
        </w:rPr>
        <w:t>t</w:t>
      </w:r>
      <w:r w:rsidRPr="00ED5401">
        <w:rPr>
          <w:color w:val="000000"/>
        </w:rPr>
        <w:t xml:space="preserve">ningar som ges av det uppdrag företagen har. </w:t>
      </w:r>
      <w:r w:rsidRPr="00ED5401">
        <w:t>På så vis kan bolaget också anpassa beståndet till behoven hos olika grupper – ungdomar, studenter, bar</w:t>
      </w:r>
      <w:r w:rsidRPr="00ED5401">
        <w:t>n</w:t>
      </w:r>
      <w:r w:rsidRPr="00ED5401">
        <w:t>familjer, äldre. </w:t>
      </w:r>
      <w:r w:rsidR="00B770F6" w:rsidRPr="00ED5401">
        <w:t xml:space="preserve">Vi socialdemokrater vill fortsätta att utveckla de allmännyttiga bostadsföretagen på ett sådant sätt att ägarna </w:t>
      </w:r>
      <w:r w:rsidR="00BA08B1" w:rsidRPr="00ED5401">
        <w:t>ges professionella möjligheter att ta sitt bostadspolitiska ansvar.</w:t>
      </w:r>
    </w:p>
    <w:p w:rsidR="00CC12A9" w:rsidRPr="00ED5401" w:rsidRDefault="00CC12A9" w:rsidP="00DA0165">
      <w:pPr>
        <w:pStyle w:val="Rubrik2"/>
      </w:pPr>
      <w:r w:rsidRPr="00ED5401">
        <w:t>Tillståndsplikten</w:t>
      </w:r>
      <w:r w:rsidR="000A0E04" w:rsidRPr="00ED5401">
        <w:t>s införande</w:t>
      </w:r>
    </w:p>
    <w:p w:rsidR="000A0E04" w:rsidRPr="00ED5401" w:rsidRDefault="000A0E04" w:rsidP="0039032D">
      <w:pPr>
        <w:pStyle w:val="Normaltindrag"/>
        <w:spacing w:before="125"/>
        <w:ind w:firstLine="0"/>
      </w:pPr>
      <w:r w:rsidRPr="00ED5401">
        <w:t xml:space="preserve">Av propositionen </w:t>
      </w:r>
      <w:r w:rsidR="00B770F6" w:rsidRPr="00ED5401">
        <w:t>framgår att regeringens skäl till</w:t>
      </w:r>
      <w:r w:rsidRPr="00ED5401">
        <w:t xml:space="preserve"> att upphäva tillståndsplikten vid försäljning av kommunala hyresbostäder är att den är en inskränkning i den kommunala självstyrelsen eftersom kommunerna ”i praktiken hindras från att sälja fastigheter”, vilket i bästa fall är en missuppfattning om hur regelsystemet har tillämpats. Enligt Boverket har tvärtom tillstånd till försäl</w:t>
      </w:r>
      <w:r w:rsidRPr="00ED5401">
        <w:t>j</w:t>
      </w:r>
      <w:r w:rsidRPr="00ED5401">
        <w:t>ning lämnats i hela 89 procent av prövningarna. Tillståndsplikten vilar på en sund avvägning mellan kommunernas intresse av att förfoga över sin ege</w:t>
      </w:r>
      <w:r w:rsidRPr="00ED5401">
        <w:t>n</w:t>
      </w:r>
      <w:r w:rsidRPr="00ED5401">
        <w:t>dom och statens och hyresgästernas intresse av ett väl fungerande nationellt hyressättningssystem med ett starkt besittningsskydd för den enskilde hyre</w:t>
      </w:r>
      <w:r w:rsidRPr="00ED5401">
        <w:t>s</w:t>
      </w:r>
      <w:r w:rsidRPr="00ED5401">
        <w:t>gästen.</w:t>
      </w:r>
    </w:p>
    <w:p w:rsidR="000A0E04" w:rsidRPr="00ED5401" w:rsidRDefault="001E4CD0" w:rsidP="0039032D">
      <w:pPr>
        <w:pStyle w:val="Normaltindrag"/>
      </w:pPr>
      <w:r w:rsidRPr="00ED5401">
        <w:t>Det bör</w:t>
      </w:r>
      <w:r w:rsidR="000A0E04" w:rsidRPr="00ED5401">
        <w:t xml:space="preserve"> alltså</w:t>
      </w:r>
      <w:r w:rsidRPr="00ED5401">
        <w:t xml:space="preserve"> understrykas att t</w:t>
      </w:r>
      <w:r w:rsidR="000A26D9" w:rsidRPr="00ED5401">
        <w:t>illståndsplikten för att sä</w:t>
      </w:r>
      <w:r w:rsidR="000A0E04" w:rsidRPr="00ED5401">
        <w:t xml:space="preserve">lja fast egendom i ett kommunalt </w:t>
      </w:r>
      <w:r w:rsidR="000A26D9" w:rsidRPr="00ED5401">
        <w:t xml:space="preserve">bostadsföretag inte </w:t>
      </w:r>
      <w:r w:rsidRPr="00ED5401">
        <w:t xml:space="preserve">har </w:t>
      </w:r>
      <w:r w:rsidR="000A26D9" w:rsidRPr="00ED5401">
        <w:t>funnits för att förhindra varje försäl</w:t>
      </w:r>
      <w:r w:rsidR="000A26D9" w:rsidRPr="00ED5401">
        <w:t>j</w:t>
      </w:r>
      <w:r w:rsidR="000A26D9" w:rsidRPr="00ED5401">
        <w:t xml:space="preserve">ning. Lagstiftningens syfte har </w:t>
      </w:r>
      <w:r w:rsidR="00B770F6" w:rsidRPr="00ED5401">
        <w:t xml:space="preserve">i praktiken </w:t>
      </w:r>
      <w:r w:rsidR="000A26D9" w:rsidRPr="00ED5401">
        <w:t>varit att skydda bruksvärdessyst</w:t>
      </w:r>
      <w:r w:rsidR="000A26D9" w:rsidRPr="00ED5401">
        <w:t>e</w:t>
      </w:r>
      <w:r w:rsidR="000A26D9" w:rsidRPr="00ED5401">
        <w:t>met och motverka ohämmade och icke-affärsmässiga utförsäljningar</w:t>
      </w:r>
      <w:r w:rsidR="00B770F6" w:rsidRPr="00ED5401">
        <w:t xml:space="preserve"> som i nästa steg skulle ha lett till att det blivit svårare att nå de bostadspolitiska målen</w:t>
      </w:r>
      <w:r w:rsidR="000A26D9" w:rsidRPr="00ED5401">
        <w:t>. Samtidigt har lagen ock</w:t>
      </w:r>
      <w:r w:rsidR="00B770F6" w:rsidRPr="00ED5401">
        <w:t>så gett möjlighet</w:t>
      </w:r>
      <w:r w:rsidR="000A26D9" w:rsidRPr="00ED5401">
        <w:t xml:space="preserve"> för en kommun att sälja av en del fastigheter, precis som en kommun behöver köpa fastigheter ibland för att ägna sig åt en normal beståndsv</w:t>
      </w:r>
      <w:r w:rsidR="000A0E04" w:rsidRPr="00ED5401">
        <w:t>ård i ett fastighetsbolag. </w:t>
      </w:r>
    </w:p>
    <w:p w:rsidR="009D76BF" w:rsidRPr="00ED5401" w:rsidRDefault="00CC12A9" w:rsidP="00DA0165">
      <w:pPr>
        <w:pStyle w:val="Rubrik2"/>
      </w:pPr>
      <w:r w:rsidRPr="00ED5401">
        <w:t>Utförsäljningar riskerar att höja hyrorna</w:t>
      </w:r>
    </w:p>
    <w:p w:rsidR="00B40AA9" w:rsidRPr="00ED5401" w:rsidRDefault="009D76BF" w:rsidP="0039032D">
      <w:pPr>
        <w:pStyle w:val="Normaltindrag"/>
        <w:spacing w:before="125"/>
        <w:ind w:firstLine="0"/>
      </w:pPr>
      <w:r w:rsidRPr="00ED5401">
        <w:t xml:space="preserve">I 12 kap. 55 § jordabalken fastslås den s.k. bruksvärdesprincipen, </w:t>
      </w:r>
      <w:r w:rsidR="0039032D" w:rsidRPr="00ED5401">
        <w:t>som</w:t>
      </w:r>
      <w:r w:rsidRPr="00ED5401">
        <w:t xml:space="preserve"> innebär bland annat att hyressättningen i de kommunala bostadsföretagen är norm</w:t>
      </w:r>
      <w:r w:rsidRPr="00ED5401">
        <w:t>e</w:t>
      </w:r>
      <w:r w:rsidRPr="00ED5401">
        <w:t xml:space="preserve">rande för hyrorna även i det privata beståndet. Principen har bidragit till att hålla hyrorna </w:t>
      </w:r>
      <w:r w:rsidR="00687D4E" w:rsidRPr="00ED5401">
        <w:t xml:space="preserve">på rimliga nivåer, </w:t>
      </w:r>
      <w:r w:rsidR="005B640C" w:rsidRPr="00ED5401">
        <w:t>vilket</w:t>
      </w:r>
      <w:r w:rsidR="00687D4E" w:rsidRPr="00ED5401">
        <w:t xml:space="preserve"> kan</w:t>
      </w:r>
      <w:r w:rsidRPr="00ED5401">
        <w:t xml:space="preserve"> bli svårt att upprätthålla i attrak</w:t>
      </w:r>
      <w:r w:rsidR="00687D4E" w:rsidRPr="00ED5401">
        <w:t>tiva lägen om det allmännyttiga</w:t>
      </w:r>
      <w:r w:rsidRPr="00ED5401">
        <w:t xml:space="preserve"> bostadsbeståndet säljs ut</w:t>
      </w:r>
      <w:r w:rsidR="001F2F5E" w:rsidRPr="00ED5401">
        <w:t xml:space="preserve"> i stor omfattning</w:t>
      </w:r>
      <w:r w:rsidRPr="00ED5401">
        <w:t xml:space="preserve">. </w:t>
      </w:r>
      <w:r w:rsidR="003D231D" w:rsidRPr="00ED5401">
        <w:t>Ba</w:t>
      </w:r>
      <w:r w:rsidR="003D231D" w:rsidRPr="00ED5401">
        <w:t>k</w:t>
      </w:r>
      <w:r w:rsidR="003D231D" w:rsidRPr="00ED5401">
        <w:t xml:space="preserve">grunden till reglerna är dels att de kommunala bostadsföretagen förutsätts ta ett </w:t>
      </w:r>
      <w:r w:rsidR="00687D4E" w:rsidRPr="00ED5401">
        <w:t xml:space="preserve">stort socialt </w:t>
      </w:r>
      <w:r w:rsidR="003D231D" w:rsidRPr="00ED5401">
        <w:t xml:space="preserve">ansvar och arbetar </w:t>
      </w:r>
      <w:r w:rsidR="00687D4E" w:rsidRPr="00ED5401">
        <w:t>utan vinstsyfte</w:t>
      </w:r>
      <w:r w:rsidR="0039032D" w:rsidRPr="00ED5401">
        <w:t>, dels</w:t>
      </w:r>
      <w:r w:rsidR="003D231D" w:rsidRPr="00ED5401">
        <w:t xml:space="preserve"> att hyresgästerna ska kunna få ett reellt besittningsskydd. Utan reglerna kan – i synnerhet i </w:t>
      </w:r>
      <w:r w:rsidR="00FA5F62" w:rsidRPr="00ED5401">
        <w:t>attrakt</w:t>
      </w:r>
      <w:r w:rsidR="00FA5F62" w:rsidRPr="00ED5401">
        <w:t>i</w:t>
      </w:r>
      <w:r w:rsidR="00FA5F62" w:rsidRPr="00ED5401">
        <w:t xml:space="preserve">va </w:t>
      </w:r>
      <w:r w:rsidR="003D231D" w:rsidRPr="00ED5401">
        <w:t>områden där det råder bostadsbrist – privata hyresvärdar kraftigt höja h</w:t>
      </w:r>
      <w:r w:rsidR="003D231D" w:rsidRPr="00ED5401">
        <w:t>y</w:t>
      </w:r>
      <w:r w:rsidR="003D231D" w:rsidRPr="00ED5401">
        <w:t>ran för hyresgästerna och därigenom tvinga dem att flytta.</w:t>
      </w:r>
      <w:r w:rsidR="009540EA" w:rsidRPr="00ED5401">
        <w:t xml:space="preserve"> För att hålla nere hyresnivåerna är det, som </w:t>
      </w:r>
      <w:r w:rsidR="0039032D" w:rsidRPr="00ED5401">
        <w:t xml:space="preserve">juridiska fakulteten </w:t>
      </w:r>
      <w:r w:rsidR="009540EA" w:rsidRPr="00ED5401">
        <w:t xml:space="preserve">vid Stockholms </w:t>
      </w:r>
      <w:r w:rsidR="0039032D" w:rsidRPr="00ED5401">
        <w:t xml:space="preserve">universitet </w:t>
      </w:r>
      <w:r w:rsidR="009540EA" w:rsidRPr="00ED5401">
        <w:t xml:space="preserve">pekat på </w:t>
      </w:r>
      <w:r w:rsidR="00887EEE" w:rsidRPr="00ED5401">
        <w:t xml:space="preserve">i sitt remissvar, </w:t>
      </w:r>
      <w:r w:rsidR="009540EA" w:rsidRPr="00ED5401">
        <w:t xml:space="preserve">av yttersta vikt att tillståndsplikten bevaras om de allmännyttiga bostadsföretagen ska kunna bibehållas som en grundsten för svensk bostadspolitik. </w:t>
      </w:r>
    </w:p>
    <w:p w:rsidR="00687D4E" w:rsidRPr="00ED5401" w:rsidRDefault="00687D4E" w:rsidP="0039032D">
      <w:pPr>
        <w:pStyle w:val="Normaltindrag"/>
      </w:pPr>
      <w:r w:rsidRPr="00ED5401">
        <w:t>De allra flesta kommuner inser det positiva i att driva välskötta och fung</w:t>
      </w:r>
      <w:r w:rsidRPr="00ED5401">
        <w:t>e</w:t>
      </w:r>
      <w:r w:rsidRPr="00ED5401">
        <w:t>rande bostadsföretag. Vi vill se en utveckling som stärker detta. Vi sociald</w:t>
      </w:r>
      <w:r w:rsidRPr="00ED5401">
        <w:t>e</w:t>
      </w:r>
      <w:r w:rsidRPr="00ED5401">
        <w:t>mokrater vill ge d</w:t>
      </w:r>
      <w:r w:rsidR="005B640C" w:rsidRPr="00ED5401">
        <w:t>e</w:t>
      </w:r>
      <w:r w:rsidRPr="00ED5401">
        <w:t xml:space="preserve"> allmännyttiga bostadsföretagen ett tydligt uppdrag och frihet att hantera sitt ansvar efter bästa förmåga.</w:t>
      </w:r>
    </w:p>
    <w:p w:rsidR="000A0E04" w:rsidRPr="00ED5401" w:rsidRDefault="000A0E04" w:rsidP="0039032D">
      <w:pPr>
        <w:pStyle w:val="Normaltindrag"/>
        <w:rPr>
          <w:rFonts w:ascii="Tms Rmn" w:hAnsi="Tms Rmn" w:cs="Tms Rmn"/>
          <w:color w:val="000000"/>
          <w:szCs w:val="24"/>
        </w:rPr>
      </w:pPr>
      <w:r w:rsidRPr="00ED5401">
        <w:t>Enligt propositionen ”står och faller</w:t>
      </w:r>
      <w:r w:rsidRPr="00ED5401">
        <w:rPr>
          <w:i/>
        </w:rPr>
        <w:t xml:space="preserve"> </w:t>
      </w:r>
      <w:r w:rsidRPr="00ED5401">
        <w:t>bruksvärdessystemet inte med de kommunala bostadsföretagen och deras hyresnormerande roll”. Det är att ta lättvändigt på statens ansvar för förutsättningarna för en rättssäker tilläm</w:t>
      </w:r>
      <w:r w:rsidRPr="00ED5401">
        <w:t>p</w:t>
      </w:r>
      <w:r w:rsidRPr="00ED5401">
        <w:t>ning av nationell lagstiftning. I hyreslagen finns visserligen en bestämmelse som gör det möjligt att bestämma hyran där det inte finns någon jämförbar kommunal lägenhet, men den var tänkt att utgöra en hjälpregel, inte en h</w:t>
      </w:r>
      <w:r w:rsidRPr="00ED5401">
        <w:t>u</w:t>
      </w:r>
      <w:r w:rsidRPr="00ED5401">
        <w:t xml:space="preserve">vudregel. Huvudregeln är att prövningar om skälig hyra </w:t>
      </w:r>
      <w:r w:rsidR="008822E1" w:rsidRPr="00ED5401">
        <w:t>ska</w:t>
      </w:r>
      <w:r w:rsidR="008822E1" w:rsidRPr="00ED5401">
        <w:rPr>
          <w:color w:val="FF0000"/>
        </w:rPr>
        <w:t xml:space="preserve"> </w:t>
      </w:r>
      <w:r w:rsidRPr="00ED5401">
        <w:t>ske genom d</w:t>
      </w:r>
      <w:r w:rsidRPr="00ED5401">
        <w:t>i</w:t>
      </w:r>
      <w:r w:rsidRPr="00ED5401">
        <w:t xml:space="preserve">rektjämförelser. Hyresmarknadens parter har vid upprepade tillfällen påtalat betydelsen av att huvudregeln upprätthålls. </w:t>
      </w:r>
    </w:p>
    <w:p w:rsidR="008822E1" w:rsidRPr="00ED5401" w:rsidRDefault="008822E1" w:rsidP="00DA0165">
      <w:pPr>
        <w:pStyle w:val="Rubrik2"/>
      </w:pPr>
      <w:r w:rsidRPr="00ED5401">
        <w:t>Utförsäljning av det mest attraktiva beståndet försvårar kommun</w:t>
      </w:r>
      <w:r w:rsidR="005B640C" w:rsidRPr="00ED5401">
        <w:t>alt ansvar</w:t>
      </w:r>
    </w:p>
    <w:p w:rsidR="0038500D" w:rsidRPr="00ED5401" w:rsidRDefault="00CC12A9" w:rsidP="00DA0165">
      <w:pPr>
        <w:pStyle w:val="Normaltindrag"/>
        <w:spacing w:before="125"/>
        <w:ind w:firstLine="0"/>
      </w:pPr>
      <w:r w:rsidRPr="00ED5401">
        <w:t>Enligt 1 kap</w:t>
      </w:r>
      <w:r w:rsidR="0039032D" w:rsidRPr="00ED5401">
        <w:t>.</w:t>
      </w:r>
      <w:r w:rsidRPr="00ED5401">
        <w:t xml:space="preserve"> 2 § </w:t>
      </w:r>
      <w:r w:rsidR="0039032D" w:rsidRPr="00ED5401">
        <w:t>r</w:t>
      </w:r>
      <w:r w:rsidRPr="00ED5401">
        <w:t>egeringsformen åligger det särskilt det allmänna att trygga rätten till bostad. Socialdemokraterna vill ha en mångfald på boendemarkn</w:t>
      </w:r>
      <w:r w:rsidRPr="00ED5401">
        <w:t>a</w:t>
      </w:r>
      <w:r w:rsidRPr="00ED5401">
        <w:t xml:space="preserve">den, med villor, bostadsrätter och hyreslägenheter. </w:t>
      </w:r>
      <w:r w:rsidR="008822E1" w:rsidRPr="00ED5401">
        <w:t xml:space="preserve">Vi socialdemokrater vill sträva mot neutralitet mellan boendeformerna. </w:t>
      </w:r>
      <w:r w:rsidRPr="00ED5401">
        <w:t>Staten har ett ansvar för b</w:t>
      </w:r>
      <w:r w:rsidRPr="00ED5401">
        <w:t>o</w:t>
      </w:r>
      <w:r w:rsidRPr="00ED5401">
        <w:t>stadspolitiken</w:t>
      </w:r>
      <w:r w:rsidR="00A171D7" w:rsidRPr="00ED5401">
        <w:t>, och vill man ha en bostadspolitik för alla människor så måste också ett politiskt ansvar tas för att genomföra det. Det går inte att frånhända sig alla politiska instrument och tro att marknaden ska lösa alla tänkbara pr</w:t>
      </w:r>
      <w:r w:rsidR="00A171D7" w:rsidRPr="00ED5401">
        <w:t>o</w:t>
      </w:r>
      <w:r w:rsidR="00A171D7" w:rsidRPr="00ED5401">
        <w:t xml:space="preserve">blem. Marknaden räknar pengar. Den tar inga sociala hänsyn.  </w:t>
      </w:r>
      <w:r w:rsidRPr="00ED5401">
        <w:t xml:space="preserve"> </w:t>
      </w:r>
    </w:p>
    <w:p w:rsidR="0038500D" w:rsidRPr="00ED5401" w:rsidRDefault="0038500D" w:rsidP="0039032D">
      <w:pPr>
        <w:pStyle w:val="Normaltindrag"/>
        <w:rPr>
          <w:i/>
        </w:rPr>
      </w:pPr>
      <w:r w:rsidRPr="00ED5401">
        <w:t>Möjligheterna att skaffa den bostad man behöver för att leva ett gott liv är olika för olika hushåll. Det finns de som har resurser så att de kan tillfred</w:t>
      </w:r>
      <w:r w:rsidRPr="00ED5401">
        <w:t>s</w:t>
      </w:r>
      <w:r w:rsidRPr="00ED5401">
        <w:t>ställa sina beh</w:t>
      </w:r>
      <w:r w:rsidR="00322106" w:rsidRPr="00ED5401">
        <w:t>ov i konkurrens med andra. S</w:t>
      </w:r>
      <w:r w:rsidRPr="00ED5401">
        <w:t>å är det inte för alla. Därför b</w:t>
      </w:r>
      <w:r w:rsidRPr="00ED5401">
        <w:t>e</w:t>
      </w:r>
      <w:r w:rsidRPr="00ED5401">
        <w:t xml:space="preserve">hövs en aktiv bostadspolitik hos både stat och kommuner. </w:t>
      </w:r>
      <w:r w:rsidRPr="00ED5401">
        <w:rPr>
          <w:color w:val="000000"/>
          <w:szCs w:val="24"/>
        </w:rPr>
        <w:t xml:space="preserve">Vi vill att samhället ska tillhandahålla goda hyresbostäder till långsiktig självkostnad, vi vill att människor ska kunna bo bra till rimliga hyror och vi vill ta ansvar för att öka möjligheterna för socialt utsatta att få möjlighet till ett boende på lika villkor som alla andra. Allmännyttan är ett bra instrument för att uppnå </w:t>
      </w:r>
      <w:r w:rsidR="001E4CD0" w:rsidRPr="00ED5401">
        <w:rPr>
          <w:color w:val="000000"/>
          <w:szCs w:val="24"/>
        </w:rPr>
        <w:t>de</w:t>
      </w:r>
      <w:r w:rsidRPr="00ED5401">
        <w:rPr>
          <w:color w:val="000000"/>
          <w:szCs w:val="24"/>
        </w:rPr>
        <w:t xml:space="preserve"> </w:t>
      </w:r>
      <w:r w:rsidR="00887EEE" w:rsidRPr="00ED5401">
        <w:rPr>
          <w:color w:val="000000"/>
          <w:szCs w:val="24"/>
        </w:rPr>
        <w:t>bostads</w:t>
      </w:r>
      <w:r w:rsidRPr="00ED5401">
        <w:rPr>
          <w:color w:val="000000"/>
          <w:szCs w:val="24"/>
        </w:rPr>
        <w:t>p</w:t>
      </w:r>
      <w:r w:rsidRPr="00ED5401">
        <w:rPr>
          <w:color w:val="000000"/>
          <w:szCs w:val="24"/>
        </w:rPr>
        <w:t>o</w:t>
      </w:r>
      <w:r w:rsidRPr="00ED5401">
        <w:rPr>
          <w:color w:val="000000"/>
          <w:szCs w:val="24"/>
        </w:rPr>
        <w:t>litiska mål</w:t>
      </w:r>
      <w:r w:rsidR="001E4CD0" w:rsidRPr="00ED5401">
        <w:rPr>
          <w:color w:val="000000"/>
          <w:szCs w:val="24"/>
        </w:rPr>
        <w:t>en</w:t>
      </w:r>
      <w:r w:rsidR="001E4CD0" w:rsidRPr="00ED5401">
        <w:rPr>
          <w:i/>
          <w:color w:val="000000"/>
          <w:szCs w:val="24"/>
        </w:rPr>
        <w:t>.</w:t>
      </w:r>
      <w:r w:rsidRPr="00ED5401">
        <w:rPr>
          <w:i/>
          <w:color w:val="000000"/>
          <w:szCs w:val="24"/>
        </w:rPr>
        <w:t xml:space="preserve"> </w:t>
      </w:r>
    </w:p>
    <w:p w:rsidR="00471DD8" w:rsidRPr="00ED5401" w:rsidRDefault="00CC12A9" w:rsidP="0039032D">
      <w:pPr>
        <w:pStyle w:val="Normaltindrag"/>
        <w:rPr>
          <w:i/>
          <w:iCs/>
          <w:szCs w:val="24"/>
        </w:rPr>
      </w:pPr>
      <w:r w:rsidRPr="00ED5401">
        <w:t xml:space="preserve">När </w:t>
      </w:r>
      <w:r w:rsidR="008822E1" w:rsidRPr="00ED5401">
        <w:t xml:space="preserve">de attraktiva delarna av beståndet i de </w:t>
      </w:r>
      <w:r w:rsidRPr="00ED5401">
        <w:t>allmännyttiga bostäder</w:t>
      </w:r>
      <w:r w:rsidR="008822E1" w:rsidRPr="00ED5401">
        <w:t>na</w:t>
      </w:r>
      <w:r w:rsidRPr="00ED5401">
        <w:t xml:space="preserve"> säljs ut frånhänder sig samhället inte bara ansvaret för en god social utveckling, utan också möjligheten att kunna bedriva en social bostadspolitik.</w:t>
      </w:r>
      <w:r w:rsidR="005642AE" w:rsidRPr="00ED5401">
        <w:t xml:space="preserve"> Det finns också risk för att samhället på detta sätt förlorar stora upparbetade värden, som svårligen kan återskapas.</w:t>
      </w:r>
      <w:r w:rsidR="005642AE" w:rsidRPr="00ED5401">
        <w:rPr>
          <w:rStyle w:val="Fotnotsreferens"/>
        </w:rPr>
        <w:footnoteReference w:id="1"/>
      </w:r>
      <w:r w:rsidRPr="00ED5401">
        <w:t xml:space="preserve">  </w:t>
      </w:r>
    </w:p>
    <w:p w:rsidR="00887EEE" w:rsidRPr="00ED5401" w:rsidRDefault="00887EEE" w:rsidP="00DA0165">
      <w:pPr>
        <w:pStyle w:val="Rubrik2"/>
      </w:pPr>
      <w:r w:rsidRPr="00ED5401">
        <w:t>Ungdomars och studenters situation</w:t>
      </w:r>
    </w:p>
    <w:p w:rsidR="00887EEE" w:rsidRPr="00ED5401" w:rsidRDefault="008822E1" w:rsidP="002D50A5">
      <w:pPr>
        <w:pStyle w:val="Normaltindrag"/>
        <w:spacing w:before="125"/>
        <w:ind w:firstLine="0"/>
      </w:pPr>
      <w:r w:rsidRPr="00ED5401">
        <w:t>Det finns all</w:t>
      </w:r>
      <w:r w:rsidR="00887EEE" w:rsidRPr="00ED5401">
        <w:t xml:space="preserve"> anledning att särskilt lyfta fram unga människors situation på bostadsmarknaden kopplat till kommunerna</w:t>
      </w:r>
      <w:r w:rsidRPr="00ED5401">
        <w:t>s ansvar på bostadsförsörjning</w:t>
      </w:r>
      <w:r w:rsidRPr="00ED5401">
        <w:t>s</w:t>
      </w:r>
      <w:r w:rsidRPr="00ED5401">
        <w:t>området</w:t>
      </w:r>
      <w:r w:rsidR="00887EEE" w:rsidRPr="00ED5401">
        <w:rPr>
          <w:i/>
        </w:rPr>
        <w:t>.</w:t>
      </w:r>
      <w:r w:rsidR="00887EEE" w:rsidRPr="00ED5401">
        <w:t xml:space="preserve"> Ungdomar och studenter kommer att missgynnas av att det allmä</w:t>
      </w:r>
      <w:r w:rsidR="00887EEE" w:rsidRPr="00ED5401">
        <w:t>n</w:t>
      </w:r>
      <w:r w:rsidR="00887EEE" w:rsidRPr="00ED5401">
        <w:t>nyttiga beståndet i kommunerna säljs ut. Boutredningen (SOU 2007:14) pekar på att majoriteten unga väljer att bo i hyresrätt för att det ”…</w:t>
      </w:r>
      <w:r w:rsidR="0039032D" w:rsidRPr="00ED5401">
        <w:t xml:space="preserve"> </w:t>
      </w:r>
      <w:r w:rsidR="00887EEE" w:rsidRPr="00ED5401">
        <w:t>i deras livsfas är den mest flexibla och praktiska lösningen.” (Boutredningens huvudbetänka</w:t>
      </w:r>
      <w:r w:rsidR="00887EEE" w:rsidRPr="00ED5401">
        <w:t>n</w:t>
      </w:r>
      <w:r w:rsidR="00887EEE" w:rsidRPr="00ED5401">
        <w:t xml:space="preserve">de, s. </w:t>
      </w:r>
      <w:smartTag w:uri="urn:schemas-microsoft-com:office:smarttags" w:element="metricconverter">
        <w:smartTagPr>
          <w:attr w:name="ProductID" w:val="16 f"/>
        </w:smartTagPr>
        <w:r w:rsidR="00887EEE" w:rsidRPr="00ED5401">
          <w:t>16 f</w:t>
        </w:r>
      </w:smartTag>
      <w:r w:rsidR="00887EEE" w:rsidRPr="00ED5401">
        <w:t>.).</w:t>
      </w:r>
      <w:r w:rsidR="00D32B60" w:rsidRPr="00ED5401">
        <w:t xml:space="preserve"> Ungdomar och studenter kan ofta ha svårt att ta banklån, och kanske heller inte önskar ta lån för sitt boende.</w:t>
      </w:r>
      <w:r w:rsidR="00887EEE" w:rsidRPr="00ED5401">
        <w:t xml:space="preserve"> I utredningen konstate</w:t>
      </w:r>
      <w:r w:rsidR="0039032D" w:rsidRPr="00ED5401">
        <w:t xml:space="preserve">ras: </w:t>
      </w:r>
      <w:r w:rsidR="00887EEE" w:rsidRPr="00ED5401">
        <w:t>Att minska andelen bostäder som denna grupp har möjlighet</w:t>
      </w:r>
      <w:r w:rsidR="0039032D" w:rsidRPr="00ED5401">
        <w:t xml:space="preserve"> att efterfråga</w:t>
      </w:r>
      <w:r w:rsidR="00887EEE" w:rsidRPr="00ED5401">
        <w:t>, och faktiskt efterfrågar, är en oroande utveckling som riskerar att förvärra en redan problematisk bostadssitua</w:t>
      </w:r>
      <w:r w:rsidR="00DA0165" w:rsidRPr="00ED5401">
        <w:t>tion</w:t>
      </w:r>
      <w:r w:rsidR="00887EEE" w:rsidRPr="00ED5401">
        <w:t xml:space="preserve"> (a.a., s. 17).</w:t>
      </w:r>
    </w:p>
    <w:p w:rsidR="00D32B60" w:rsidRPr="00ED5401" w:rsidRDefault="00D32B60" w:rsidP="0039032D">
      <w:pPr>
        <w:pStyle w:val="Normaltindrag"/>
      </w:pPr>
      <w:r w:rsidRPr="00ED5401">
        <w:t>Den borgerliga regeringen ger uttryck för att studenter och ungdomar i</w:t>
      </w:r>
      <w:r w:rsidR="0039032D" w:rsidRPr="00ED5401">
        <w:t xml:space="preserve"> </w:t>
      </w:r>
      <w:r w:rsidRPr="00ED5401">
        <w:t>stället kan bo inneboende och vill minska möjligheterna till ett eget studen</w:t>
      </w:r>
      <w:r w:rsidRPr="00ED5401">
        <w:t>t</w:t>
      </w:r>
      <w:r w:rsidRPr="00ED5401">
        <w:t>boende för att i</w:t>
      </w:r>
      <w:r w:rsidR="0039032D" w:rsidRPr="00ED5401">
        <w:t xml:space="preserve"> </w:t>
      </w:r>
      <w:r w:rsidRPr="00ED5401">
        <w:t xml:space="preserve">stället stimulera hyrestanter att upplåta del i bostad. Vad den borgerliga regeringen tycks glömma bort är att studenter inte kan behandlas som en homogen grupp, där behoven och förutsättningarna ser likadana ut för </w:t>
      </w:r>
      <w:r w:rsidR="0039032D" w:rsidRPr="00ED5401">
        <w:t>alla. Bland studenterna finns t.</w:t>
      </w:r>
      <w:r w:rsidRPr="00ED5401">
        <w:t>ex</w:t>
      </w:r>
      <w:r w:rsidR="0039032D" w:rsidRPr="00ED5401">
        <w:t>.</w:t>
      </w:r>
      <w:r w:rsidRPr="00ED5401">
        <w:t xml:space="preserve"> en stor andel kvinnliga studerande med barn och även äldre studerand</w:t>
      </w:r>
      <w:r w:rsidR="008822E1" w:rsidRPr="00ED5401">
        <w:t>e. Bostadsmarknaden bör utformas</w:t>
      </w:r>
      <w:r w:rsidRPr="00ED5401">
        <w:t xml:space="preserve"> för att även möta deras behov – inte bara fåtalets behov.  </w:t>
      </w:r>
    </w:p>
    <w:p w:rsidR="001758D5" w:rsidRPr="00ED5401" w:rsidRDefault="00CC12A9" w:rsidP="00DA0165">
      <w:pPr>
        <w:pStyle w:val="Rubrik2"/>
      </w:pPr>
      <w:r w:rsidRPr="00ED5401">
        <w:t>Hyresgästernas inflytande</w:t>
      </w:r>
    </w:p>
    <w:p w:rsidR="00B7132F" w:rsidRPr="00ED5401" w:rsidRDefault="001758D5" w:rsidP="00B7132F">
      <w:r w:rsidRPr="00ED5401">
        <w:t xml:space="preserve">Enligt 2 kap. 4 § </w:t>
      </w:r>
      <w:r w:rsidR="0039032D" w:rsidRPr="00ED5401">
        <w:t>andra</w:t>
      </w:r>
      <w:r w:rsidRPr="00ED5401">
        <w:t xml:space="preserve"> st</w:t>
      </w:r>
      <w:r w:rsidR="0039032D" w:rsidRPr="00ED5401">
        <w:t>ycket</w:t>
      </w:r>
      <w:r w:rsidRPr="00ED5401">
        <w:t xml:space="preserve"> </w:t>
      </w:r>
      <w:r w:rsidR="00DA0165" w:rsidRPr="00ED5401">
        <w:t>a</w:t>
      </w:r>
      <w:r w:rsidRPr="00ED5401">
        <w:t>llbolagen ska hyresgäster som berörs info</w:t>
      </w:r>
      <w:r w:rsidRPr="00ED5401">
        <w:t>r</w:t>
      </w:r>
      <w:r w:rsidRPr="00ED5401">
        <w:t>m</w:t>
      </w:r>
      <w:r w:rsidR="00D32B60" w:rsidRPr="00ED5401">
        <w:t>eras om en planerad överlåtelse</w:t>
      </w:r>
      <w:r w:rsidRPr="00ED5401">
        <w:t xml:space="preserve"> och beredas tillfälle att yttra sig innan ans</w:t>
      </w:r>
      <w:r w:rsidRPr="00ED5401">
        <w:t>ö</w:t>
      </w:r>
      <w:r w:rsidRPr="00ED5401">
        <w:t xml:space="preserve">kan om tillstånd inlämnas. Den borgerliga regeringen lägger nu fram förslag som innebär att hyresgästerna inte längre behöver informeras </w:t>
      </w:r>
      <w:r w:rsidR="0039032D" w:rsidRPr="00ED5401">
        <w:t>före</w:t>
      </w:r>
      <w:r w:rsidRPr="00ED5401">
        <w:t xml:space="preserve"> en utfö</w:t>
      </w:r>
      <w:r w:rsidRPr="00ED5401">
        <w:t>r</w:t>
      </w:r>
      <w:r w:rsidRPr="00ED5401">
        <w:t>säljning och att hyresgästerna inte längre får någon möjlighet att göra sin uppfattning hörd gentemot hyresvärden.</w:t>
      </w:r>
      <w:r w:rsidR="00D32B60" w:rsidRPr="00ED5401">
        <w:t xml:space="preserve"> </w:t>
      </w:r>
      <w:r w:rsidR="008822E1" w:rsidRPr="00ED5401">
        <w:t>Vi socialdemokrater anser att landets hyresgäster har rätt till en generell och verkligt god information i alla avsee</w:t>
      </w:r>
      <w:r w:rsidR="008822E1" w:rsidRPr="00ED5401">
        <w:t>n</w:t>
      </w:r>
      <w:r w:rsidR="008822E1" w:rsidRPr="00ED5401">
        <w:t>den.</w:t>
      </w:r>
    </w:p>
    <w:p w:rsidR="00B7132F" w:rsidRPr="00ED5401" w:rsidRDefault="00B7132F" w:rsidP="0039032D">
      <w:pPr>
        <w:pStyle w:val="Normaltindrag"/>
      </w:pPr>
      <w:r w:rsidRPr="00ED5401">
        <w:t>Regeringen vill ta bort bestämmelsen med hänvisning till att det redan finns en annan bestämmelse i lagen om att bostadsföretagen ska ”sträva efter” att erbjuda boinflytandeverksamhet. Denna vaga bestämmelse säkrar över</w:t>
      </w:r>
      <w:r w:rsidR="0039032D" w:rsidRPr="00ED5401">
        <w:t xml:space="preserve"> </w:t>
      </w:r>
      <w:r w:rsidRPr="00ED5401">
        <w:t>huvud</w:t>
      </w:r>
      <w:r w:rsidR="0039032D" w:rsidRPr="00ED5401">
        <w:t xml:space="preserve"> </w:t>
      </w:r>
      <w:r w:rsidRPr="00ED5401">
        <w:t>taget inte hyresgästernas behov av information och delaktighet när deras bostäder byter ägare. Informationsplikten är av stor betydelse för hyre</w:t>
      </w:r>
      <w:r w:rsidRPr="00ED5401">
        <w:t>s</w:t>
      </w:r>
      <w:r w:rsidRPr="00ED5401">
        <w:t>gästernas boendetrygghet. Även på denna punkt visar regeringen sin okän</w:t>
      </w:r>
      <w:r w:rsidRPr="00ED5401">
        <w:t>s</w:t>
      </w:r>
      <w:r w:rsidRPr="00ED5401">
        <w:t>lighet för hyresgästernas behov och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401">
        <w:trPr>
          <w:cantSplit/>
        </w:trPr>
        <w:tc>
          <w:tcPr>
            <w:tcW w:w="3046" w:type="dxa"/>
          </w:tcPr>
          <w:p w:rsidR="00E238D1" w:rsidRPr="00ED5401" w:rsidRDefault="00E238D1">
            <w:pPr>
              <w:pStyle w:val="UnderskriftDatum"/>
              <w:spacing w:before="240"/>
            </w:pPr>
            <w:r w:rsidRPr="00ED5401">
              <w:t>Stockholm den 10 april 2007</w:t>
            </w:r>
          </w:p>
        </w:tc>
        <w:tc>
          <w:tcPr>
            <w:tcW w:w="3047" w:type="dxa"/>
          </w:tcPr>
          <w:p w:rsidR="00E238D1" w:rsidRPr="00ED5401" w:rsidRDefault="00E238D1">
            <w:pPr>
              <w:pStyle w:val="Underskrifter"/>
              <w:spacing w:before="240"/>
            </w:pPr>
          </w:p>
        </w:tc>
      </w:tr>
      <w:tr w:rsidR="00000000" w:rsidRPr="00ED5401">
        <w:trPr>
          <w:cantSplit/>
        </w:trPr>
        <w:tc>
          <w:tcPr>
            <w:tcW w:w="3046" w:type="dxa"/>
          </w:tcPr>
          <w:p w:rsidR="00E238D1" w:rsidRPr="00ED5401" w:rsidRDefault="00E238D1">
            <w:pPr>
              <w:pStyle w:val="Underskrifter"/>
            </w:pPr>
            <w:r w:rsidRPr="00ED5401">
              <w:t>Carina Moberg (s)</w:t>
            </w:r>
          </w:p>
        </w:tc>
        <w:tc>
          <w:tcPr>
            <w:tcW w:w="3046" w:type="dxa"/>
          </w:tcPr>
          <w:p w:rsidR="00E238D1" w:rsidRPr="00ED5401" w:rsidRDefault="00E238D1">
            <w:pPr>
              <w:pStyle w:val="Underskrifter"/>
            </w:pPr>
          </w:p>
        </w:tc>
      </w:tr>
      <w:tr w:rsidR="00000000" w:rsidRPr="00ED5401">
        <w:trPr>
          <w:cantSplit/>
        </w:trPr>
        <w:tc>
          <w:tcPr>
            <w:tcW w:w="3046" w:type="dxa"/>
          </w:tcPr>
          <w:p w:rsidR="00E238D1" w:rsidRPr="00ED5401" w:rsidRDefault="00E238D1">
            <w:pPr>
              <w:pStyle w:val="Underskrifter"/>
            </w:pPr>
            <w:r w:rsidRPr="00ED5401">
              <w:t>Johan Löfstrand (s)</w:t>
            </w:r>
          </w:p>
        </w:tc>
        <w:tc>
          <w:tcPr>
            <w:tcW w:w="3046" w:type="dxa"/>
          </w:tcPr>
          <w:p w:rsidR="00E238D1" w:rsidRPr="00ED5401" w:rsidRDefault="00E238D1">
            <w:pPr>
              <w:pStyle w:val="Underskrifter"/>
            </w:pPr>
            <w:r w:rsidRPr="00ED5401">
              <w:t>Hillevi Larsson (s)</w:t>
            </w:r>
          </w:p>
        </w:tc>
      </w:tr>
      <w:tr w:rsidR="00000000" w:rsidRPr="00ED5401">
        <w:trPr>
          <w:cantSplit/>
        </w:trPr>
        <w:tc>
          <w:tcPr>
            <w:tcW w:w="3046" w:type="dxa"/>
          </w:tcPr>
          <w:p w:rsidR="00E238D1" w:rsidRPr="00ED5401" w:rsidRDefault="00E238D1">
            <w:pPr>
              <w:pStyle w:val="Underskrifter"/>
            </w:pPr>
            <w:r w:rsidRPr="00ED5401">
              <w:t>Christina Oskarsson (s)</w:t>
            </w:r>
          </w:p>
        </w:tc>
        <w:tc>
          <w:tcPr>
            <w:tcW w:w="3046" w:type="dxa"/>
          </w:tcPr>
          <w:p w:rsidR="00E238D1" w:rsidRPr="00ED5401" w:rsidRDefault="00E238D1">
            <w:pPr>
              <w:pStyle w:val="Underskrifter"/>
            </w:pPr>
            <w:r w:rsidRPr="00ED5401">
              <w:t>Eva Sonidsson (s)</w:t>
            </w:r>
          </w:p>
        </w:tc>
      </w:tr>
      <w:tr w:rsidR="00000000" w:rsidRPr="00ED5401">
        <w:trPr>
          <w:cantSplit/>
        </w:trPr>
        <w:tc>
          <w:tcPr>
            <w:tcW w:w="3046" w:type="dxa"/>
          </w:tcPr>
          <w:p w:rsidR="00E238D1" w:rsidRPr="00ED5401" w:rsidRDefault="00E238D1">
            <w:pPr>
              <w:pStyle w:val="Underskrifter"/>
            </w:pPr>
            <w:r w:rsidRPr="00ED5401">
              <w:t>Stefan Wikén (s)</w:t>
            </w:r>
          </w:p>
        </w:tc>
        <w:tc>
          <w:tcPr>
            <w:tcW w:w="3046" w:type="dxa"/>
          </w:tcPr>
          <w:p w:rsidR="00E238D1" w:rsidRPr="00ED5401" w:rsidRDefault="00E238D1">
            <w:pPr>
              <w:pStyle w:val="Underskrifter"/>
            </w:pPr>
            <w:r w:rsidRPr="00ED5401">
              <w:t>Ameer Sachet (s)</w:t>
            </w:r>
          </w:p>
        </w:tc>
      </w:tr>
      <w:tr w:rsidR="00000000" w:rsidRPr="00ED5401">
        <w:trPr>
          <w:cantSplit/>
        </w:trPr>
        <w:tc>
          <w:tcPr>
            <w:tcW w:w="3046" w:type="dxa"/>
          </w:tcPr>
          <w:p w:rsidR="00E238D1" w:rsidRPr="00ED5401" w:rsidRDefault="00E238D1">
            <w:pPr>
              <w:pStyle w:val="Underskrifter"/>
            </w:pPr>
            <w:r w:rsidRPr="00ED5401">
              <w:t>Fredrik  Lundh (s)</w:t>
            </w:r>
          </w:p>
        </w:tc>
        <w:tc>
          <w:tcPr>
            <w:tcW w:w="3046" w:type="dxa"/>
          </w:tcPr>
          <w:p w:rsidR="00E238D1" w:rsidRPr="00ED5401" w:rsidRDefault="00E238D1">
            <w:pPr>
              <w:pStyle w:val="Underskrifter"/>
            </w:pPr>
          </w:p>
        </w:tc>
      </w:tr>
    </w:tbl>
    <w:p w:rsidR="0003627D" w:rsidRPr="00ED5401" w:rsidRDefault="0003627D" w:rsidP="0039032D">
      <w:pPr>
        <w:pStyle w:val="Normaltindrag"/>
      </w:pPr>
    </w:p>
    <w:sectPr w:rsidR="0003627D" w:rsidRPr="00ED5401" w:rsidSect="003903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8D1" w:rsidRPr="00ED5401" w:rsidRDefault="00E238D1">
      <w:r w:rsidRPr="00ED5401">
        <w:separator/>
      </w:r>
    </w:p>
  </w:endnote>
  <w:endnote w:type="continuationSeparator" w:id="0">
    <w:p w:rsidR="00E238D1" w:rsidRPr="00ED5401" w:rsidRDefault="00E238D1">
      <w:r w:rsidRPr="00ED54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2D" w:rsidRPr="00ED5401" w:rsidRDefault="00ED5401" w:rsidP="0039032D">
    <w:pPr>
      <w:pStyle w:val="Sidfot"/>
    </w:pPr>
    <w:r w:rsidRPr="00ED54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260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2D" w:rsidRDefault="00E238D1">
                          <w:pPr>
                            <w:pStyle w:val="NormalS5sidnrV"/>
                          </w:pPr>
                          <w:r>
                            <w:fldChar w:fldCharType="begin"/>
                          </w:r>
                          <w:r w:rsidR="0039032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32D" w:rsidRDefault="00E238D1">
                    <w:pPr>
                      <w:pStyle w:val="NormalS5sidnrV"/>
                    </w:pPr>
                    <w:r>
                      <w:fldChar w:fldCharType="begin"/>
                    </w:r>
                    <w:r w:rsidR="0039032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9D7" w:rsidRPr="00ED5401" w:rsidRDefault="00ED5401" w:rsidP="0039032D">
    <w:pPr>
      <w:pStyle w:val="Sidfot"/>
    </w:pPr>
    <w:r w:rsidRPr="00ED54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481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2D" w:rsidRDefault="00E238D1">
                          <w:pPr>
                            <w:pStyle w:val="NormalS5sidnrH"/>
                            <w:ind w:right="0"/>
                          </w:pPr>
                          <w:r>
                            <w:fldChar w:fldCharType="begin"/>
                          </w:r>
                          <w:r w:rsidR="0039032D">
                            <w:instrText xml:space="preserve"> PAGE *\charformat</w:instrText>
                          </w:r>
                          <w:r>
                            <w:fldChar w:fldCharType="separate"/>
                          </w:r>
                          <w:r w:rsidR="00EC7D29">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32D" w:rsidRDefault="00E238D1">
                    <w:pPr>
                      <w:pStyle w:val="NormalS5sidnrH"/>
                      <w:ind w:right="0"/>
                    </w:pPr>
                    <w:r>
                      <w:fldChar w:fldCharType="begin"/>
                    </w:r>
                    <w:r w:rsidR="0039032D">
                      <w:instrText xml:space="preserve"> PAGE *\charformat</w:instrText>
                    </w:r>
                    <w:r>
                      <w:fldChar w:fldCharType="separate"/>
                    </w:r>
                    <w:r w:rsidR="00EC7D29">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9D7" w:rsidRPr="00ED5401" w:rsidRDefault="00ED5401" w:rsidP="0039032D">
    <w:pPr>
      <w:pStyle w:val="Sidfot"/>
    </w:pPr>
    <w:r w:rsidRPr="00ED54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986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2D" w:rsidRDefault="00E238D1">
                          <w:pPr>
                            <w:pStyle w:val="NormalS5sidnrH"/>
                            <w:ind w:right="0"/>
                          </w:pPr>
                          <w:r>
                            <w:fldChar w:fldCharType="begin"/>
                          </w:r>
                          <w:r w:rsidR="0039032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32D" w:rsidRDefault="00E238D1">
                    <w:pPr>
                      <w:pStyle w:val="NormalS5sidnrH"/>
                      <w:ind w:right="0"/>
                    </w:pPr>
                    <w:r>
                      <w:fldChar w:fldCharType="begin"/>
                    </w:r>
                    <w:r w:rsidR="0039032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8D1" w:rsidRPr="00ED5401" w:rsidRDefault="00E238D1" w:rsidP="0039032D">
      <w:pPr>
        <w:pStyle w:val="Sidfot"/>
      </w:pPr>
    </w:p>
  </w:footnote>
  <w:footnote w:type="continuationSeparator" w:id="0">
    <w:p w:rsidR="00E238D1" w:rsidRPr="00ED5401" w:rsidRDefault="00E238D1" w:rsidP="0039032D">
      <w:pPr>
        <w:pStyle w:val="Sidfot"/>
      </w:pPr>
    </w:p>
  </w:footnote>
  <w:footnote w:id="1">
    <w:p w:rsidR="007479D7" w:rsidRPr="00ED5401" w:rsidRDefault="007479D7" w:rsidP="005642AE">
      <w:pPr>
        <w:pStyle w:val="Fotnotstext"/>
        <w:spacing w:line="240" w:lineRule="auto"/>
        <w:rPr>
          <w:sz w:val="16"/>
          <w:szCs w:val="16"/>
        </w:rPr>
      </w:pPr>
      <w:r w:rsidRPr="00ED5401">
        <w:rPr>
          <w:rStyle w:val="Fotnotsreferens"/>
          <w:sz w:val="19"/>
          <w:szCs w:val="19"/>
        </w:rPr>
        <w:footnoteRef/>
      </w:r>
      <w:r w:rsidRPr="00ED5401">
        <w:t xml:space="preserve"> </w:t>
      </w:r>
      <w:r w:rsidR="00DA0165" w:rsidRPr="00ED5401">
        <w:rPr>
          <w:sz w:val="16"/>
          <w:szCs w:val="16"/>
        </w:rPr>
        <w:t>Se t.</w:t>
      </w:r>
      <w:r w:rsidRPr="00ED5401">
        <w:rPr>
          <w:sz w:val="16"/>
          <w:szCs w:val="16"/>
        </w:rPr>
        <w:t>ex</w:t>
      </w:r>
      <w:r w:rsidR="00DA0165" w:rsidRPr="00ED5401">
        <w:rPr>
          <w:sz w:val="16"/>
          <w:szCs w:val="16"/>
        </w:rPr>
        <w:t>.</w:t>
      </w:r>
      <w:r w:rsidRPr="00ED5401">
        <w:rPr>
          <w:sz w:val="16"/>
          <w:szCs w:val="16"/>
        </w:rPr>
        <w:t xml:space="preserve"> Turner, Bengt, Ombildningarnas ekonomiska förutsättningar, i Allmän nytta eller egen nytta?, Bodström, Kerstin, red</w:t>
      </w:r>
      <w:r w:rsidR="00DA0165" w:rsidRPr="00ED5401">
        <w:rPr>
          <w:sz w:val="16"/>
          <w:szCs w:val="16"/>
        </w:rPr>
        <w:t>.,</w:t>
      </w:r>
      <w:r w:rsidRPr="00ED5401">
        <w:rPr>
          <w:sz w:val="16"/>
          <w:szCs w:val="16"/>
        </w:rPr>
        <w:t xml:space="preserve"> Stockholm, 2002, s</w:t>
      </w:r>
      <w:r w:rsidR="00DA0165" w:rsidRPr="00ED5401">
        <w:rPr>
          <w:sz w:val="16"/>
          <w:szCs w:val="16"/>
        </w:rPr>
        <w:t xml:space="preserve">. </w:t>
      </w:r>
      <w:smartTag w:uri="urn:schemas-microsoft-com:office:smarttags" w:element="metricconverter">
        <w:smartTagPr>
          <w:attr w:name="ProductID" w:val="76 f"/>
        </w:smartTagPr>
        <w:r w:rsidR="00DA0165" w:rsidRPr="00ED5401">
          <w:rPr>
            <w:sz w:val="16"/>
            <w:szCs w:val="16"/>
          </w:rPr>
          <w:t xml:space="preserve">76 </w:t>
        </w:r>
        <w:r w:rsidRPr="00ED5401">
          <w:rPr>
            <w:sz w:val="16"/>
            <w:szCs w:val="16"/>
          </w:rPr>
          <w:t>f</w:t>
        </w:r>
      </w:smartTag>
      <w:r w:rsidRPr="00ED540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32D" w:rsidRPr="00ED5401" w:rsidRDefault="00ED5401" w:rsidP="0039032D">
    <w:pPr>
      <w:pStyle w:val="Sidhuvud"/>
    </w:pPr>
    <w:r w:rsidRPr="00ED54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822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2D" w:rsidRDefault="00E238D1">
                          <w:pPr>
                            <w:pStyle w:val="KantRubrikS5V"/>
                          </w:pPr>
                          <w:r>
                            <w:fldChar w:fldCharType="begin"/>
                          </w:r>
                          <w:r w:rsidR="0039032D">
                            <w:instrText xml:space="preserve"> DOCPROPERTY "YearUser" *\charformat </w:instrText>
                          </w:r>
                          <w:r>
                            <w:fldChar w:fldCharType="separate"/>
                          </w:r>
                          <w:r w:rsidR="00EC7D29">
                            <w:t>2006/07</w:t>
                          </w:r>
                          <w:r>
                            <w:fldChar w:fldCharType="end"/>
                          </w:r>
                          <w:r w:rsidR="0039032D">
                            <w:t>:</w:t>
                          </w:r>
                          <w:r>
                            <w:fldChar w:fldCharType="begin"/>
                          </w:r>
                          <w:r w:rsidR="0039032D">
                            <w:instrText xml:space="preserve"> DOCPROPERTY "Motionsnummer" *\charformat </w:instrText>
                          </w:r>
                          <w:r>
                            <w:fldChar w:fldCharType="separate"/>
                          </w:r>
                          <w:r w:rsidR="00EC7D29">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32D" w:rsidRDefault="00E238D1">
                    <w:pPr>
                      <w:pStyle w:val="KantRubrikS5V"/>
                    </w:pPr>
                    <w:r>
                      <w:fldChar w:fldCharType="begin"/>
                    </w:r>
                    <w:r w:rsidR="0039032D">
                      <w:instrText xml:space="preserve"> DOCPROPERTY "YearUser" *\charformat </w:instrText>
                    </w:r>
                    <w:r>
                      <w:fldChar w:fldCharType="separate"/>
                    </w:r>
                    <w:r w:rsidR="00EC7D29">
                      <w:t>2006/07</w:t>
                    </w:r>
                    <w:r>
                      <w:fldChar w:fldCharType="end"/>
                    </w:r>
                    <w:r w:rsidR="0039032D">
                      <w:t>:</w:t>
                    </w:r>
                    <w:r>
                      <w:fldChar w:fldCharType="begin"/>
                    </w:r>
                    <w:r w:rsidR="0039032D">
                      <w:instrText xml:space="preserve"> DOCPROPERTY "Motionsnummer" *\charformat </w:instrText>
                    </w:r>
                    <w:r>
                      <w:fldChar w:fldCharType="separate"/>
                    </w:r>
                    <w:r w:rsidR="00EC7D29">
                      <w:t>C4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9D7" w:rsidRPr="00ED5401" w:rsidRDefault="00ED5401" w:rsidP="0039032D">
    <w:pPr>
      <w:pStyle w:val="Sidhuvud"/>
    </w:pPr>
    <w:r w:rsidRPr="00ED54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229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2D" w:rsidRDefault="00E238D1">
                          <w:pPr>
                            <w:pStyle w:val="KantRubrikS5H"/>
                            <w:ind w:right="0"/>
                          </w:pPr>
                          <w:r>
                            <w:fldChar w:fldCharType="begin"/>
                          </w:r>
                          <w:r w:rsidR="0039032D">
                            <w:instrText xml:space="preserve"> DOCPROPERTY "YearUser" *\charformat </w:instrText>
                          </w:r>
                          <w:r>
                            <w:fldChar w:fldCharType="separate"/>
                          </w:r>
                          <w:r w:rsidR="00EC7D29">
                            <w:t>2006/07</w:t>
                          </w:r>
                          <w:r>
                            <w:fldChar w:fldCharType="end"/>
                          </w:r>
                          <w:r w:rsidR="0039032D">
                            <w:t>:</w:t>
                          </w:r>
                          <w:r>
                            <w:fldChar w:fldCharType="begin"/>
                          </w:r>
                          <w:r w:rsidR="0039032D">
                            <w:instrText xml:space="preserve"> DOCPROPERTY "Motionsnummer" *\charformat </w:instrText>
                          </w:r>
                          <w:r>
                            <w:fldChar w:fldCharType="separate"/>
                          </w:r>
                          <w:r w:rsidR="00EC7D29">
                            <w:t>C4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32D" w:rsidRDefault="00E238D1">
                    <w:pPr>
                      <w:pStyle w:val="KantRubrikS5H"/>
                      <w:ind w:right="0"/>
                    </w:pPr>
                    <w:r>
                      <w:fldChar w:fldCharType="begin"/>
                    </w:r>
                    <w:r w:rsidR="0039032D">
                      <w:instrText xml:space="preserve"> DOCPROPERTY "YearUser" *\charformat </w:instrText>
                    </w:r>
                    <w:r>
                      <w:fldChar w:fldCharType="separate"/>
                    </w:r>
                    <w:r w:rsidR="00EC7D29">
                      <w:t>2006/07</w:t>
                    </w:r>
                    <w:r>
                      <w:fldChar w:fldCharType="end"/>
                    </w:r>
                    <w:r w:rsidR="0039032D">
                      <w:t>:</w:t>
                    </w:r>
                    <w:r>
                      <w:fldChar w:fldCharType="begin"/>
                    </w:r>
                    <w:r w:rsidR="0039032D">
                      <w:instrText xml:space="preserve"> DOCPROPERTY "Motionsnummer" *\charformat </w:instrText>
                    </w:r>
                    <w:r>
                      <w:fldChar w:fldCharType="separate"/>
                    </w:r>
                    <w:r w:rsidR="00EC7D29">
                      <w:t>C4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8D1" w:rsidRPr="00ED5401" w:rsidRDefault="00E238D1">
    <w:pPr>
      <w:pStyle w:val="FSHNormal"/>
      <w:tabs>
        <w:tab w:val="right" w:pos="5840"/>
      </w:tabs>
    </w:pPr>
    <w:r w:rsidRPr="00ED5401">
      <w:br/>
    </w:r>
    <w:r w:rsidRPr="00ED5401">
      <w:fldChar w:fldCharType="begin" w:fldLock="1"/>
    </w:r>
    <w:r w:rsidRPr="00ED5401">
      <w:instrText xml:space="preserve"> DOCPROPERTY</w:instrText>
    </w:r>
    <w:r w:rsidRPr="00ED5401">
      <w:rPr>
        <w:sz w:val="18"/>
      </w:rPr>
      <w:instrText xml:space="preserve"> "YearUser" *\charformat </w:instrText>
    </w:r>
    <w:r w:rsidRPr="00ED5401">
      <w:fldChar w:fldCharType="separate"/>
    </w:r>
    <w:r w:rsidRPr="00ED5401">
      <w:t>2006/07</w:t>
    </w:r>
    <w:r w:rsidRPr="00ED5401">
      <w:fldChar w:fldCharType="end"/>
    </w:r>
    <w:r w:rsidRPr="00ED5401">
      <w:t xml:space="preserve"> </w:t>
    </w:r>
    <w:r w:rsidRPr="00ED5401">
      <w:tab/>
      <w:t xml:space="preserve">mnr: </w:t>
    </w:r>
    <w:r w:rsidRPr="00ED5401">
      <w:fldChar w:fldCharType="begin" w:fldLock="1"/>
    </w:r>
    <w:r w:rsidRPr="00ED5401">
      <w:instrText xml:space="preserve"> DOCPROPERTY</w:instrText>
    </w:r>
    <w:r w:rsidRPr="00ED5401">
      <w:rPr>
        <w:sz w:val="18"/>
      </w:rPr>
      <w:instrText xml:space="preserve"> "Motionsnummer" *\charformat </w:instrText>
    </w:r>
    <w:r w:rsidRPr="00ED5401">
      <w:fldChar w:fldCharType="separate"/>
    </w:r>
    <w:r w:rsidRPr="00ED5401">
      <w:t>C4</w:t>
    </w:r>
    <w:r w:rsidRPr="00ED5401">
      <w:fldChar w:fldCharType="end"/>
    </w:r>
    <w:r w:rsidRPr="00ED5401">
      <w:br/>
    </w:r>
    <w:r w:rsidRPr="00ED5401">
      <w:fldChar w:fldCharType="begin" w:fldLock="1"/>
    </w:r>
    <w:r w:rsidRPr="00ED5401">
      <w:instrText xml:space="preserve"> DOCPROPERTY</w:instrText>
    </w:r>
    <w:r w:rsidRPr="00ED5401">
      <w:rPr>
        <w:sz w:val="18"/>
      </w:rPr>
      <w:instrText xml:space="preserve"> "Samling" *\charformat </w:instrText>
    </w:r>
    <w:r w:rsidRPr="00ED5401">
      <w:fldChar w:fldCharType="end"/>
    </w:r>
    <w:r w:rsidRPr="00ED5401">
      <w:tab/>
      <w:t xml:space="preserve">pnr: </w:t>
    </w:r>
    <w:r w:rsidRPr="00ED5401">
      <w:fldChar w:fldCharType="begin" w:fldLock="1"/>
    </w:r>
    <w:r w:rsidRPr="00ED5401">
      <w:instrText xml:space="preserve"> DOCPROPERTY</w:instrText>
    </w:r>
    <w:r w:rsidRPr="00ED5401">
      <w:rPr>
        <w:sz w:val="18"/>
      </w:rPr>
      <w:instrText xml:space="preserve"> "Partinummer" *\charformat </w:instrText>
    </w:r>
    <w:r w:rsidRPr="00ED5401">
      <w:fldChar w:fldCharType="separate"/>
    </w:r>
    <w:r w:rsidRPr="00ED5401">
      <w:t>s83001</w:t>
    </w:r>
    <w:r w:rsidRPr="00ED5401">
      <w:fldChar w:fldCharType="end"/>
    </w:r>
  </w:p>
  <w:p w:rsidR="00E238D1" w:rsidRPr="00ED5401" w:rsidRDefault="00E238D1">
    <w:pPr>
      <w:pStyle w:val="FSHRub1"/>
    </w:pPr>
    <w:r w:rsidRPr="00ED5401">
      <w:t>Motion till riksdagen</w:t>
    </w:r>
    <w:r w:rsidRPr="00ED5401">
      <w:br/>
    </w:r>
    <w:r w:rsidRPr="00ED5401">
      <w:fldChar w:fldCharType="begin" w:fldLock="1"/>
    </w:r>
    <w:r w:rsidRPr="00ED5401">
      <w:instrText xml:space="preserve"> DOCPROPERTY "YearUser" *\charformat </w:instrText>
    </w:r>
    <w:r w:rsidRPr="00ED5401">
      <w:fldChar w:fldCharType="separate"/>
    </w:r>
    <w:r w:rsidRPr="00ED5401">
      <w:t>2006/07</w:t>
    </w:r>
    <w:r w:rsidRPr="00ED5401">
      <w:fldChar w:fldCharType="end"/>
    </w:r>
    <w:r w:rsidRPr="00ED5401">
      <w:t>:</w:t>
    </w:r>
    <w:r w:rsidRPr="00ED5401">
      <w:fldChar w:fldCharType="begin" w:fldLock="1"/>
    </w:r>
    <w:r w:rsidRPr="00ED5401">
      <w:instrText xml:space="preserve"> DOCPROPERTY "Motionsnummer" *\charformat </w:instrText>
    </w:r>
    <w:r w:rsidRPr="00ED5401">
      <w:fldChar w:fldCharType="separate"/>
    </w:r>
    <w:r w:rsidRPr="00ED5401">
      <w:t>C4</w:t>
    </w:r>
    <w:r w:rsidRPr="00ED5401">
      <w:fldChar w:fldCharType="end"/>
    </w:r>
  </w:p>
  <w:p w:rsidR="00E238D1" w:rsidRPr="00ED5401" w:rsidRDefault="00E238D1">
    <w:pPr>
      <w:pStyle w:val="FSHNormalS5"/>
    </w:pPr>
    <w:r w:rsidRPr="00ED5401">
      <w:fldChar w:fldCharType="begin" w:fldLock="1"/>
    </w:r>
    <w:r w:rsidRPr="00ED5401">
      <w:instrText xml:space="preserve"> DOCPROPERTY "MotionarText" *\charformat </w:instrText>
    </w:r>
    <w:r w:rsidRPr="00ED5401">
      <w:fldChar w:fldCharType="separate"/>
    </w:r>
    <w:r w:rsidRPr="00ED5401">
      <w:t>av Carina Moberg m.fl. (s)</w:t>
    </w:r>
    <w:r w:rsidRPr="00ED5401">
      <w:fldChar w:fldCharType="end"/>
    </w:r>
    <w:r w:rsidRPr="00ED5401">
      <w:br/>
    </w:r>
    <w:r w:rsidRPr="00ED5401">
      <w:fldChar w:fldCharType="begin" w:fldLock="1"/>
    </w:r>
    <w:r w:rsidRPr="00ED5401">
      <w:instrText xml:space="preserve"> DOCPROPERTY "SvarFrasKort" *\charformat </w:instrText>
    </w:r>
    <w:r w:rsidRPr="00ED5401">
      <w:fldChar w:fldCharType="separate"/>
    </w:r>
    <w:r w:rsidRPr="00ED5401">
      <w:t>med anledning av prop. 2006/07:61</w:t>
    </w:r>
    <w:r w:rsidRPr="00ED5401">
      <w:fldChar w:fldCharType="end"/>
    </w:r>
  </w:p>
  <w:p w:rsidR="00E238D1" w:rsidRPr="00ED5401" w:rsidRDefault="00E238D1">
    <w:pPr>
      <w:pStyle w:val="FSHTitel"/>
    </w:pPr>
    <w:r w:rsidRPr="00ED5401">
      <w:fldChar w:fldCharType="begin" w:fldLock="1"/>
    </w:r>
    <w:r w:rsidRPr="00ED5401">
      <w:instrText xml:space="preserve"> DOCPROPERTY</w:instrText>
    </w:r>
    <w:r w:rsidRPr="00ED5401">
      <w:rPr>
        <w:sz w:val="18"/>
      </w:rPr>
      <w:instrText xml:space="preserve"> "RubrikSvar" *\charformat </w:instrText>
    </w:r>
    <w:r w:rsidRPr="00ED5401">
      <w:fldChar w:fldCharType="separate"/>
    </w:r>
    <w:r w:rsidRPr="00ED5401">
      <w:t>Vissa bostadspolitiska åtgärder</w:t>
    </w:r>
    <w:r w:rsidRPr="00ED5401">
      <w:fldChar w:fldCharType="end"/>
    </w:r>
  </w:p>
  <w:p w:rsidR="00E238D1" w:rsidRPr="00ED5401" w:rsidRDefault="00E238D1">
    <w:pPr>
      <w:pStyle w:val="Normal00"/>
    </w:pPr>
  </w:p>
  <w:p w:rsidR="0039032D" w:rsidRPr="00ED5401" w:rsidRDefault="003903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3986504">
    <w:abstractNumId w:val="8"/>
  </w:num>
  <w:num w:numId="2" w16cid:durableId="1913542188">
    <w:abstractNumId w:val="9"/>
  </w:num>
  <w:num w:numId="3" w16cid:durableId="451484722">
    <w:abstractNumId w:val="8"/>
  </w:num>
  <w:num w:numId="4" w16cid:durableId="1676573700">
    <w:abstractNumId w:val="9"/>
  </w:num>
  <w:num w:numId="5" w16cid:durableId="2050374097">
    <w:abstractNumId w:val="13"/>
  </w:num>
  <w:num w:numId="6" w16cid:durableId="1273441064">
    <w:abstractNumId w:val="10"/>
  </w:num>
  <w:num w:numId="7" w16cid:durableId="1722829566">
    <w:abstractNumId w:val="11"/>
  </w:num>
  <w:num w:numId="8" w16cid:durableId="1169833412">
    <w:abstractNumId w:val="12"/>
  </w:num>
  <w:num w:numId="9" w16cid:durableId="1370375022">
    <w:abstractNumId w:val="8"/>
  </w:num>
  <w:num w:numId="10" w16cid:durableId="85224667">
    <w:abstractNumId w:val="3"/>
  </w:num>
  <w:num w:numId="11" w16cid:durableId="1673070126">
    <w:abstractNumId w:val="2"/>
  </w:num>
  <w:num w:numId="12" w16cid:durableId="912617795">
    <w:abstractNumId w:val="1"/>
  </w:num>
  <w:num w:numId="13" w16cid:durableId="1533957702">
    <w:abstractNumId w:val="0"/>
  </w:num>
  <w:num w:numId="14" w16cid:durableId="1940136172">
    <w:abstractNumId w:val="9"/>
  </w:num>
  <w:num w:numId="15" w16cid:durableId="1210537407">
    <w:abstractNumId w:val="7"/>
  </w:num>
  <w:num w:numId="16" w16cid:durableId="1303581377">
    <w:abstractNumId w:val="6"/>
  </w:num>
  <w:num w:numId="17" w16cid:durableId="780956839">
    <w:abstractNumId w:val="5"/>
  </w:num>
  <w:num w:numId="18" w16cid:durableId="1873033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2"/>
    <w:docVar w:name="PersonGUIDs" w:val="{15B8594E-BEA9-43CC-A165-F86182734E4A},{6FACB04C-86F2-49FF-BDF3-B03F6F08AF65},{CED91A7D-EA0F-4112-80B0-804585E3EC7B},{FCBB1D1D-DA71-44FB-8C92-3111F9EDC77F},{BF9BF603-152B-49FB-915D-59C9FA8B5D71},{BAA315A4-3302-44D0-9408-677235D1DE80},{7AA46784-AE4D-4AE0-9742-10FB2822699D},{662A7F07-DB1F-4AB0-A173-1D2398D4C9D4}"/>
  </w:docVars>
  <w:rsids>
    <w:rsidRoot w:val="00ED5401"/>
    <w:rsid w:val="00002742"/>
    <w:rsid w:val="000220F8"/>
    <w:rsid w:val="00034058"/>
    <w:rsid w:val="0003627D"/>
    <w:rsid w:val="00040D14"/>
    <w:rsid w:val="0004381F"/>
    <w:rsid w:val="000449B6"/>
    <w:rsid w:val="00064BC3"/>
    <w:rsid w:val="00066474"/>
    <w:rsid w:val="000665E6"/>
    <w:rsid w:val="00066775"/>
    <w:rsid w:val="00072FB9"/>
    <w:rsid w:val="0007598F"/>
    <w:rsid w:val="000A04DF"/>
    <w:rsid w:val="000A0B37"/>
    <w:rsid w:val="000A0E04"/>
    <w:rsid w:val="000A26D9"/>
    <w:rsid w:val="000B2040"/>
    <w:rsid w:val="000E431D"/>
    <w:rsid w:val="000E48DA"/>
    <w:rsid w:val="000E5207"/>
    <w:rsid w:val="000F5ADD"/>
    <w:rsid w:val="00100173"/>
    <w:rsid w:val="00100531"/>
    <w:rsid w:val="0010382E"/>
    <w:rsid w:val="00107AF5"/>
    <w:rsid w:val="00166D90"/>
    <w:rsid w:val="00170803"/>
    <w:rsid w:val="001758D5"/>
    <w:rsid w:val="00177CC2"/>
    <w:rsid w:val="0019171D"/>
    <w:rsid w:val="001921C4"/>
    <w:rsid w:val="001923A4"/>
    <w:rsid w:val="001A25D5"/>
    <w:rsid w:val="001A2624"/>
    <w:rsid w:val="001A2A2B"/>
    <w:rsid w:val="001B43D4"/>
    <w:rsid w:val="001E0043"/>
    <w:rsid w:val="001E4CD0"/>
    <w:rsid w:val="001F2F5E"/>
    <w:rsid w:val="001F4981"/>
    <w:rsid w:val="00201DFB"/>
    <w:rsid w:val="00204A63"/>
    <w:rsid w:val="00212FF1"/>
    <w:rsid w:val="002166B7"/>
    <w:rsid w:val="00230193"/>
    <w:rsid w:val="00244D0B"/>
    <w:rsid w:val="0025068A"/>
    <w:rsid w:val="002818D3"/>
    <w:rsid w:val="00281E3E"/>
    <w:rsid w:val="002911A7"/>
    <w:rsid w:val="002943C8"/>
    <w:rsid w:val="00294C8D"/>
    <w:rsid w:val="00295E6D"/>
    <w:rsid w:val="002A2A6B"/>
    <w:rsid w:val="002C2373"/>
    <w:rsid w:val="002D11A8"/>
    <w:rsid w:val="002D50A5"/>
    <w:rsid w:val="002F7FA1"/>
    <w:rsid w:val="00303F68"/>
    <w:rsid w:val="00314F87"/>
    <w:rsid w:val="0032051D"/>
    <w:rsid w:val="00322106"/>
    <w:rsid w:val="003303B5"/>
    <w:rsid w:val="003366E9"/>
    <w:rsid w:val="00336C9B"/>
    <w:rsid w:val="00342FB4"/>
    <w:rsid w:val="0036065A"/>
    <w:rsid w:val="0038500D"/>
    <w:rsid w:val="003866EC"/>
    <w:rsid w:val="0039032D"/>
    <w:rsid w:val="00391AF5"/>
    <w:rsid w:val="003B418B"/>
    <w:rsid w:val="003D231D"/>
    <w:rsid w:val="003F100A"/>
    <w:rsid w:val="003F6A7A"/>
    <w:rsid w:val="00445271"/>
    <w:rsid w:val="00447A04"/>
    <w:rsid w:val="004527C3"/>
    <w:rsid w:val="00471DD8"/>
    <w:rsid w:val="004847F7"/>
    <w:rsid w:val="00487F7A"/>
    <w:rsid w:val="004971B2"/>
    <w:rsid w:val="004A0504"/>
    <w:rsid w:val="004B5278"/>
    <w:rsid w:val="004C7A3F"/>
    <w:rsid w:val="004D6B80"/>
    <w:rsid w:val="004D7823"/>
    <w:rsid w:val="004E38D9"/>
    <w:rsid w:val="004F094C"/>
    <w:rsid w:val="004F22DC"/>
    <w:rsid w:val="005000F2"/>
    <w:rsid w:val="005057B1"/>
    <w:rsid w:val="00506FD9"/>
    <w:rsid w:val="00521D72"/>
    <w:rsid w:val="00531020"/>
    <w:rsid w:val="00545150"/>
    <w:rsid w:val="00545421"/>
    <w:rsid w:val="0055072A"/>
    <w:rsid w:val="005525A5"/>
    <w:rsid w:val="005544CE"/>
    <w:rsid w:val="005642AE"/>
    <w:rsid w:val="00567774"/>
    <w:rsid w:val="00570201"/>
    <w:rsid w:val="005A2BF6"/>
    <w:rsid w:val="005A74C9"/>
    <w:rsid w:val="005B145B"/>
    <w:rsid w:val="005B1C04"/>
    <w:rsid w:val="005B640C"/>
    <w:rsid w:val="005C441C"/>
    <w:rsid w:val="005D3F50"/>
    <w:rsid w:val="005D72CF"/>
    <w:rsid w:val="005E2B80"/>
    <w:rsid w:val="00601C6D"/>
    <w:rsid w:val="00603CD4"/>
    <w:rsid w:val="00605770"/>
    <w:rsid w:val="006168C9"/>
    <w:rsid w:val="006346C1"/>
    <w:rsid w:val="006443A4"/>
    <w:rsid w:val="0064771D"/>
    <w:rsid w:val="00653DD0"/>
    <w:rsid w:val="00677B63"/>
    <w:rsid w:val="006867E3"/>
    <w:rsid w:val="00687D4E"/>
    <w:rsid w:val="00692511"/>
    <w:rsid w:val="006A1005"/>
    <w:rsid w:val="006B6262"/>
    <w:rsid w:val="00727C6F"/>
    <w:rsid w:val="0074086B"/>
    <w:rsid w:val="00740D6D"/>
    <w:rsid w:val="00743F76"/>
    <w:rsid w:val="007479D7"/>
    <w:rsid w:val="00770030"/>
    <w:rsid w:val="00774959"/>
    <w:rsid w:val="007852B2"/>
    <w:rsid w:val="00794149"/>
    <w:rsid w:val="007B67A7"/>
    <w:rsid w:val="007C6092"/>
    <w:rsid w:val="007E119E"/>
    <w:rsid w:val="00846903"/>
    <w:rsid w:val="00857EC2"/>
    <w:rsid w:val="00863CD5"/>
    <w:rsid w:val="008822E1"/>
    <w:rsid w:val="00887EEE"/>
    <w:rsid w:val="00892562"/>
    <w:rsid w:val="00895C7C"/>
    <w:rsid w:val="008F0A96"/>
    <w:rsid w:val="009062A0"/>
    <w:rsid w:val="009451E7"/>
    <w:rsid w:val="009540EA"/>
    <w:rsid w:val="00956E7F"/>
    <w:rsid w:val="00963118"/>
    <w:rsid w:val="00970D4F"/>
    <w:rsid w:val="00971D70"/>
    <w:rsid w:val="009A4377"/>
    <w:rsid w:val="009A6043"/>
    <w:rsid w:val="009D0673"/>
    <w:rsid w:val="009D76BF"/>
    <w:rsid w:val="00A053C6"/>
    <w:rsid w:val="00A055B3"/>
    <w:rsid w:val="00A15D71"/>
    <w:rsid w:val="00A171D7"/>
    <w:rsid w:val="00A21BC5"/>
    <w:rsid w:val="00A47FAF"/>
    <w:rsid w:val="00A62FB6"/>
    <w:rsid w:val="00A66224"/>
    <w:rsid w:val="00A736FF"/>
    <w:rsid w:val="00AA1434"/>
    <w:rsid w:val="00AB5000"/>
    <w:rsid w:val="00AC4310"/>
    <w:rsid w:val="00AC63D9"/>
    <w:rsid w:val="00AE2EF8"/>
    <w:rsid w:val="00AF5881"/>
    <w:rsid w:val="00B13BF0"/>
    <w:rsid w:val="00B25BC7"/>
    <w:rsid w:val="00B33C81"/>
    <w:rsid w:val="00B34666"/>
    <w:rsid w:val="00B40AA9"/>
    <w:rsid w:val="00B421B1"/>
    <w:rsid w:val="00B67E5B"/>
    <w:rsid w:val="00B7132F"/>
    <w:rsid w:val="00B770F6"/>
    <w:rsid w:val="00B84A97"/>
    <w:rsid w:val="00BA08B1"/>
    <w:rsid w:val="00BA4894"/>
    <w:rsid w:val="00BA6BE0"/>
    <w:rsid w:val="00BB6D75"/>
    <w:rsid w:val="00BD43A8"/>
    <w:rsid w:val="00BF7E00"/>
    <w:rsid w:val="00C101BB"/>
    <w:rsid w:val="00C1285C"/>
    <w:rsid w:val="00C27B7D"/>
    <w:rsid w:val="00C32A06"/>
    <w:rsid w:val="00C44394"/>
    <w:rsid w:val="00C533BA"/>
    <w:rsid w:val="00C822A8"/>
    <w:rsid w:val="00C902E9"/>
    <w:rsid w:val="00C92208"/>
    <w:rsid w:val="00C971A3"/>
    <w:rsid w:val="00CB5B24"/>
    <w:rsid w:val="00CC12A9"/>
    <w:rsid w:val="00CC3AB6"/>
    <w:rsid w:val="00CD4B2B"/>
    <w:rsid w:val="00CE3037"/>
    <w:rsid w:val="00CF7A43"/>
    <w:rsid w:val="00D01775"/>
    <w:rsid w:val="00D1174F"/>
    <w:rsid w:val="00D1289C"/>
    <w:rsid w:val="00D32B60"/>
    <w:rsid w:val="00D372C4"/>
    <w:rsid w:val="00D44527"/>
    <w:rsid w:val="00D52681"/>
    <w:rsid w:val="00D53D04"/>
    <w:rsid w:val="00D55EF7"/>
    <w:rsid w:val="00D85C88"/>
    <w:rsid w:val="00D97778"/>
    <w:rsid w:val="00DA0165"/>
    <w:rsid w:val="00DA097D"/>
    <w:rsid w:val="00DC0DF0"/>
    <w:rsid w:val="00DC6C70"/>
    <w:rsid w:val="00DF5ACD"/>
    <w:rsid w:val="00E22893"/>
    <w:rsid w:val="00E238D1"/>
    <w:rsid w:val="00E3019F"/>
    <w:rsid w:val="00E307DD"/>
    <w:rsid w:val="00E348C0"/>
    <w:rsid w:val="00E349C2"/>
    <w:rsid w:val="00E360DE"/>
    <w:rsid w:val="00E5074A"/>
    <w:rsid w:val="00E521CB"/>
    <w:rsid w:val="00E728F6"/>
    <w:rsid w:val="00E75D28"/>
    <w:rsid w:val="00E84F25"/>
    <w:rsid w:val="00EA4751"/>
    <w:rsid w:val="00EC007B"/>
    <w:rsid w:val="00EC7D29"/>
    <w:rsid w:val="00ED0EE7"/>
    <w:rsid w:val="00ED3B87"/>
    <w:rsid w:val="00ED5401"/>
    <w:rsid w:val="00EE7A8E"/>
    <w:rsid w:val="00F21B30"/>
    <w:rsid w:val="00F273EA"/>
    <w:rsid w:val="00F42CB9"/>
    <w:rsid w:val="00F42FFE"/>
    <w:rsid w:val="00F477B2"/>
    <w:rsid w:val="00F73E9E"/>
    <w:rsid w:val="00F87D14"/>
    <w:rsid w:val="00F95725"/>
    <w:rsid w:val="00FA3374"/>
    <w:rsid w:val="00FA5F62"/>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17FD16E-6E87-4EE4-8D47-C4D3B656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00173"/>
    <w:rPr>
      <w:sz w:val="32"/>
      <w:lang w:val="sv-SE" w:eastAsia="sv-SE" w:bidi="ar-SA"/>
    </w:rPr>
  </w:style>
  <w:style w:type="character" w:customStyle="1" w:styleId="Rubrik2Char">
    <w:name w:val="Rubrik 2 Char"/>
    <w:aliases w:val="Beslutrubrik Char"/>
    <w:basedOn w:val="Standardstycketeckensnitt"/>
    <w:link w:val="Rubrik2"/>
    <w:semiHidden/>
    <w:locked/>
    <w:rsid w:val="00100173"/>
    <w:rPr>
      <w:sz w:val="27"/>
      <w:lang w:val="sv-SE" w:eastAsia="sv-SE" w:bidi="ar-SA"/>
    </w:rPr>
  </w:style>
  <w:style w:type="character" w:customStyle="1" w:styleId="Rubrik3Char">
    <w:name w:val="Rubrik 3 Char"/>
    <w:aliases w:val="Mellanrubrik Char"/>
    <w:basedOn w:val="Standardstycketeckensnitt"/>
    <w:link w:val="Rubrik3"/>
    <w:semiHidden/>
    <w:locked/>
    <w:rsid w:val="00100173"/>
    <w:rPr>
      <w:b/>
      <w:sz w:val="21"/>
      <w:lang w:val="sv-SE" w:eastAsia="sv-SE" w:bidi="ar-SA"/>
    </w:rPr>
  </w:style>
  <w:style w:type="character" w:customStyle="1" w:styleId="Rubrik4Char">
    <w:name w:val="Rubrik 4 Char"/>
    <w:aliases w:val="KursivRubrik Char"/>
    <w:basedOn w:val="Standardstycketeckensnitt"/>
    <w:link w:val="Rubrik4"/>
    <w:semiHidden/>
    <w:locked/>
    <w:rsid w:val="00100173"/>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00173"/>
    <w:rPr>
      <w:sz w:val="19"/>
      <w:lang w:val="sv-SE" w:eastAsia="sv-SE" w:bidi="ar-SA"/>
    </w:rPr>
  </w:style>
  <w:style w:type="character" w:customStyle="1" w:styleId="Rubrik6Char">
    <w:name w:val="Rubrik 6 Char"/>
    <w:basedOn w:val="Standardstycketeckensnitt"/>
    <w:link w:val="Rubrik6"/>
    <w:semiHidden/>
    <w:locked/>
    <w:rsid w:val="00100173"/>
    <w:rPr>
      <w:caps/>
      <w:sz w:val="14"/>
      <w:lang w:val="sv-SE" w:eastAsia="sv-SE" w:bidi="ar-SA"/>
    </w:rPr>
  </w:style>
  <w:style w:type="character" w:customStyle="1" w:styleId="Rubrik7Char">
    <w:name w:val="Rubrik 7 Char"/>
    <w:basedOn w:val="Standardstycketeckensnitt"/>
    <w:link w:val="Rubrik7"/>
    <w:semiHidden/>
    <w:locked/>
    <w:rsid w:val="00100173"/>
    <w:rPr>
      <w:caps/>
      <w:sz w:val="14"/>
      <w:lang w:val="sv-SE" w:eastAsia="sv-SE" w:bidi="ar-SA"/>
    </w:rPr>
  </w:style>
  <w:style w:type="character" w:customStyle="1" w:styleId="Rubrik8Char">
    <w:name w:val="Rubrik 8 Char"/>
    <w:basedOn w:val="Standardstycketeckensnitt"/>
    <w:link w:val="Rubrik8"/>
    <w:semiHidden/>
    <w:locked/>
    <w:rsid w:val="00100173"/>
    <w:rPr>
      <w:caps/>
      <w:sz w:val="14"/>
      <w:lang w:val="sv-SE" w:eastAsia="sv-SE" w:bidi="ar-SA"/>
    </w:rPr>
  </w:style>
  <w:style w:type="character" w:customStyle="1" w:styleId="Rubrik9Char">
    <w:name w:val="Rubrik 9 Char"/>
    <w:basedOn w:val="Standardstycketeckensnitt"/>
    <w:link w:val="Rubrik9"/>
    <w:semiHidden/>
    <w:locked/>
    <w:rsid w:val="00100173"/>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00173"/>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00173"/>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00173"/>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00173"/>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00173"/>
    <w:rPr>
      <w:rFonts w:ascii="Cambria" w:hAnsi="Cambria" w:cs="Times New Roman"/>
      <w:sz w:val="24"/>
      <w:szCs w:val="24"/>
    </w:rPr>
  </w:style>
  <w:style w:type="paragraph" w:customStyle="1" w:styleId="Default">
    <w:name w:val="Default"/>
    <w:link w:val="DefaultChar"/>
    <w:rsid w:val="0003627D"/>
    <w:pPr>
      <w:autoSpaceDE w:val="0"/>
      <w:autoSpaceDN w:val="0"/>
      <w:adjustRightInd w:val="0"/>
    </w:pPr>
    <w:rPr>
      <w:color w:val="000000"/>
      <w:sz w:val="24"/>
      <w:szCs w:val="24"/>
      <w:lang w:val="sv-SE" w:eastAsia="sv-SE"/>
    </w:rPr>
  </w:style>
  <w:style w:type="character" w:customStyle="1" w:styleId="DefaultChar">
    <w:name w:val="Default Char"/>
    <w:basedOn w:val="Standardstycketeckensnitt"/>
    <w:link w:val="Default"/>
    <w:rsid w:val="009D76BF"/>
    <w:rPr>
      <w:color w:val="000000"/>
      <w:sz w:val="24"/>
      <w:szCs w:val="24"/>
      <w:lang w:val="sv-SE" w:eastAsia="sv-SE" w:bidi="ar-SA"/>
    </w:rPr>
  </w:style>
  <w:style w:type="paragraph" w:styleId="HTML-frformaterad">
    <w:name w:val="HTML Preformatted"/>
    <w:basedOn w:val="Normal"/>
    <w:rsid w:val="00521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Fotnotstext">
    <w:name w:val="footnote text"/>
    <w:basedOn w:val="Normal"/>
    <w:semiHidden/>
    <w:rsid w:val="005642AE"/>
    <w:rPr>
      <w:sz w:val="20"/>
    </w:rPr>
  </w:style>
  <w:style w:type="character" w:styleId="Fotnotsreferens">
    <w:name w:val="footnote reference"/>
    <w:basedOn w:val="Standardstycketeckensnitt"/>
    <w:semiHidden/>
    <w:rsid w:val="00564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874739">
      <w:bodyDiv w:val="1"/>
      <w:marLeft w:val="0"/>
      <w:marRight w:val="0"/>
      <w:marTop w:val="0"/>
      <w:marBottom w:val="0"/>
      <w:divBdr>
        <w:top w:val="none" w:sz="0" w:space="0" w:color="auto"/>
        <w:left w:val="none" w:sz="0" w:space="0" w:color="auto"/>
        <w:bottom w:val="none" w:sz="0" w:space="0" w:color="auto"/>
        <w:right w:val="none" w:sz="0" w:space="0" w:color="auto"/>
      </w:divBdr>
      <w:divsChild>
        <w:div w:id="1789936341">
          <w:marLeft w:val="-15"/>
          <w:marRight w:val="-15"/>
          <w:marTop w:val="0"/>
          <w:marBottom w:val="0"/>
          <w:divBdr>
            <w:top w:val="none" w:sz="0" w:space="0" w:color="auto"/>
            <w:left w:val="single" w:sz="6" w:space="0" w:color="DADADA"/>
            <w:bottom w:val="none" w:sz="0" w:space="0" w:color="auto"/>
            <w:right w:val="single" w:sz="6" w:space="0" w:color="DADADA"/>
          </w:divBdr>
          <w:divsChild>
            <w:div w:id="1065563162">
              <w:marLeft w:val="0"/>
              <w:marRight w:val="0"/>
              <w:marTop w:val="0"/>
              <w:marBottom w:val="0"/>
              <w:divBdr>
                <w:top w:val="none" w:sz="0" w:space="0" w:color="auto"/>
                <w:left w:val="single" w:sz="48" w:space="0" w:color="FFFFFF"/>
                <w:bottom w:val="none" w:sz="0" w:space="0" w:color="auto"/>
                <w:right w:val="none" w:sz="0" w:space="0" w:color="auto"/>
              </w:divBdr>
              <w:divsChild>
                <w:div w:id="2073263081">
                  <w:marLeft w:val="-15"/>
                  <w:marRight w:val="-15"/>
                  <w:marTop w:val="0"/>
                  <w:marBottom w:val="0"/>
                  <w:divBdr>
                    <w:top w:val="none" w:sz="0" w:space="0" w:color="auto"/>
                    <w:left w:val="single" w:sz="6" w:space="0" w:color="F9C661"/>
                    <w:bottom w:val="none" w:sz="0" w:space="0" w:color="auto"/>
                    <w:right w:val="single" w:sz="6" w:space="0" w:color="DADADA"/>
                  </w:divBdr>
                  <w:divsChild>
                    <w:div w:id="349071624">
                      <w:marLeft w:val="-30"/>
                      <w:marRight w:val="-45"/>
                      <w:marTop w:val="0"/>
                      <w:marBottom w:val="0"/>
                      <w:divBdr>
                        <w:top w:val="none" w:sz="0" w:space="0" w:color="auto"/>
                        <w:left w:val="none" w:sz="0" w:space="0" w:color="auto"/>
                        <w:bottom w:val="none" w:sz="0" w:space="0" w:color="auto"/>
                        <w:right w:val="none" w:sz="0" w:space="0" w:color="auto"/>
                      </w:divBdr>
                      <w:divsChild>
                        <w:div w:id="43525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1390</Words>
  <Characters>8342</Characters>
  <Application>Microsoft Office Word</Application>
  <DocSecurity>4</DocSecurity>
  <Lines>151</Lines>
  <Paragraphs>39</Paragraphs>
  <ScaleCrop>false</ScaleCrop>
  <HeadingPairs>
    <vt:vector size="2" baseType="variant">
      <vt:variant>
        <vt:lpstr>Rubrik</vt:lpstr>
      </vt:variant>
      <vt:variant>
        <vt:i4>1</vt:i4>
      </vt:variant>
    </vt:vector>
  </HeadingPairs>
  <TitlesOfParts>
    <vt:vector size="1" baseType="lpstr">
      <vt:lpstr>s83001</vt:lpstr>
    </vt:vector>
  </TitlesOfParts>
  <Company>Riksdagen</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s83001</dc:title>
  <dc:subject>s83001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2007-04-16T07:59:00Z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mot2000_478_2007-03-22</vt:lpwstr>
  </property>
  <property fmtid="{D5CDD505-2E9C-101B-9397-08002B2CF9AE}" pid="3" name="version">
    <vt:lpwstr>mot2000_478_2007-03-22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bostadspolitiska åtgärder</vt:lpwstr>
  </property>
  <property fmtid="{D5CDD505-2E9C-101B-9397-08002B2CF9AE}" pid="11" name="SvarFrasKort">
    <vt:lpwstr>med anledning av prop. 2006/07:61</vt:lpwstr>
  </property>
  <property fmtid="{D5CDD505-2E9C-101B-9397-08002B2CF9AE}" pid="12" name="Svar">
    <vt:lpwstr>Proposition</vt:lpwstr>
  </property>
  <property fmtid="{D5CDD505-2E9C-101B-9397-08002B2CF9AE}" pid="13" name="SvarNr">
    <vt:lpwstr>2006/07:61</vt:lpwstr>
  </property>
  <property fmtid="{D5CDD505-2E9C-101B-9397-08002B2CF9AE}" pid="14" name="RubrikSvar">
    <vt:lpwstr>Vissa bostadspolitiska åtgärder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(s)\Löfstrand, Johan (s)\Larsson, Hillevi (s)\Oskarsson, Christina (s)\Sonidsson, Eva (s)\Wikén, Stefan (s)\Sachet, Ameer (s)\Lundh,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Hillevi Larsson (s), Christina Oskarsson (s), Eva Sonidsson (s), Stefan Wikén (s), Ameer Sachet (s), 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C4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2007</vt:lpwstr>
  </property>
  <property fmtid="{D5CDD505-2E9C-101B-9397-08002B2CF9AE}" pid="44" name="NotesUID">
    <vt:lpwstr/>
  </property>
  <property fmtid="{D5CDD505-2E9C-101B-9397-08002B2CF9AE}" pid="45" name="ReservUID">
    <vt:lpwstr>ca0511aa</vt:lpwstr>
  </property>
  <property fmtid="{D5CDD505-2E9C-101B-9397-08002B2CF9AE}" pid="46" name="MotionID">
    <vt:lpwstr>20062007000000000115000830010075</vt:lpwstr>
  </property>
  <property fmtid="{D5CDD505-2E9C-101B-9397-08002B2CF9AE}" pid="47" name="datum">
    <vt:lpwstr>070410</vt:lpwstr>
  </property>
  <property fmtid="{D5CDD505-2E9C-101B-9397-08002B2CF9AE}" pid="48" name="avsändar-e-post">
    <vt:lpwstr/>
  </property>
  <property fmtid="{D5CDD505-2E9C-101B-9397-08002B2CF9AE}" pid="49" name="id">
    <vt:lpwstr>20062007000000000115000830010075</vt:lpwstr>
  </property>
  <property fmtid="{D5CDD505-2E9C-101B-9397-08002B2CF9AE}" pid="50" name="nummer">
    <vt:lpwstr>4</vt:lpwstr>
  </property>
  <property fmtid="{D5CDD505-2E9C-101B-9397-08002B2CF9AE}" pid="51" name="utskottsbeteckning">
    <vt:lpwstr>C</vt:lpwstr>
  </property>
  <property fmtid="{D5CDD505-2E9C-101B-9397-08002B2CF9AE}" pid="52" name="GlobalUID">
    <vt:lpwstr>{BD0DB958-54C9-422E-9E43-DA5CE78CFAB9}</vt:lpwstr>
  </property>
  <property fmtid="{D5CDD505-2E9C-101B-9397-08002B2CF9AE}" pid="53" name="Överföringar">
    <vt:i4>0</vt:i4>
  </property>
  <property fmtid="{D5CDD505-2E9C-101B-9397-08002B2CF9AE}" pid="54" name="Checksum">
    <vt:lpwstr>*0012859638136*</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070416 09:59:05.208</vt:lpwstr>
  </property>
  <property fmtid="{D5CDD505-2E9C-101B-9397-08002B2CF9AE}" pid="58" name="urixGuid">
    <vt:lpwstr>{6F29C640-FB2A-475C-BD90-135A666E8D5F}</vt:lpwstr>
  </property>
</Properties>
</file>