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6111E796EA458DA5ABA09124C4B412"/>
        </w:placeholder>
        <w15:appearance w15:val="hidden"/>
        <w:text/>
      </w:sdtPr>
      <w:sdtEndPr/>
      <w:sdtContent>
        <w:p w:rsidRPr="009B062B" w:rsidR="00AF30DD" w:rsidP="009B062B" w:rsidRDefault="00AF30DD" w14:paraId="39386C7A" w14:textId="77777777">
          <w:pPr>
            <w:pStyle w:val="RubrikFrslagTIllRiksdagsbeslut"/>
          </w:pPr>
          <w:r w:rsidRPr="009B062B">
            <w:t>Förslag till riksdagsbeslut</w:t>
          </w:r>
        </w:p>
      </w:sdtContent>
    </w:sdt>
    <w:sdt>
      <w:sdtPr>
        <w:alias w:val="Yrkande 1"/>
        <w:tag w:val="68639a75-3b67-4cb7-9ca6-8cee77e0eca6"/>
        <w:id w:val="275383895"/>
        <w:lock w:val="sdtLocked"/>
      </w:sdtPr>
      <w:sdtEndPr/>
      <w:sdtContent>
        <w:p w:rsidR="00524ABA" w:rsidRDefault="0044401F" w14:paraId="39386C7B" w14:textId="77777777">
          <w:pPr>
            <w:pStyle w:val="Frslagstext"/>
          </w:pPr>
          <w:r>
            <w:t>Riksdagen ställer sig bakom det som anförs i motionen om att tillåta högersvängar vid rödljus och tillkännager detta för regeringen.</w:t>
          </w:r>
        </w:p>
      </w:sdtContent>
    </w:sdt>
    <w:sdt>
      <w:sdtPr>
        <w:alias w:val="Yrkande 2"/>
        <w:tag w:val="cff7a3ef-6a05-4a77-a472-62663183919a"/>
        <w:id w:val="-2025693286"/>
        <w:lock w:val="sdtLocked"/>
      </w:sdtPr>
      <w:sdtEndPr/>
      <w:sdtContent>
        <w:p w:rsidR="00524ABA" w:rsidRDefault="0044401F" w14:paraId="39386C7C" w14:textId="77777777">
          <w:pPr>
            <w:pStyle w:val="Frslagstext"/>
          </w:pPr>
          <w:r>
            <w:t>Riksdagen ställer sig bakom det som anförs i motionen om trafikljus med nedräkning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2C6A0C7ADC4AE09C62BCE0717B7D52"/>
        </w:placeholder>
        <w15:appearance w15:val="hidden"/>
        <w:text/>
      </w:sdtPr>
      <w:sdtEndPr/>
      <w:sdtContent>
        <w:p w:rsidRPr="00831E3D" w:rsidR="006D79C9" w:rsidP="00831E3D" w:rsidRDefault="00831E3D" w14:paraId="39386C7D" w14:textId="76CC5BA6">
          <w:pPr>
            <w:pStyle w:val="Rubrik1"/>
          </w:pPr>
          <w:r w:rsidRPr="00831E3D">
            <w:t>Högersväng vid rödljus</w:t>
          </w:r>
        </w:p>
      </w:sdtContent>
    </w:sdt>
    <w:p w:rsidR="008D4349" w:rsidP="008D4349" w:rsidRDefault="008D4349" w14:paraId="39386C7F" w14:textId="77777777">
      <w:pPr>
        <w:pStyle w:val="Normalutanindragellerluft"/>
      </w:pPr>
      <w:r>
        <w:t>I flera länder tillåts bilister svänga höger även vid rödljus, vilket gör att trafiken flyter på bättre än i Sverige. Bilisten som vid rödljus kan svänga höger är skyldig att se sig omkring innan, samt avvakta om andra fordon har företräde genom exempelvis grönt ljus. Denna regel kan således också minska tomgångskörning och är därmed ur ett miljöperspektiv även ett bra sätt att minska koldioxidutsläppen.</w:t>
      </w:r>
    </w:p>
    <w:p w:rsidRPr="00831E3D" w:rsidR="008D4349" w:rsidP="00831E3D" w:rsidRDefault="008D4349" w14:paraId="39386C81" w14:textId="77777777">
      <w:r w:rsidRPr="00831E3D">
        <w:t>Alla människor är i behov av att ta sig runt i Sverige, oavsett om det är tänkt att de ska till jobbet, skolan eller någon fritidsaktivitet. För att underlätta för dessa människor är det bra med en trafik som flyter på, utan att i onödan behöva vänta på köer och rödljus.</w:t>
      </w:r>
    </w:p>
    <w:p w:rsidRPr="00831E3D" w:rsidR="008D4349" w:rsidP="00831E3D" w:rsidRDefault="008D4349" w14:paraId="39386C83" w14:textId="77777777">
      <w:r w:rsidRPr="00831E3D">
        <w:t xml:space="preserve">Ett sätt att lösa detta på är fler rondeller, vilket också har blivit allt vanligare i Sverige. Dessa kan minska såväl olyckor som onödiga koldioxidutsläpp. Dock kan inte alla korsningar bytas ut mot rondeller. Istället kan man införa möjligheten att svänga höger i vissa korsningar trots </w:t>
      </w:r>
      <w:r w:rsidRPr="00831E3D">
        <w:lastRenderedPageBreak/>
        <w:t>rödljus. Vid ett införande underlättar det inte bara för dem som kan svänga höger, utan även för bilister som ska åka rakt fram eftersom de slipper onödiga köer.</w:t>
      </w:r>
    </w:p>
    <w:p w:rsidRPr="00831E3D" w:rsidR="008D4349" w:rsidP="00831E3D" w:rsidRDefault="008D4349" w14:paraId="39386C85" w14:textId="77777777">
      <w:r w:rsidRPr="00831E3D">
        <w:t>Denna trafikregel är väl beprövad i flertalet länder runt om i världen. Precis som om rödljuset vore en stoppskylt är det bilförarens skyldighet att se sig omkring och se till att det går att köra. Bilister som kommer framifrån eller från vänster och har grönt ljus har därmed också företräde.</w:t>
      </w:r>
    </w:p>
    <w:p w:rsidRPr="00831E3D" w:rsidR="008D4349" w:rsidP="00831E3D" w:rsidRDefault="008D4349" w14:paraId="39386C87" w14:textId="77777777">
      <w:r w:rsidRPr="00831E3D">
        <w:t>Att tillåta högersvängar vid rödljus kan som tidigare nämnts också ha en viktig miljöbetydelse för den framtida trafiken. Många bilar går idag på tomgång helt i onödan, vilket ökar koldioxidutsläppen. Slitage på däck kan minska, och minskad körtid kan innebära att mindre bränsle behövs. Samtidigt som bilister kommer fram till sitt mål snabbare blir risken att de utgör en fara i trafiken mindre.</w:t>
      </w:r>
    </w:p>
    <w:p w:rsidRPr="00831E3D" w:rsidR="008D4349" w:rsidP="00831E3D" w:rsidRDefault="008D4349" w14:paraId="39386C89" w14:textId="77777777">
      <w:r w:rsidRPr="00831E3D">
        <w:t>Ett effektivt och väl fungerande transportsystem är ett måste för att ett land ska fungera bra. Av den anledningen och för att få en miljövänligare trafik bör vägtrafikkungörelsen ändras så att högersvängar tillåts även vid rödljus.</w:t>
      </w:r>
    </w:p>
    <w:p w:rsidRPr="00831E3D" w:rsidR="008D4349" w:rsidP="00831E3D" w:rsidRDefault="008D4349" w14:paraId="39386C8B" w14:textId="77777777">
      <w:pPr>
        <w:pStyle w:val="Rubrik1"/>
      </w:pPr>
      <w:r w:rsidRPr="00831E3D">
        <w:t>Trafikljus med nedräkning</w:t>
      </w:r>
    </w:p>
    <w:p w:rsidR="008D4349" w:rsidP="008D4349" w:rsidRDefault="008D4349" w14:paraId="39386C8C" w14:textId="07A6EDB3">
      <w:pPr>
        <w:pStyle w:val="Normalutanindragellerluft"/>
      </w:pPr>
      <w:r>
        <w:t>I Kina, Turkiet, Estland och många fler länder finns idag klockor med sekundmätare vid trafikljusen. Sekunderna ska visa hur länge man ska vänta innan man kan korsa v</w:t>
      </w:r>
      <w:r w:rsidR="00831E3D">
        <w:t>ägen, och för bilister visar de</w:t>
      </w:r>
      <w:r>
        <w:t xml:space="preserve"> hur lång tid det tar tills det är grönt eller tills det blir rött. Att räkna ned sekunderna har flera effekter. Det är till för att minska stress och i god tid kunna planera sin kör</w:t>
      </w:r>
      <w:r>
        <w:lastRenderedPageBreak/>
        <w:t>ning och verka för att körningen tär mindre på miljön genom onödiga inbromsningar. Som bilist kan man med andra ord anpassa körsättet och hastigheten efter mätarna samtidigt som fotgängare får en bättre möjlighet att avgöra säkerhetsrisken när det är dags att gå över vägen.</w:t>
      </w:r>
    </w:p>
    <w:p w:rsidR="00652B73" w:rsidP="008D4349" w:rsidRDefault="008D4349" w14:paraId="39386C8E" w14:textId="04A5EA2A">
      <w:pPr>
        <w:pStyle w:val="Normalutanindragellerluft"/>
      </w:pPr>
      <w:bookmarkStart w:name="_GoBack" w:id="1"/>
      <w:bookmarkEnd w:id="1"/>
      <w:r>
        <w:t>Införandet av detta system har diskuterats flitigt bland politiker i Finland, men i Sverige är det förhållandevis tyst. Det är ett mycket smidigt sätt att underlätta trafiken samtidigt som man genom det betydligt flexiblare systemet gör miljön och säkerheten en stor tjänst. Med anledning av detta bör riksdagen ge regeringen i uppgift att ta fram förslag för att verka för att utveckla och utnyttja detta system i Sverige.</w:t>
      </w:r>
    </w:p>
    <w:p w:rsidRPr="00831E3D" w:rsidR="00831E3D" w:rsidP="00831E3D" w:rsidRDefault="00831E3D" w14:paraId="6C14F5DE" w14:textId="77777777"/>
    <w:sdt>
      <w:sdtPr>
        <w:rPr>
          <w:i/>
          <w:noProof/>
        </w:rPr>
        <w:alias w:val="CC_Underskrifter"/>
        <w:tag w:val="CC_Underskrifter"/>
        <w:id w:val="583496634"/>
        <w:lock w:val="sdtContentLocked"/>
        <w:placeholder>
          <w:docPart w:val="7F197C9B12514C22901BA923D8CB563C"/>
        </w:placeholder>
        <w15:appearance w15:val="hidden"/>
      </w:sdtPr>
      <w:sdtEndPr>
        <w:rPr>
          <w:i w:val="0"/>
          <w:noProof w:val="0"/>
        </w:rPr>
      </w:sdtEndPr>
      <w:sdtContent>
        <w:p w:rsidR="004801AC" w:rsidP="00336B64" w:rsidRDefault="00831E3D" w14:paraId="39386C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5661D2" w:rsidRDefault="005661D2" w14:paraId="39386C93" w14:textId="77777777"/>
    <w:sectPr w:rsidR="005661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86C95" w14:textId="77777777" w:rsidR="0080293A" w:rsidRDefault="0080293A" w:rsidP="000C1CAD">
      <w:pPr>
        <w:spacing w:line="240" w:lineRule="auto"/>
      </w:pPr>
      <w:r>
        <w:separator/>
      </w:r>
    </w:p>
  </w:endnote>
  <w:endnote w:type="continuationSeparator" w:id="0">
    <w:p w14:paraId="39386C96" w14:textId="77777777" w:rsidR="0080293A" w:rsidRDefault="008029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86C9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86C9C" w14:textId="733FCBF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1E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86C93" w14:textId="77777777" w:rsidR="0080293A" w:rsidRDefault="0080293A" w:rsidP="000C1CAD">
      <w:pPr>
        <w:spacing w:line="240" w:lineRule="auto"/>
      </w:pPr>
      <w:r>
        <w:separator/>
      </w:r>
    </w:p>
  </w:footnote>
  <w:footnote w:type="continuationSeparator" w:id="0">
    <w:p w14:paraId="39386C94" w14:textId="77777777" w:rsidR="0080293A" w:rsidRDefault="008029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386C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386CA6" wp14:anchorId="39386C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31E3D" w14:paraId="39386CA7" w14:textId="77777777">
                          <w:pPr>
                            <w:jc w:val="right"/>
                          </w:pPr>
                          <w:sdt>
                            <w:sdtPr>
                              <w:alias w:val="CC_Noformat_Partikod"/>
                              <w:tag w:val="CC_Noformat_Partikod"/>
                              <w:id w:val="-53464382"/>
                              <w:placeholder>
                                <w:docPart w:val="F25282F86E3C402FA5AEDF07BBEA4772"/>
                              </w:placeholder>
                              <w:text/>
                            </w:sdtPr>
                            <w:sdtEndPr/>
                            <w:sdtContent>
                              <w:r w:rsidR="008D4349">
                                <w:t>SD</w:t>
                              </w:r>
                            </w:sdtContent>
                          </w:sdt>
                          <w:sdt>
                            <w:sdtPr>
                              <w:alias w:val="CC_Noformat_Partinummer"/>
                              <w:tag w:val="CC_Noformat_Partinummer"/>
                              <w:id w:val="-1709555926"/>
                              <w:placeholder>
                                <w:docPart w:val="0A1F4D855F0F450EBDB0B20775A8CBEF"/>
                              </w:placeholder>
                              <w:text/>
                            </w:sdtPr>
                            <w:sdtEndPr/>
                            <w:sdtContent>
                              <w:r w:rsidR="000A101D">
                                <w:t>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386C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1E3D" w14:paraId="39386CA7" w14:textId="77777777">
                    <w:pPr>
                      <w:jc w:val="right"/>
                    </w:pPr>
                    <w:sdt>
                      <w:sdtPr>
                        <w:alias w:val="CC_Noformat_Partikod"/>
                        <w:tag w:val="CC_Noformat_Partikod"/>
                        <w:id w:val="-53464382"/>
                        <w:placeholder>
                          <w:docPart w:val="F25282F86E3C402FA5AEDF07BBEA4772"/>
                        </w:placeholder>
                        <w:text/>
                      </w:sdtPr>
                      <w:sdtEndPr/>
                      <w:sdtContent>
                        <w:r w:rsidR="008D4349">
                          <w:t>SD</w:t>
                        </w:r>
                      </w:sdtContent>
                    </w:sdt>
                    <w:sdt>
                      <w:sdtPr>
                        <w:alias w:val="CC_Noformat_Partinummer"/>
                        <w:tag w:val="CC_Noformat_Partinummer"/>
                        <w:id w:val="-1709555926"/>
                        <w:placeholder>
                          <w:docPart w:val="0A1F4D855F0F450EBDB0B20775A8CBEF"/>
                        </w:placeholder>
                        <w:text/>
                      </w:sdtPr>
                      <w:sdtEndPr/>
                      <w:sdtContent>
                        <w:r w:rsidR="000A101D">
                          <w:t>217</w:t>
                        </w:r>
                      </w:sdtContent>
                    </w:sdt>
                  </w:p>
                </w:txbxContent>
              </v:textbox>
              <w10:wrap anchorx="page"/>
            </v:shape>
          </w:pict>
        </mc:Fallback>
      </mc:AlternateContent>
    </w:r>
  </w:p>
  <w:p w:rsidRPr="00293C4F" w:rsidR="004F35FE" w:rsidP="00776B74" w:rsidRDefault="004F35FE" w14:paraId="39386C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1E3D" w14:paraId="39386C99" w14:textId="77777777">
    <w:pPr>
      <w:jc w:val="right"/>
    </w:pPr>
    <w:sdt>
      <w:sdtPr>
        <w:alias w:val="CC_Noformat_Partikod"/>
        <w:tag w:val="CC_Noformat_Partikod"/>
        <w:id w:val="559911109"/>
        <w:placeholder>
          <w:docPart w:val="0A1F4D855F0F450EBDB0B20775A8CBEF"/>
        </w:placeholder>
        <w:text/>
      </w:sdtPr>
      <w:sdtEndPr/>
      <w:sdtContent>
        <w:r w:rsidR="008D4349">
          <w:t>SD</w:t>
        </w:r>
      </w:sdtContent>
    </w:sdt>
    <w:sdt>
      <w:sdtPr>
        <w:alias w:val="CC_Noformat_Partinummer"/>
        <w:tag w:val="CC_Noformat_Partinummer"/>
        <w:id w:val="1197820850"/>
        <w:text/>
      </w:sdtPr>
      <w:sdtEndPr/>
      <w:sdtContent>
        <w:r w:rsidR="000A101D">
          <w:t>217</w:t>
        </w:r>
      </w:sdtContent>
    </w:sdt>
  </w:p>
  <w:p w:rsidR="004F35FE" w:rsidP="00776B74" w:rsidRDefault="004F35FE" w14:paraId="39386C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1E3D" w14:paraId="39386C9D" w14:textId="77777777">
    <w:pPr>
      <w:jc w:val="right"/>
    </w:pPr>
    <w:sdt>
      <w:sdtPr>
        <w:alias w:val="CC_Noformat_Partikod"/>
        <w:tag w:val="CC_Noformat_Partikod"/>
        <w:id w:val="1471015553"/>
        <w:text/>
      </w:sdtPr>
      <w:sdtEndPr/>
      <w:sdtContent>
        <w:r w:rsidR="008D4349">
          <w:t>SD</w:t>
        </w:r>
      </w:sdtContent>
    </w:sdt>
    <w:sdt>
      <w:sdtPr>
        <w:alias w:val="CC_Noformat_Partinummer"/>
        <w:tag w:val="CC_Noformat_Partinummer"/>
        <w:id w:val="-2014525982"/>
        <w:text/>
      </w:sdtPr>
      <w:sdtEndPr/>
      <w:sdtContent>
        <w:r w:rsidR="000A101D">
          <w:t>217</w:t>
        </w:r>
      </w:sdtContent>
    </w:sdt>
  </w:p>
  <w:p w:rsidR="004F35FE" w:rsidP="00A314CF" w:rsidRDefault="00831E3D" w14:paraId="39386C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31E3D" w14:paraId="39386C9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31E3D" w14:paraId="39386C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54571B4E61A40489931B77BCE4A0DD5"/>
        </w:placeholder>
        <w:showingPlcHdr/>
        <w15:appearance w15:val="hidden"/>
        <w:text/>
      </w:sdtPr>
      <w:sdtEndPr>
        <w:rPr>
          <w:rStyle w:val="Rubrik1Char"/>
          <w:rFonts w:asciiTheme="majorHAnsi" w:hAnsiTheme="majorHAnsi"/>
          <w:sz w:val="38"/>
        </w:rPr>
      </w:sdtEndPr>
      <w:sdtContent>
        <w:r>
          <w:t>:2058</w:t>
        </w:r>
      </w:sdtContent>
    </w:sdt>
  </w:p>
  <w:p w:rsidR="004F35FE" w:rsidP="00E03A3D" w:rsidRDefault="00831E3D" w14:paraId="39386CA1"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8D4349" w14:paraId="39386CA2" w14:textId="77777777">
        <w:pPr>
          <w:pStyle w:val="FSHRub2"/>
        </w:pPr>
        <w:r>
          <w:t>Smidigare, miljövänligare och säkrare trafikljus</w:t>
        </w:r>
      </w:p>
    </w:sdtContent>
  </w:sdt>
  <w:sdt>
    <w:sdtPr>
      <w:alias w:val="CC_Boilerplate_3"/>
      <w:tag w:val="CC_Boilerplate_3"/>
      <w:id w:val="1606463544"/>
      <w:lock w:val="sdtContentLocked"/>
      <w15:appearance w15:val="hidden"/>
      <w:text w:multiLine="1"/>
    </w:sdtPr>
    <w:sdtEndPr/>
    <w:sdtContent>
      <w:p w:rsidR="004F35FE" w:rsidP="00283E0F" w:rsidRDefault="004F35FE" w14:paraId="39386C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4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01D"/>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1D8"/>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6B64"/>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01F"/>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0A4"/>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ABA"/>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AAF"/>
    <w:rsid w:val="00562C61"/>
    <w:rsid w:val="00565611"/>
    <w:rsid w:val="005656F2"/>
    <w:rsid w:val="005661D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4B8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820"/>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293A"/>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E3D"/>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349"/>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215"/>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386C79"/>
  <w15:chartTrackingRefBased/>
  <w15:docId w15:val="{AEE45F12-0B09-4488-B419-DD588B1E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38384">
      <w:bodyDiv w:val="1"/>
      <w:marLeft w:val="0"/>
      <w:marRight w:val="0"/>
      <w:marTop w:val="0"/>
      <w:marBottom w:val="0"/>
      <w:divBdr>
        <w:top w:val="none" w:sz="0" w:space="0" w:color="auto"/>
        <w:left w:val="none" w:sz="0" w:space="0" w:color="auto"/>
        <w:bottom w:val="none" w:sz="0" w:space="0" w:color="auto"/>
        <w:right w:val="none" w:sz="0" w:space="0" w:color="auto"/>
      </w:divBdr>
    </w:div>
    <w:div w:id="206479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6111E796EA458DA5ABA09124C4B412"/>
        <w:category>
          <w:name w:val="Allmänt"/>
          <w:gallery w:val="placeholder"/>
        </w:category>
        <w:types>
          <w:type w:val="bbPlcHdr"/>
        </w:types>
        <w:behaviors>
          <w:behavior w:val="content"/>
        </w:behaviors>
        <w:guid w:val="{77AB243C-AC64-414E-B33A-8EFDB28AEC9D}"/>
      </w:docPartPr>
      <w:docPartBody>
        <w:p w:rsidR="009C69B0" w:rsidRDefault="00772032">
          <w:pPr>
            <w:pStyle w:val="066111E796EA458DA5ABA09124C4B412"/>
          </w:pPr>
          <w:r w:rsidRPr="005A0A93">
            <w:rPr>
              <w:rStyle w:val="Platshllartext"/>
            </w:rPr>
            <w:t>Förslag till riksdagsbeslut</w:t>
          </w:r>
        </w:p>
      </w:docPartBody>
    </w:docPart>
    <w:docPart>
      <w:docPartPr>
        <w:name w:val="872C6A0C7ADC4AE09C62BCE0717B7D52"/>
        <w:category>
          <w:name w:val="Allmänt"/>
          <w:gallery w:val="placeholder"/>
        </w:category>
        <w:types>
          <w:type w:val="bbPlcHdr"/>
        </w:types>
        <w:behaviors>
          <w:behavior w:val="content"/>
        </w:behaviors>
        <w:guid w:val="{CB951613-2231-4CDF-9F9D-9E48E4398634}"/>
      </w:docPartPr>
      <w:docPartBody>
        <w:p w:rsidR="009C69B0" w:rsidRDefault="00772032">
          <w:pPr>
            <w:pStyle w:val="872C6A0C7ADC4AE09C62BCE0717B7D52"/>
          </w:pPr>
          <w:r w:rsidRPr="005A0A93">
            <w:rPr>
              <w:rStyle w:val="Platshllartext"/>
            </w:rPr>
            <w:t>Motivering</w:t>
          </w:r>
        </w:p>
      </w:docPartBody>
    </w:docPart>
    <w:docPart>
      <w:docPartPr>
        <w:name w:val="F25282F86E3C402FA5AEDF07BBEA4772"/>
        <w:category>
          <w:name w:val="Allmänt"/>
          <w:gallery w:val="placeholder"/>
        </w:category>
        <w:types>
          <w:type w:val="bbPlcHdr"/>
        </w:types>
        <w:behaviors>
          <w:behavior w:val="content"/>
        </w:behaviors>
        <w:guid w:val="{68CD0E99-868D-40AB-BEC3-04E1CBAAED7B}"/>
      </w:docPartPr>
      <w:docPartBody>
        <w:p w:rsidR="009C69B0" w:rsidRDefault="00772032">
          <w:pPr>
            <w:pStyle w:val="F25282F86E3C402FA5AEDF07BBEA4772"/>
          </w:pPr>
          <w:r>
            <w:rPr>
              <w:rStyle w:val="Platshllartext"/>
            </w:rPr>
            <w:t xml:space="preserve"> </w:t>
          </w:r>
        </w:p>
      </w:docPartBody>
    </w:docPart>
    <w:docPart>
      <w:docPartPr>
        <w:name w:val="0A1F4D855F0F450EBDB0B20775A8CBEF"/>
        <w:category>
          <w:name w:val="Allmänt"/>
          <w:gallery w:val="placeholder"/>
        </w:category>
        <w:types>
          <w:type w:val="bbPlcHdr"/>
        </w:types>
        <w:behaviors>
          <w:behavior w:val="content"/>
        </w:behaviors>
        <w:guid w:val="{4C5E2D38-785A-4F69-B422-D1A84EA2D211}"/>
      </w:docPartPr>
      <w:docPartBody>
        <w:p w:rsidR="009C69B0" w:rsidRDefault="00772032">
          <w:pPr>
            <w:pStyle w:val="0A1F4D855F0F450EBDB0B20775A8CBEF"/>
          </w:pPr>
          <w:r>
            <w:t xml:space="preserve"> </w:t>
          </w:r>
        </w:p>
      </w:docPartBody>
    </w:docPart>
    <w:docPart>
      <w:docPartPr>
        <w:name w:val="7F197C9B12514C22901BA923D8CB563C"/>
        <w:category>
          <w:name w:val="Allmänt"/>
          <w:gallery w:val="placeholder"/>
        </w:category>
        <w:types>
          <w:type w:val="bbPlcHdr"/>
        </w:types>
        <w:behaviors>
          <w:behavior w:val="content"/>
        </w:behaviors>
        <w:guid w:val="{319C0E63-B2B0-47EF-8009-A36DB79F1C47}"/>
      </w:docPartPr>
      <w:docPartBody>
        <w:p w:rsidR="00000000" w:rsidRDefault="0020669A"/>
      </w:docPartBody>
    </w:docPart>
    <w:docPart>
      <w:docPartPr>
        <w:name w:val="354571B4E61A40489931B77BCE4A0DD5"/>
        <w:category>
          <w:name w:val="Allmänt"/>
          <w:gallery w:val="placeholder"/>
        </w:category>
        <w:types>
          <w:type w:val="bbPlcHdr"/>
        </w:types>
        <w:behaviors>
          <w:behavior w:val="content"/>
        </w:behaviors>
        <w:guid w:val="{82E86183-AF52-42A1-8226-ADDFC3CF0DC8}"/>
      </w:docPartPr>
      <w:docPartBody>
        <w:p w:rsidR="00000000" w:rsidRDefault="0020669A">
          <w:r>
            <w:t>:2058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32"/>
    <w:rsid w:val="0020669A"/>
    <w:rsid w:val="00772032"/>
    <w:rsid w:val="00801126"/>
    <w:rsid w:val="009C69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69B0"/>
    <w:rPr>
      <w:color w:val="F4B083" w:themeColor="accent2" w:themeTint="99"/>
    </w:rPr>
  </w:style>
  <w:style w:type="paragraph" w:customStyle="1" w:styleId="066111E796EA458DA5ABA09124C4B412">
    <w:name w:val="066111E796EA458DA5ABA09124C4B412"/>
  </w:style>
  <w:style w:type="paragraph" w:customStyle="1" w:styleId="1FCDE84BF2C64EE8A4EA89CAFFF2D26A">
    <w:name w:val="1FCDE84BF2C64EE8A4EA89CAFFF2D26A"/>
  </w:style>
  <w:style w:type="paragraph" w:customStyle="1" w:styleId="16385397E95C46909BDE1D4A65C50A39">
    <w:name w:val="16385397E95C46909BDE1D4A65C50A39"/>
  </w:style>
  <w:style w:type="paragraph" w:customStyle="1" w:styleId="872C6A0C7ADC4AE09C62BCE0717B7D52">
    <w:name w:val="872C6A0C7ADC4AE09C62BCE0717B7D52"/>
  </w:style>
  <w:style w:type="paragraph" w:customStyle="1" w:styleId="012DB563B760493F809688CA7B1F8904">
    <w:name w:val="012DB563B760493F809688CA7B1F8904"/>
  </w:style>
  <w:style w:type="paragraph" w:customStyle="1" w:styleId="F25282F86E3C402FA5AEDF07BBEA4772">
    <w:name w:val="F25282F86E3C402FA5AEDF07BBEA4772"/>
  </w:style>
  <w:style w:type="paragraph" w:customStyle="1" w:styleId="0A1F4D855F0F450EBDB0B20775A8CBEF">
    <w:name w:val="0A1F4D855F0F450EBDB0B20775A8C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D27AC4-9EBE-4538-832A-8D9E7A48FF19}"/>
</file>

<file path=customXml/itemProps2.xml><?xml version="1.0" encoding="utf-8"?>
<ds:datastoreItem xmlns:ds="http://schemas.openxmlformats.org/officeDocument/2006/customXml" ds:itemID="{05E1B9CC-6E0C-4523-B9DF-95370F8EC2F2}"/>
</file>

<file path=customXml/itemProps3.xml><?xml version="1.0" encoding="utf-8"?>
<ds:datastoreItem xmlns:ds="http://schemas.openxmlformats.org/officeDocument/2006/customXml" ds:itemID="{6D46AF8F-FB3B-4843-92DD-320047A23CF0}"/>
</file>

<file path=docProps/app.xml><?xml version="1.0" encoding="utf-8"?>
<Properties xmlns="http://schemas.openxmlformats.org/officeDocument/2006/extended-properties" xmlns:vt="http://schemas.openxmlformats.org/officeDocument/2006/docPropsVTypes">
  <Template>Normal</Template>
  <TotalTime>8</TotalTime>
  <Pages>2</Pages>
  <Words>573</Words>
  <Characters>2934</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SD217 Smidigare  miljövänligare och säkrare trafikljus</vt:lpstr>
      <vt:lpstr>
      </vt:lpstr>
    </vt:vector>
  </TitlesOfParts>
  <Company>Sveriges riksdag</Company>
  <LinksUpToDate>false</LinksUpToDate>
  <CharactersWithSpaces>3490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