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3BA" w:rsidRPr="00573203" w:rsidRDefault="005603BA">
      <w:pPr>
        <w:pStyle w:val="Hemstlrubrik"/>
      </w:pPr>
      <w:r w:rsidRPr="00573203">
        <w:t>Förslag till riksdagsbeslut</w:t>
      </w:r>
    </w:p>
    <w:p w:rsidR="005603BA" w:rsidRPr="00573203" w:rsidRDefault="005603BA">
      <w:pPr>
        <w:pStyle w:val="Hemstlatt"/>
        <w:ind w:left="0"/>
      </w:pPr>
      <w:r w:rsidRPr="00573203">
        <w:t>Riksdagen beslutar att lagen om ändring i lagen (1974:371) om rättegången i arbetstvister 3 kap. 6 § andra och tredje styckena ges den lydelse som redovisas i motionen och som innebär att Arbetsdomst</w:t>
      </w:r>
      <w:r w:rsidRPr="00573203">
        <w:t>o</w:t>
      </w:r>
      <w:r w:rsidRPr="00573203">
        <w:t>len är domför med ordförande samt en ledamot från vardera arbetsgivarsidan och arbetstagarsidan vid behandling av frågor om prövningstil</w:t>
      </w:r>
      <w:r w:rsidRPr="00573203">
        <w:t>l</w:t>
      </w:r>
      <w:r w:rsidRPr="00573203">
        <w:t>stånd.</w:t>
      </w:r>
    </w:p>
    <w:p w:rsidR="005603BA" w:rsidRPr="00573203" w:rsidRDefault="005603BA">
      <w:pPr>
        <w:pStyle w:val="Rubrik1"/>
      </w:pPr>
      <w:r w:rsidRPr="00573203">
        <w:t>Motivering</w:t>
      </w:r>
    </w:p>
    <w:p w:rsidR="005603BA" w:rsidRPr="00573203" w:rsidRDefault="005603BA">
      <w:r w:rsidRPr="00573203">
        <w:t>I propositionen föreslås att lagen om rättegång vid arbetstvister ändras så att prövningstillstånd ska omfatta tingsrättens alla beslut och domar som öve</w:t>
      </w:r>
      <w:r w:rsidRPr="00573203">
        <w:t>r</w:t>
      </w:r>
      <w:r w:rsidRPr="00573203">
        <w:t>klagas till Arbetsdomstolen. Frågor om prövningstillstånd ska avgöras av tre lagfarna domare, och s.k. intresseledamöter ska inte delta i dessa beslut.</w:t>
      </w:r>
    </w:p>
    <w:p w:rsidR="005603BA" w:rsidRPr="00573203" w:rsidRDefault="005603BA">
      <w:pPr>
        <w:pStyle w:val="Normaltindrag"/>
      </w:pPr>
      <w:r w:rsidRPr="00573203">
        <w:t>Vidare föreslås att ordförande i Arbetsdomstolen ska anställas som ordin</w:t>
      </w:r>
      <w:r w:rsidRPr="00573203">
        <w:t>a</w:t>
      </w:r>
      <w:r w:rsidRPr="00573203">
        <w:t>rie domare i domstolen. Vänsterpartiet bifaller det sistnämnda förslaget.</w:t>
      </w:r>
    </w:p>
    <w:p w:rsidR="005603BA" w:rsidRPr="00573203" w:rsidRDefault="005603BA">
      <w:pPr>
        <w:pStyle w:val="Normaltindrag"/>
      </w:pPr>
      <w:r w:rsidRPr="00573203">
        <w:t>Remissinstanserna har i huvudsak positiva yttranden om promemorians förslag. Dock finns tveksamheter när det gäller sammansättningen vid beslut om prövningstillstånd bl.a. från Arbetsgivaralliansen och LO. Båda dessa anser att intresseledamöter ska delta i besluten.</w:t>
      </w:r>
    </w:p>
    <w:p w:rsidR="005603BA" w:rsidRPr="00573203" w:rsidRDefault="005603BA">
      <w:pPr>
        <w:pStyle w:val="Normaltindrag"/>
      </w:pPr>
      <w:r w:rsidRPr="00573203">
        <w:t>Vänsterpartiet anser att intresseledamöternas kunskap och perspektiv är viktiga att ta till vara då viktiga prejudikat ska formas på svensk arbetsmar</w:t>
      </w:r>
      <w:r w:rsidRPr="00573203">
        <w:t>k</w:t>
      </w:r>
      <w:r w:rsidRPr="00573203">
        <w:t>nad. Kollektivavtal mellan arbetsmarknadens parter är en hörnsten i utfo</w:t>
      </w:r>
      <w:r w:rsidRPr="00573203">
        <w:t>r</w:t>
      </w:r>
      <w:r w:rsidRPr="00573203">
        <w:t>mandet av villkoren i och tolkningen av svensk arbetsrätt. Detta perspektiv är viktigt i Arbetsdomstolens roll som prejudikatinstans. Vänsterpartiet föreslår att propositionens förslag till lag om ändring i lagen (1974:371) om rätt</w:t>
      </w:r>
      <w:r w:rsidRPr="00573203">
        <w:t>e</w:t>
      </w:r>
      <w:r w:rsidRPr="00573203">
        <w:rPr>
          <w:spacing w:val="-2"/>
        </w:rPr>
        <w:t>gången i arbetstvister 3 kap. 6 § andra och tredje styckena ges följande lydelse:</w:t>
      </w:r>
    </w:p>
    <w:p w:rsidR="005603BA" w:rsidRPr="00573203" w:rsidRDefault="005603BA">
      <w:pPr>
        <w:pStyle w:val="Lagtext"/>
      </w:pPr>
      <w:r w:rsidRPr="00573203">
        <w:br w:type="page"/>
      </w:r>
      <w:r w:rsidRPr="00573203">
        <w:lastRenderedPageBreak/>
        <w:t>Arbetsdomstolen är även domför med ordförande samt en ledamot för vardera arbetsgivarsidan och arbetstagarsidan</w:t>
      </w:r>
    </w:p>
    <w:p w:rsidR="005603BA" w:rsidRPr="00573203" w:rsidRDefault="005603BA">
      <w:pPr>
        <w:pStyle w:val="Lagtextindrag"/>
        <w:spacing w:before="60"/>
        <w:ind w:left="397" w:hanging="227"/>
      </w:pPr>
      <w:r w:rsidRPr="00573203">
        <w:t>1. vid huvudförhandling i mål som saknar betydelse för ledning av rätts</w:t>
      </w:r>
      <w:r w:rsidRPr="00573203">
        <w:softHyphen/>
        <w:t>tillämpningen och även i övrigt är av enklare slag</w:t>
      </w:r>
    </w:p>
    <w:p w:rsidR="005603BA" w:rsidRPr="00573203" w:rsidRDefault="005603BA">
      <w:pPr>
        <w:pStyle w:val="Lagtextindrag"/>
      </w:pPr>
      <w:r w:rsidRPr="00573203">
        <w:t>2. vid avgörande av mål utan huvudförhandling</w:t>
      </w:r>
    </w:p>
    <w:p w:rsidR="005603BA" w:rsidRPr="00573203" w:rsidRDefault="005603BA">
      <w:pPr>
        <w:pStyle w:val="Lagtextindrag"/>
      </w:pPr>
      <w:r w:rsidRPr="00573203">
        <w:t>3. vid behandling av frågor om prövningstillstånd</w:t>
      </w:r>
    </w:p>
    <w:p w:rsidR="005603BA" w:rsidRPr="00573203" w:rsidRDefault="005603BA">
      <w:pPr>
        <w:pStyle w:val="Lagtextindrag"/>
      </w:pPr>
      <w:r w:rsidRPr="00573203">
        <w:t>4. vid annan handläggning som inte sker vid huvudförhandling.</w:t>
      </w:r>
    </w:p>
    <w:p w:rsidR="005603BA" w:rsidRPr="00573203" w:rsidRDefault="005603BA">
      <w:pPr>
        <w:pStyle w:val="Lagtext"/>
        <w:spacing w:before="62"/>
      </w:pPr>
      <w:r w:rsidRPr="00573203">
        <w:t>Arbetsdomstolen är vidare domför med tre lagfarna domare vid hand</w:t>
      </w:r>
      <w:r w:rsidRPr="00573203">
        <w:softHyphen/>
        <w:t>läggning som avses i andra stycket 2, 3 eller 4, om prövningen i väsentlig grad avser annat än arbetsrättsliga frågor.</w:t>
      </w:r>
    </w:p>
    <w:p w:rsidR="005603BA" w:rsidRPr="00573203" w:rsidRDefault="005603BA">
      <w:r w:rsidRPr="00573203">
        <w:t>Detta bör riksdagen besluta.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3203">
        <w:trPr>
          <w:cantSplit/>
        </w:trPr>
        <w:tc>
          <w:tcPr>
            <w:tcW w:w="3046" w:type="dxa"/>
          </w:tcPr>
          <w:p w:rsidR="005603BA" w:rsidRPr="00573203" w:rsidRDefault="005603BA">
            <w:pPr>
              <w:pStyle w:val="UnderskriftDatum"/>
              <w:spacing w:before="240"/>
            </w:pPr>
            <w:r w:rsidRPr="00573203">
              <w:t>Stockholm den 31 mars 2008</w:t>
            </w:r>
          </w:p>
        </w:tc>
        <w:tc>
          <w:tcPr>
            <w:tcW w:w="3047" w:type="dxa"/>
          </w:tcPr>
          <w:p w:rsidR="005603BA" w:rsidRPr="00573203" w:rsidRDefault="005603BA">
            <w:pPr>
              <w:pStyle w:val="Underskrifter"/>
              <w:spacing w:before="240"/>
            </w:pPr>
          </w:p>
        </w:tc>
      </w:tr>
      <w:tr w:rsidR="00000000" w:rsidRPr="00573203">
        <w:trPr>
          <w:cantSplit/>
        </w:trPr>
        <w:tc>
          <w:tcPr>
            <w:tcW w:w="3046" w:type="dxa"/>
          </w:tcPr>
          <w:p w:rsidR="005603BA" w:rsidRPr="00573203" w:rsidRDefault="005603BA">
            <w:pPr>
              <w:pStyle w:val="Underskrifter"/>
            </w:pPr>
            <w:r w:rsidRPr="00573203">
              <w:t>Josefin Brink (v)</w:t>
            </w:r>
          </w:p>
        </w:tc>
        <w:tc>
          <w:tcPr>
            <w:tcW w:w="3046" w:type="dxa"/>
          </w:tcPr>
          <w:p w:rsidR="005603BA" w:rsidRPr="00573203" w:rsidRDefault="005603BA">
            <w:pPr>
              <w:pStyle w:val="Underskrifter"/>
            </w:pPr>
            <w:r w:rsidRPr="00573203">
              <w:t>Torbjörn Björlund (v)</w:t>
            </w:r>
          </w:p>
        </w:tc>
      </w:tr>
    </w:tbl>
    <w:p w:rsidR="005603BA" w:rsidRPr="00573203" w:rsidRDefault="005603BA">
      <w:pPr>
        <w:pStyle w:val="Normaltindrag"/>
      </w:pPr>
    </w:p>
    <w:sectPr w:rsidR="005603BA" w:rsidRPr="00573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3BA" w:rsidRPr="00573203" w:rsidRDefault="005603BA">
      <w:r w:rsidRPr="00573203">
        <w:separator/>
      </w:r>
    </w:p>
  </w:endnote>
  <w:endnote w:type="continuationSeparator" w:id="0">
    <w:p w:rsidR="005603BA" w:rsidRPr="00573203" w:rsidRDefault="005603BA">
      <w:r w:rsidRPr="005732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3BA" w:rsidRPr="00573203" w:rsidRDefault="00573203">
    <w:pPr>
      <w:pStyle w:val="Sidfot"/>
    </w:pPr>
    <w:r w:rsidRPr="005732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10752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3BA" w:rsidRDefault="005603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03BA" w:rsidRDefault="005603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3BA" w:rsidRPr="00573203" w:rsidRDefault="00573203">
    <w:pPr>
      <w:pStyle w:val="Sidfot"/>
    </w:pPr>
    <w:r w:rsidRPr="005732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05103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3BA" w:rsidRDefault="005603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03BA" w:rsidRDefault="005603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3BA" w:rsidRPr="00573203" w:rsidRDefault="00573203">
    <w:pPr>
      <w:pStyle w:val="Sidfot"/>
    </w:pPr>
    <w:r w:rsidRPr="005732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78755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3BA" w:rsidRDefault="005603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03BA" w:rsidRDefault="005603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3BA" w:rsidRPr="00573203" w:rsidRDefault="005603BA">
      <w:r w:rsidRPr="00573203">
        <w:separator/>
      </w:r>
    </w:p>
  </w:footnote>
  <w:footnote w:type="continuationSeparator" w:id="0">
    <w:p w:rsidR="005603BA" w:rsidRPr="00573203" w:rsidRDefault="005603BA">
      <w:r w:rsidRPr="005732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3BA" w:rsidRPr="00573203" w:rsidRDefault="00573203">
    <w:pPr>
      <w:pStyle w:val="Sidhuvud"/>
    </w:pPr>
    <w:r w:rsidRPr="005732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1525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3BA" w:rsidRDefault="005603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03BA" w:rsidRDefault="005603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3BA" w:rsidRPr="00573203" w:rsidRDefault="00573203">
    <w:pPr>
      <w:pStyle w:val="Sidhuvud"/>
    </w:pPr>
    <w:r w:rsidRPr="005732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02946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3BA" w:rsidRDefault="005603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03BA" w:rsidRDefault="005603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3BA" w:rsidRPr="00573203" w:rsidRDefault="005603BA">
    <w:pPr>
      <w:pStyle w:val="FSHNormal"/>
      <w:tabs>
        <w:tab w:val="right" w:pos="5840"/>
      </w:tabs>
    </w:pPr>
    <w:r w:rsidRPr="00573203">
      <w:br/>
    </w:r>
    <w:r w:rsidRPr="00573203">
      <w:fldChar w:fldCharType="begin" w:fldLock="1"/>
    </w:r>
    <w:r w:rsidRPr="00573203">
      <w:instrText xml:space="preserve"> DOCPROPERTY</w:instrText>
    </w:r>
    <w:r w:rsidRPr="00573203">
      <w:rPr>
        <w:sz w:val="18"/>
      </w:rPr>
      <w:instrText xml:space="preserve"> "YearUser" *\charformat </w:instrText>
    </w:r>
    <w:r w:rsidRPr="00573203">
      <w:fldChar w:fldCharType="separate"/>
    </w:r>
    <w:r w:rsidRPr="00573203">
      <w:t>2007/08</w:t>
    </w:r>
    <w:r w:rsidRPr="00573203">
      <w:fldChar w:fldCharType="end"/>
    </w:r>
    <w:r w:rsidRPr="00573203">
      <w:t xml:space="preserve"> </w:t>
    </w:r>
    <w:r w:rsidRPr="00573203">
      <w:tab/>
      <w:t xml:space="preserve">mnr: </w:t>
    </w:r>
    <w:r w:rsidRPr="00573203">
      <w:fldChar w:fldCharType="begin" w:fldLock="1"/>
    </w:r>
    <w:r w:rsidRPr="00573203">
      <w:instrText xml:space="preserve"> DOCPROPERTY</w:instrText>
    </w:r>
    <w:r w:rsidRPr="00573203">
      <w:rPr>
        <w:sz w:val="18"/>
      </w:rPr>
      <w:instrText xml:space="preserve"> "Motionsnummer" *\charformat </w:instrText>
    </w:r>
    <w:r w:rsidRPr="00573203">
      <w:fldChar w:fldCharType="separate"/>
    </w:r>
    <w:r w:rsidRPr="00573203">
      <w:t>A11</w:t>
    </w:r>
    <w:r w:rsidRPr="00573203">
      <w:fldChar w:fldCharType="end"/>
    </w:r>
    <w:r w:rsidRPr="00573203">
      <w:br/>
    </w:r>
    <w:r w:rsidRPr="00573203">
      <w:fldChar w:fldCharType="begin" w:fldLock="1"/>
    </w:r>
    <w:r w:rsidRPr="00573203">
      <w:instrText xml:space="preserve"> DOCPROPERTY</w:instrText>
    </w:r>
    <w:r w:rsidRPr="00573203">
      <w:rPr>
        <w:sz w:val="18"/>
      </w:rPr>
      <w:instrText xml:space="preserve"> "Samling" *\charformat </w:instrText>
    </w:r>
    <w:r w:rsidRPr="00573203">
      <w:fldChar w:fldCharType="end"/>
    </w:r>
    <w:r w:rsidRPr="00573203">
      <w:tab/>
      <w:t xml:space="preserve">pnr: </w:t>
    </w:r>
    <w:r w:rsidRPr="00573203">
      <w:fldChar w:fldCharType="begin" w:fldLock="1"/>
    </w:r>
    <w:r w:rsidRPr="00573203">
      <w:instrText xml:space="preserve"> DOCPROPERTY</w:instrText>
    </w:r>
    <w:r w:rsidRPr="00573203">
      <w:rPr>
        <w:sz w:val="18"/>
      </w:rPr>
      <w:instrText xml:space="preserve"> "Partinummer" *\charformat </w:instrText>
    </w:r>
    <w:r w:rsidRPr="00573203">
      <w:fldChar w:fldCharType="separate"/>
    </w:r>
    <w:r w:rsidRPr="00573203">
      <w:t>v49</w:t>
    </w:r>
    <w:r w:rsidRPr="00573203">
      <w:fldChar w:fldCharType="end"/>
    </w:r>
  </w:p>
  <w:p w:rsidR="005603BA" w:rsidRPr="00573203" w:rsidRDefault="005603BA">
    <w:pPr>
      <w:pStyle w:val="FSHRub1"/>
    </w:pPr>
    <w:r w:rsidRPr="00573203">
      <w:t>Motion till riksdagen</w:t>
    </w:r>
    <w:r w:rsidRPr="00573203">
      <w:br/>
    </w:r>
    <w:r w:rsidRPr="00573203">
      <w:fldChar w:fldCharType="begin" w:fldLock="1"/>
    </w:r>
    <w:r w:rsidRPr="00573203">
      <w:instrText xml:space="preserve"> DOCPROPERTY "YearUser" *\charformat </w:instrText>
    </w:r>
    <w:r w:rsidRPr="00573203">
      <w:fldChar w:fldCharType="separate"/>
    </w:r>
    <w:r w:rsidRPr="00573203">
      <w:t>2007/08</w:t>
    </w:r>
    <w:r w:rsidRPr="00573203">
      <w:fldChar w:fldCharType="end"/>
    </w:r>
    <w:r w:rsidRPr="00573203">
      <w:t>:</w:t>
    </w:r>
    <w:r w:rsidRPr="00573203">
      <w:fldChar w:fldCharType="begin" w:fldLock="1"/>
    </w:r>
    <w:r w:rsidRPr="00573203">
      <w:instrText xml:space="preserve"> DOCPROPERTY "Motionsnummer" *\charformat </w:instrText>
    </w:r>
    <w:r w:rsidRPr="00573203">
      <w:fldChar w:fldCharType="separate"/>
    </w:r>
    <w:r w:rsidRPr="00573203">
      <w:t>A11</w:t>
    </w:r>
    <w:r w:rsidRPr="00573203">
      <w:fldChar w:fldCharType="end"/>
    </w:r>
  </w:p>
  <w:p w:rsidR="005603BA" w:rsidRPr="00573203" w:rsidRDefault="005603BA">
    <w:pPr>
      <w:pStyle w:val="FSHNormalS5"/>
    </w:pPr>
    <w:r w:rsidRPr="00573203">
      <w:fldChar w:fldCharType="begin" w:fldLock="1"/>
    </w:r>
    <w:r w:rsidRPr="00573203">
      <w:instrText xml:space="preserve"> DOCPROPERTY "MotionarText" *\charformat </w:instrText>
    </w:r>
    <w:r w:rsidRPr="00573203">
      <w:fldChar w:fldCharType="separate"/>
    </w:r>
    <w:r w:rsidRPr="00573203">
      <w:t>av Josefin Brink och Torbjörn Björlund (v)</w:t>
    </w:r>
    <w:r w:rsidRPr="00573203">
      <w:fldChar w:fldCharType="end"/>
    </w:r>
    <w:r w:rsidRPr="00573203">
      <w:br/>
    </w:r>
    <w:r w:rsidRPr="00573203">
      <w:fldChar w:fldCharType="begin" w:fldLock="1"/>
    </w:r>
    <w:r w:rsidRPr="00573203">
      <w:instrText xml:space="preserve"> DOCPROPERTY "SvarFrasKort" *\charformat </w:instrText>
    </w:r>
    <w:r w:rsidRPr="00573203">
      <w:fldChar w:fldCharType="separate"/>
    </w:r>
    <w:r w:rsidRPr="00573203">
      <w:t>med anledning av prop. 2007/08:72</w:t>
    </w:r>
    <w:r w:rsidRPr="00573203">
      <w:fldChar w:fldCharType="end"/>
    </w:r>
  </w:p>
  <w:p w:rsidR="005603BA" w:rsidRPr="00573203" w:rsidRDefault="005603BA">
    <w:pPr>
      <w:pStyle w:val="FSHTitel"/>
    </w:pPr>
    <w:r w:rsidRPr="00573203">
      <w:fldChar w:fldCharType="begin" w:fldLock="1"/>
    </w:r>
    <w:r w:rsidRPr="00573203">
      <w:instrText xml:space="preserve"> DOCPROPERTY</w:instrText>
    </w:r>
    <w:r w:rsidRPr="00573203">
      <w:rPr>
        <w:sz w:val="18"/>
      </w:rPr>
      <w:instrText xml:space="preserve"> "RubrikSvar" *\charformat </w:instrText>
    </w:r>
    <w:r w:rsidRPr="00573203">
      <w:fldChar w:fldCharType="separate"/>
    </w:r>
    <w:r w:rsidRPr="00573203">
      <w:t>Utvidgat system med prövningstillstånd i Arbetsdomstolen, m.m.</w:t>
    </w:r>
    <w:r w:rsidRPr="00573203">
      <w:fldChar w:fldCharType="end"/>
    </w:r>
  </w:p>
  <w:p w:rsidR="005603BA" w:rsidRPr="00573203" w:rsidRDefault="005603BA">
    <w:pPr>
      <w:pStyle w:val="Normal00"/>
    </w:pPr>
  </w:p>
  <w:p w:rsidR="005603BA" w:rsidRPr="00573203" w:rsidRDefault="005603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2298389">
    <w:abstractNumId w:val="8"/>
  </w:num>
  <w:num w:numId="2" w16cid:durableId="139661841">
    <w:abstractNumId w:val="9"/>
  </w:num>
  <w:num w:numId="3" w16cid:durableId="1423449105">
    <w:abstractNumId w:val="8"/>
  </w:num>
  <w:num w:numId="4" w16cid:durableId="1790926544">
    <w:abstractNumId w:val="9"/>
  </w:num>
  <w:num w:numId="5" w16cid:durableId="703403570">
    <w:abstractNumId w:val="13"/>
  </w:num>
  <w:num w:numId="6" w16cid:durableId="1083451053">
    <w:abstractNumId w:val="10"/>
  </w:num>
  <w:num w:numId="7" w16cid:durableId="2055691051">
    <w:abstractNumId w:val="11"/>
  </w:num>
  <w:num w:numId="8" w16cid:durableId="1530485439">
    <w:abstractNumId w:val="12"/>
  </w:num>
  <w:num w:numId="9" w16cid:durableId="434979580">
    <w:abstractNumId w:val="8"/>
  </w:num>
  <w:num w:numId="10" w16cid:durableId="2116976133">
    <w:abstractNumId w:val="3"/>
  </w:num>
  <w:num w:numId="11" w16cid:durableId="1375619079">
    <w:abstractNumId w:val="2"/>
  </w:num>
  <w:num w:numId="12" w16cid:durableId="1882205703">
    <w:abstractNumId w:val="1"/>
  </w:num>
  <w:num w:numId="13" w16cid:durableId="261963003">
    <w:abstractNumId w:val="0"/>
  </w:num>
  <w:num w:numId="14" w16cid:durableId="520167169">
    <w:abstractNumId w:val="9"/>
  </w:num>
  <w:num w:numId="15" w16cid:durableId="827333011">
    <w:abstractNumId w:val="7"/>
  </w:num>
  <w:num w:numId="16" w16cid:durableId="1195731347">
    <w:abstractNumId w:val="6"/>
  </w:num>
  <w:num w:numId="17" w16cid:durableId="53701029">
    <w:abstractNumId w:val="5"/>
  </w:num>
  <w:num w:numId="18" w16cid:durableId="48269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3-25"/>
    <w:docVar w:name="PersonGUIDs" w:val="{52110FCA-F9E2-4E09-B0D3-02206356AC15},{CA6150FB-5665-40EF-A0D0-2FA22432C22C}"/>
  </w:docVars>
  <w:rsids>
    <w:rsidRoot w:val="00AD7A36"/>
    <w:rsid w:val="005603BA"/>
    <w:rsid w:val="00573203"/>
    <w:rsid w:val="00A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9637AF-49B1-4DD0-8744-749F7F93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46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944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74076091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2204759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1995</Characters>
  <Application>Microsoft Office Word</Application>
  <DocSecurity>4</DocSecurity>
  <Lines>40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v049</vt:lpstr>
    </vt:vector>
  </TitlesOfParts>
  <Company>Riksdagen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v049</dc:title>
  <dc:subject>v049</dc:subject>
  <dc:creator>Riksdagen</dc:creator>
  <cp:keywords>Riksdagen</cp:keywords>
  <dc:description>TKG-ktrl, MSMQ4mb, PersReg-Distribution mm</dc:description>
  <cp:lastModifiedBy>Lars Brink</cp:lastModifiedBy>
  <cp:revision>2</cp:revision>
  <cp:lastPrinted>2008-04-02T13:30:00Z</cp:lastPrinted>
  <dcterms:created xsi:type="dcterms:W3CDTF">2025-12-17T04:17:00Z</dcterms:created>
  <dcterms:modified xsi:type="dcterms:W3CDTF">2025-12-17T04:17:00Z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mot2000_492_2008-03-25</vt:lpwstr>
  </property>
  <property fmtid="{D5CDD505-2E9C-101B-9397-08002B2CF9AE}" pid="3" name="version">
    <vt:lpwstr>mot2000_492_2008-03-25</vt:lpwstr>
  </property>
  <property fmtid="{D5CDD505-2E9C-101B-9397-08002B2CF9AE}" pid="4" name="dokumenttyp">
    <vt:lpwstr>motion</vt:lpwstr>
  </property>
  <property fmtid="{D5CDD505-2E9C-101B-9397-08002B2CF9AE}" pid="5" name="Sekr">
    <vt:lpwstr>go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2007/08:72 Utvidgat system med prövningstillstånd i Arbetsdomstolen, m.m.</vt:lpwstr>
  </property>
  <property fmtid="{D5CDD505-2E9C-101B-9397-08002B2CF9AE}" pid="11" name="SvarFrasKort">
    <vt:lpwstr>med anledning av prop. 2007/08:72</vt:lpwstr>
  </property>
  <property fmtid="{D5CDD505-2E9C-101B-9397-08002B2CF9AE}" pid="12" name="Svar">
    <vt:lpwstr>Proposition</vt:lpwstr>
  </property>
  <property fmtid="{D5CDD505-2E9C-101B-9397-08002B2CF9AE}" pid="13" name="SvarNr">
    <vt:lpwstr>2007/08:72</vt:lpwstr>
  </property>
  <property fmtid="{D5CDD505-2E9C-101B-9397-08002B2CF9AE}" pid="14" name="RubrikSvar">
    <vt:lpwstr>Utvidgat system med prövningstillstånd i Arbetsdomstolen, m.m.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Josefin Brink och Torbjörn Björlund (v)</vt:lpwstr>
  </property>
  <property fmtid="{D5CDD505-2E9C-101B-9397-08002B2CF9AE}" pid="26" name="MotionarLista">
    <vt:lpwstr>Brink, Josefin (v)\Björlund, Torbjörn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Josefin Brink (v), Torbjörn Björlund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mars 2008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20072008000000000118000000490075</vt:lpwstr>
  </property>
  <property fmtid="{D5CDD505-2E9C-101B-9397-08002B2CF9AE}" pid="47" name="datum">
    <vt:lpwstr>080331</vt:lpwstr>
  </property>
  <property fmtid="{D5CDD505-2E9C-101B-9397-08002B2CF9AE}" pid="48" name="avsändar-e-post">
    <vt:lpwstr/>
  </property>
  <property fmtid="{D5CDD505-2E9C-101B-9397-08002B2CF9AE}" pid="49" name="id">
    <vt:lpwstr>20072008000000000118000000490075</vt:lpwstr>
  </property>
  <property fmtid="{D5CDD505-2E9C-101B-9397-08002B2CF9AE}" pid="50" name="nummer">
    <vt:lpwstr>11</vt:lpwstr>
  </property>
  <property fmtid="{D5CDD505-2E9C-101B-9397-08002B2CF9AE}" pid="51" name="utskottsbeteckning">
    <vt:lpwstr>A</vt:lpwstr>
  </property>
  <property fmtid="{D5CDD505-2E9C-101B-9397-08002B2CF9AE}" pid="52" name="GlobalUID">
    <vt:lpwstr>{449F6A8F-C89E-4649-A6A9-0619356B3791}</vt:lpwstr>
  </property>
  <property fmtid="{D5CDD505-2E9C-101B-9397-08002B2CF9AE}" pid="53" name="Överföringar">
    <vt:i4>0</vt:i4>
  </property>
  <property fmtid="{D5CDD505-2E9C-101B-9397-08002B2CF9AE}" pid="54" name="Checksum">
    <vt:lpwstr>*0005633659519*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080402 15:31:43.977</vt:lpwstr>
  </property>
  <property fmtid="{D5CDD505-2E9C-101B-9397-08002B2CF9AE}" pid="58" name="urixGuid">
    <vt:lpwstr>{5F916479-49DA-4501-A920-B017431349E2}</vt:lpwstr>
  </property>
</Properties>
</file>