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4426" w:rsidRPr="00D6781F" w:rsidRDefault="00384426">
      <w:pPr>
        <w:pStyle w:val="Hemstlrubrik"/>
      </w:pPr>
      <w:r w:rsidRPr="00D6781F">
        <w:t>Förslag till riksdagsbeslut</w:t>
      </w:r>
    </w:p>
    <w:p w:rsidR="00384426" w:rsidRPr="00D6781F" w:rsidRDefault="00384426">
      <w:pPr>
        <w:pStyle w:val="Hemstlatt"/>
        <w:numPr>
          <w:ilvl w:val="0"/>
          <w:numId w:val="1"/>
        </w:numPr>
      </w:pPr>
      <w:r w:rsidRPr="00D6781F">
        <w:t>Riksdagen tillkännager för regeringen som sin mening vad som anförs i motionen om normalgraden av sjöfylleri och att en nedre promillegräns om 0,2 ‰ bör införas.</w:t>
      </w:r>
    </w:p>
    <w:p w:rsidR="00384426" w:rsidRPr="00D6781F" w:rsidRDefault="00384426">
      <w:pPr>
        <w:pStyle w:val="Hemstlatt"/>
        <w:numPr>
          <w:ilvl w:val="0"/>
          <w:numId w:val="1"/>
        </w:numPr>
      </w:pPr>
      <w:r w:rsidRPr="00D6781F">
        <w:t>Riksdagen tillkännager för regeringen som sin mening vad som anförs i motionen om att polisen och Kustbevakningen ges befoge</w:t>
      </w:r>
      <w:r w:rsidRPr="00D6781F">
        <w:t>n</w:t>
      </w:r>
      <w:r w:rsidRPr="00D6781F">
        <w:t>het att genomföra rutinmässiga alkoholutandningsprov enligt 2 § lagen 1976:1090.</w:t>
      </w:r>
    </w:p>
    <w:p w:rsidR="00384426" w:rsidRPr="00D6781F" w:rsidRDefault="00384426">
      <w:pPr>
        <w:pStyle w:val="Rubrik1"/>
      </w:pPr>
      <w:r w:rsidRPr="00D6781F">
        <w:t>Motivering</w:t>
      </w:r>
    </w:p>
    <w:p w:rsidR="00384426" w:rsidRPr="00D6781F" w:rsidRDefault="00384426">
      <w:r w:rsidRPr="00D6781F">
        <w:t>Sjöfylleri har debatteras i riksdagens talarstolar under många år, och vissa fr</w:t>
      </w:r>
      <w:r w:rsidRPr="00D6781F">
        <w:t>å</w:t>
      </w:r>
      <w:r w:rsidRPr="00D6781F">
        <w:t>gor har behövt utredas mera. På dagens svenska vatten har vi båtar som går allt snabbare, och med alkohol i kroppen kan fruktansvärda olyckor hä</w:t>
      </w:r>
      <w:r w:rsidRPr="00D6781F">
        <w:t>n</w:t>
      </w:r>
      <w:r w:rsidRPr="00D6781F">
        <w:t>da.</w:t>
      </w:r>
    </w:p>
    <w:p w:rsidR="00384426" w:rsidRPr="00D6781F" w:rsidRDefault="00384426">
      <w:pPr>
        <w:pStyle w:val="Normaltindrag"/>
      </w:pPr>
      <w:r w:rsidRPr="00D6781F">
        <w:t>Den utredning som tillsattes antog namnet Rattfylleriutredningen överlä</w:t>
      </w:r>
      <w:r w:rsidRPr="00D6781F">
        <w:t>m</w:t>
      </w:r>
      <w:r w:rsidRPr="00D6781F">
        <w:t>nade den 30 januari 2006 delbetänkandet Rattfylleri och sjöfylleri (SOU 2006:12) till regeringen.</w:t>
      </w:r>
    </w:p>
    <w:p w:rsidR="00384426" w:rsidRPr="00D6781F" w:rsidRDefault="00384426">
      <w:pPr>
        <w:pStyle w:val="Normaltindrag"/>
      </w:pPr>
      <w:r w:rsidRPr="00D6781F">
        <w:t>Betänkandet omfattar bl.a. frågorna om införande av en promillegräns för sjöfylleri som inte är grovt samt rutinmässiga alkoholutandningsprov, dvs. de frågor som tas upp i förevarande motioner.</w:t>
      </w:r>
    </w:p>
    <w:p w:rsidR="00384426" w:rsidRPr="00D6781F" w:rsidRDefault="00384426">
      <w:pPr>
        <w:pStyle w:val="Normaltindrag"/>
      </w:pPr>
      <w:r w:rsidRPr="00D6781F">
        <w:t xml:space="preserve">Utredningen föreslår när det gäller normalgraden av sjöfylleri att en nedre promillegräns om 0,2 promille införs i 20 kap. 4 § sjölagen (1994:1009). Från den nedre promillegränsen undantas den som framför eller i övrigt fullgör en uppgift av väsentlig betydelse för sjösäkerheten på maskindrivet fartyg med en längd under sju meter och vars maximifart inte överstiger sju knop, på segelfartyg med en längd under sju meter samt på fartyg under rodd. </w:t>
      </w:r>
    </w:p>
    <w:p w:rsidR="00384426" w:rsidRPr="00D6781F" w:rsidRDefault="00384426">
      <w:pPr>
        <w:pStyle w:val="Normaltindrag"/>
      </w:pPr>
      <w:r w:rsidRPr="00D6781F">
        <w:t>Den nedre promillegränsen skall, liksom övriga regler om sjöfylleri, ti</w:t>
      </w:r>
      <w:r w:rsidRPr="00D6781F">
        <w:t>l</w:t>
      </w:r>
      <w:r w:rsidRPr="00D6781F">
        <w:t xml:space="preserve">lämpas i samtliga farvatten och såväl på den som framför ett fartyg som på </w:t>
      </w:r>
      <w:r w:rsidRPr="00D6781F">
        <w:lastRenderedPageBreak/>
        <w:t>den som i övrigt fullgör en uppgift av väsentlig betydelse för säkerheten till sjöss.</w:t>
      </w:r>
    </w:p>
    <w:p w:rsidR="00384426" w:rsidRPr="00D6781F" w:rsidRDefault="00384426">
      <w:pPr>
        <w:pStyle w:val="Normaltindrag"/>
      </w:pPr>
      <w:r w:rsidRPr="00D6781F">
        <w:t>Vidare föreslår utredningen bl.a. att polisman och Kustbevakningen skall ges befogenhet att genomföra rutinmässiga alkoholutandningsprov enligt 2 § lagen (1976:1090) om alkoholutandningsprov på den som framför ett fartyg eller i övrigt fullgör en uppgift av väsentlig betydelse för säkerheten till sjöss. Rutinmässiga alkoholutandningsprov skall inte</w:t>
      </w:r>
      <w:r w:rsidRPr="00D6781F">
        <w:t xml:space="preserve"> genomföras i de fall det är uppenbart att fartygets storlek eller karaktär utesluter en tillämpning av pr</w:t>
      </w:r>
      <w:r w:rsidRPr="00D6781F">
        <w:t>o</w:t>
      </w:r>
      <w:r w:rsidRPr="00D6781F">
        <w:t xml:space="preserve">millereglerna. </w:t>
      </w:r>
    </w:p>
    <w:p w:rsidR="00384426" w:rsidRPr="00D6781F" w:rsidRDefault="00384426">
      <w:pPr>
        <w:pStyle w:val="Normaltindrag"/>
      </w:pPr>
      <w:r w:rsidRPr="00D6781F">
        <w:t>Kustbevakningen skall enligt förslaget också ges möjlighet att på samma sätt som polisman genomföra alkoholutandningsprov enligt 1 § lagen (1976:1090) om alkoholutandningsprov på den som är skäligen misstänkt för brott enligt 20 kap. 4 och 5 §§ sjölagen (1994:1009).</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6781F">
        <w:trPr>
          <w:cantSplit/>
        </w:trPr>
        <w:tc>
          <w:tcPr>
            <w:tcW w:w="3046" w:type="dxa"/>
          </w:tcPr>
          <w:p w:rsidR="00384426" w:rsidRPr="00D6781F" w:rsidRDefault="00384426">
            <w:pPr>
              <w:pStyle w:val="UnderskriftDatum"/>
              <w:spacing w:before="240"/>
            </w:pPr>
            <w:r w:rsidRPr="00D6781F">
              <w:t>Stockholm den 3 oktober 2007</w:t>
            </w:r>
          </w:p>
        </w:tc>
        <w:tc>
          <w:tcPr>
            <w:tcW w:w="3047" w:type="dxa"/>
          </w:tcPr>
          <w:p w:rsidR="00384426" w:rsidRPr="00D6781F" w:rsidRDefault="00384426">
            <w:pPr>
              <w:pStyle w:val="Underskrifter"/>
              <w:spacing w:before="240"/>
            </w:pPr>
          </w:p>
        </w:tc>
      </w:tr>
      <w:tr w:rsidR="00000000" w:rsidRPr="00D6781F">
        <w:trPr>
          <w:cantSplit/>
        </w:trPr>
        <w:tc>
          <w:tcPr>
            <w:tcW w:w="3046" w:type="dxa"/>
          </w:tcPr>
          <w:p w:rsidR="00384426" w:rsidRPr="00D6781F" w:rsidRDefault="00384426">
            <w:pPr>
              <w:pStyle w:val="Underskrifter"/>
            </w:pPr>
            <w:r w:rsidRPr="00D6781F">
              <w:t>Anneli Särnblad (s)</w:t>
            </w:r>
          </w:p>
        </w:tc>
        <w:tc>
          <w:tcPr>
            <w:tcW w:w="3046" w:type="dxa"/>
          </w:tcPr>
          <w:p w:rsidR="00384426" w:rsidRPr="00D6781F" w:rsidRDefault="00384426">
            <w:pPr>
              <w:pStyle w:val="Underskrifter"/>
            </w:pPr>
            <w:r w:rsidRPr="00D6781F">
              <w:t>Peter Hultqvist (s)</w:t>
            </w:r>
          </w:p>
        </w:tc>
      </w:tr>
    </w:tbl>
    <w:p w:rsidR="00384426" w:rsidRPr="00D6781F" w:rsidRDefault="00384426">
      <w:pPr>
        <w:pStyle w:val="Normaltindrag"/>
      </w:pPr>
    </w:p>
    <w:sectPr w:rsidR="00384426" w:rsidRPr="00D6781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4426" w:rsidRPr="00D6781F" w:rsidRDefault="00384426">
      <w:r w:rsidRPr="00D6781F">
        <w:separator/>
      </w:r>
    </w:p>
  </w:endnote>
  <w:endnote w:type="continuationSeparator" w:id="0">
    <w:p w:rsidR="00384426" w:rsidRPr="00D6781F" w:rsidRDefault="00384426">
      <w:r w:rsidRPr="00D6781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4426" w:rsidRPr="00D6781F" w:rsidRDefault="00D6781F">
    <w:pPr>
      <w:pStyle w:val="Sidfot"/>
    </w:pPr>
    <w:r w:rsidRPr="00D6781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345074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4426" w:rsidRDefault="0038442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84426" w:rsidRDefault="0038442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4426" w:rsidRPr="00D6781F" w:rsidRDefault="00D6781F">
    <w:pPr>
      <w:pStyle w:val="Sidfot"/>
    </w:pPr>
    <w:r w:rsidRPr="00D6781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53444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4426" w:rsidRDefault="0038442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84426" w:rsidRDefault="0038442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4426" w:rsidRPr="00D6781F" w:rsidRDefault="00D6781F">
    <w:pPr>
      <w:pStyle w:val="Sidfot"/>
    </w:pPr>
    <w:r w:rsidRPr="00D6781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06127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4426" w:rsidRDefault="0038442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84426" w:rsidRDefault="0038442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4426" w:rsidRPr="00D6781F" w:rsidRDefault="00384426">
      <w:r w:rsidRPr="00D6781F">
        <w:separator/>
      </w:r>
    </w:p>
  </w:footnote>
  <w:footnote w:type="continuationSeparator" w:id="0">
    <w:p w:rsidR="00384426" w:rsidRPr="00D6781F" w:rsidRDefault="00384426">
      <w:r w:rsidRPr="00D6781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4426" w:rsidRPr="00D6781F" w:rsidRDefault="00D6781F">
    <w:pPr>
      <w:pStyle w:val="Sidhuvud"/>
    </w:pPr>
    <w:r w:rsidRPr="00D6781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948924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4426" w:rsidRDefault="0038442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84426" w:rsidRDefault="0038442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4426" w:rsidRPr="00D6781F" w:rsidRDefault="00D6781F">
    <w:pPr>
      <w:pStyle w:val="Sidhuvud"/>
    </w:pPr>
    <w:r w:rsidRPr="00D6781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326040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4426" w:rsidRDefault="0038442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84426" w:rsidRDefault="0038442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4426" w:rsidRPr="00D6781F" w:rsidRDefault="00384426">
    <w:pPr>
      <w:pStyle w:val="FSHNormal"/>
      <w:tabs>
        <w:tab w:val="right" w:pos="5840"/>
      </w:tabs>
    </w:pPr>
    <w:r w:rsidRPr="00D6781F">
      <w:br/>
    </w:r>
    <w:r w:rsidRPr="00D6781F">
      <w:fldChar w:fldCharType="begin" w:fldLock="1"/>
    </w:r>
    <w:r w:rsidRPr="00D6781F">
      <w:instrText xml:space="preserve"> DOCPROPERTY</w:instrText>
    </w:r>
    <w:r w:rsidRPr="00D6781F">
      <w:rPr>
        <w:sz w:val="18"/>
      </w:rPr>
      <w:instrText xml:space="preserve"> "YearUser" *\charformat </w:instrText>
    </w:r>
    <w:r w:rsidRPr="00D6781F">
      <w:fldChar w:fldCharType="separate"/>
    </w:r>
    <w:r w:rsidRPr="00D6781F">
      <w:t>2007/08</w:t>
    </w:r>
    <w:r w:rsidRPr="00D6781F">
      <w:fldChar w:fldCharType="end"/>
    </w:r>
    <w:r w:rsidRPr="00D6781F">
      <w:t xml:space="preserve"> </w:t>
    </w:r>
    <w:r w:rsidRPr="00D6781F">
      <w:tab/>
      <w:t xml:space="preserve">mnr: </w:t>
    </w:r>
    <w:r w:rsidRPr="00D6781F">
      <w:fldChar w:fldCharType="begin" w:fldLock="1"/>
    </w:r>
    <w:r w:rsidRPr="00D6781F">
      <w:instrText xml:space="preserve"> DOCPROPERTY</w:instrText>
    </w:r>
    <w:r w:rsidRPr="00D6781F">
      <w:rPr>
        <w:sz w:val="18"/>
      </w:rPr>
      <w:instrText xml:space="preserve"> "Motionsnummer" *\charformat </w:instrText>
    </w:r>
    <w:r w:rsidRPr="00D6781F">
      <w:fldChar w:fldCharType="separate"/>
    </w:r>
    <w:r w:rsidRPr="00D6781F">
      <w:t>C336</w:t>
    </w:r>
    <w:r w:rsidRPr="00D6781F">
      <w:fldChar w:fldCharType="end"/>
    </w:r>
    <w:r w:rsidRPr="00D6781F">
      <w:br/>
    </w:r>
    <w:r w:rsidRPr="00D6781F">
      <w:fldChar w:fldCharType="begin" w:fldLock="1"/>
    </w:r>
    <w:r w:rsidRPr="00D6781F">
      <w:instrText xml:space="preserve"> DOCPROPERTY</w:instrText>
    </w:r>
    <w:r w:rsidRPr="00D6781F">
      <w:rPr>
        <w:sz w:val="18"/>
      </w:rPr>
      <w:instrText xml:space="preserve"> "Samling" *\charformat </w:instrText>
    </w:r>
    <w:r w:rsidRPr="00D6781F">
      <w:fldChar w:fldCharType="end"/>
    </w:r>
    <w:r w:rsidRPr="00D6781F">
      <w:tab/>
      <w:t xml:space="preserve">pnr: </w:t>
    </w:r>
    <w:r w:rsidRPr="00D6781F">
      <w:fldChar w:fldCharType="begin" w:fldLock="1"/>
    </w:r>
    <w:r w:rsidRPr="00D6781F">
      <w:instrText xml:space="preserve"> DOCPROPERTY</w:instrText>
    </w:r>
    <w:r w:rsidRPr="00D6781F">
      <w:rPr>
        <w:sz w:val="18"/>
      </w:rPr>
      <w:instrText xml:space="preserve"> "Partinummer" *\charformat </w:instrText>
    </w:r>
    <w:r w:rsidRPr="00D6781F">
      <w:fldChar w:fldCharType="separate"/>
    </w:r>
    <w:r w:rsidRPr="00D6781F">
      <w:t>s28039</w:t>
    </w:r>
    <w:r w:rsidRPr="00D6781F">
      <w:fldChar w:fldCharType="end"/>
    </w:r>
  </w:p>
  <w:p w:rsidR="00384426" w:rsidRPr="00D6781F" w:rsidRDefault="00384426">
    <w:pPr>
      <w:pStyle w:val="FSHRub1"/>
    </w:pPr>
    <w:r w:rsidRPr="00D6781F">
      <w:t>Motion till riksdagen</w:t>
    </w:r>
    <w:r w:rsidRPr="00D6781F">
      <w:br/>
    </w:r>
    <w:r w:rsidRPr="00D6781F">
      <w:fldChar w:fldCharType="begin" w:fldLock="1"/>
    </w:r>
    <w:r w:rsidRPr="00D6781F">
      <w:instrText xml:space="preserve"> DOCPROPERTY "YearUser" *\charformat </w:instrText>
    </w:r>
    <w:r w:rsidRPr="00D6781F">
      <w:fldChar w:fldCharType="separate"/>
    </w:r>
    <w:r w:rsidRPr="00D6781F">
      <w:t>2007/08</w:t>
    </w:r>
    <w:r w:rsidRPr="00D6781F">
      <w:fldChar w:fldCharType="end"/>
    </w:r>
    <w:r w:rsidRPr="00D6781F">
      <w:t>:</w:t>
    </w:r>
    <w:r w:rsidRPr="00D6781F">
      <w:fldChar w:fldCharType="begin" w:fldLock="1"/>
    </w:r>
    <w:r w:rsidRPr="00D6781F">
      <w:instrText xml:space="preserve"> DOCPROPERTY "Motionsnummer" *\charformat </w:instrText>
    </w:r>
    <w:r w:rsidRPr="00D6781F">
      <w:fldChar w:fldCharType="separate"/>
    </w:r>
    <w:r w:rsidRPr="00D6781F">
      <w:t>C336</w:t>
    </w:r>
    <w:r w:rsidRPr="00D6781F">
      <w:fldChar w:fldCharType="end"/>
    </w:r>
  </w:p>
  <w:p w:rsidR="00384426" w:rsidRPr="00D6781F" w:rsidRDefault="00384426">
    <w:pPr>
      <w:pStyle w:val="FSHNormalS5"/>
    </w:pPr>
    <w:r w:rsidRPr="00D6781F">
      <w:fldChar w:fldCharType="begin" w:fldLock="1"/>
    </w:r>
    <w:r w:rsidRPr="00D6781F">
      <w:instrText xml:space="preserve"> DOCPROPERTY "MotionarText" *\charformat </w:instrText>
    </w:r>
    <w:r w:rsidRPr="00D6781F">
      <w:fldChar w:fldCharType="separate"/>
    </w:r>
    <w:r w:rsidRPr="00D6781F">
      <w:t>av Anneli Särnblad och Peter Hultqvist (s)</w:t>
    </w:r>
    <w:r w:rsidRPr="00D6781F">
      <w:fldChar w:fldCharType="end"/>
    </w:r>
    <w:r w:rsidRPr="00D6781F">
      <w:br/>
    </w:r>
    <w:r w:rsidRPr="00D6781F">
      <w:fldChar w:fldCharType="begin" w:fldLock="1"/>
    </w:r>
    <w:r w:rsidRPr="00D6781F">
      <w:instrText xml:space="preserve"> DOCPROPERTY "SvarFrasKort" *\charformat </w:instrText>
    </w:r>
    <w:r w:rsidRPr="00D6781F">
      <w:fldChar w:fldCharType="end"/>
    </w:r>
  </w:p>
  <w:p w:rsidR="00384426" w:rsidRPr="00D6781F" w:rsidRDefault="00384426">
    <w:pPr>
      <w:pStyle w:val="FSHTitel"/>
    </w:pPr>
    <w:r w:rsidRPr="00D6781F">
      <w:fldChar w:fldCharType="begin" w:fldLock="1"/>
    </w:r>
    <w:r w:rsidRPr="00D6781F">
      <w:instrText xml:space="preserve"> DOCPROPERTY</w:instrText>
    </w:r>
    <w:r w:rsidRPr="00D6781F">
      <w:rPr>
        <w:sz w:val="18"/>
      </w:rPr>
      <w:instrText xml:space="preserve"> "RubrikSvar" *\charformat </w:instrText>
    </w:r>
    <w:r w:rsidRPr="00D6781F">
      <w:fldChar w:fldCharType="separate"/>
    </w:r>
    <w:r w:rsidRPr="00D6781F">
      <w:t>Sjöfylleri</w:t>
    </w:r>
    <w:r w:rsidRPr="00D6781F">
      <w:fldChar w:fldCharType="end"/>
    </w:r>
  </w:p>
  <w:p w:rsidR="00384426" w:rsidRPr="00D6781F" w:rsidRDefault="00384426">
    <w:pPr>
      <w:pStyle w:val="Normal00"/>
    </w:pPr>
  </w:p>
  <w:p w:rsidR="00384426" w:rsidRPr="00D6781F" w:rsidRDefault="0038442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D3E01E8"/>
    <w:multiLevelType w:val="hybridMultilevel"/>
    <w:tmpl w:val="1E90BF58"/>
    <w:lvl w:ilvl="0" w:tplc="A5D453E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60295751">
    <w:abstractNumId w:val="8"/>
  </w:num>
  <w:num w:numId="2" w16cid:durableId="1748378866">
    <w:abstractNumId w:val="9"/>
  </w:num>
  <w:num w:numId="3" w16cid:durableId="316689824">
    <w:abstractNumId w:val="8"/>
  </w:num>
  <w:num w:numId="4" w16cid:durableId="825589432">
    <w:abstractNumId w:val="9"/>
  </w:num>
  <w:num w:numId="5" w16cid:durableId="1054041944">
    <w:abstractNumId w:val="14"/>
  </w:num>
  <w:num w:numId="6" w16cid:durableId="1734810487">
    <w:abstractNumId w:val="10"/>
  </w:num>
  <w:num w:numId="7" w16cid:durableId="1380587711">
    <w:abstractNumId w:val="12"/>
  </w:num>
  <w:num w:numId="8" w16cid:durableId="414935600">
    <w:abstractNumId w:val="13"/>
  </w:num>
  <w:num w:numId="9" w16cid:durableId="1980726658">
    <w:abstractNumId w:val="8"/>
  </w:num>
  <w:num w:numId="10" w16cid:durableId="663968646">
    <w:abstractNumId w:val="3"/>
  </w:num>
  <w:num w:numId="11" w16cid:durableId="1768235608">
    <w:abstractNumId w:val="2"/>
  </w:num>
  <w:num w:numId="12" w16cid:durableId="1300302563">
    <w:abstractNumId w:val="1"/>
  </w:num>
  <w:num w:numId="13" w16cid:durableId="1256129362">
    <w:abstractNumId w:val="0"/>
  </w:num>
  <w:num w:numId="14" w16cid:durableId="414592762">
    <w:abstractNumId w:val="9"/>
  </w:num>
  <w:num w:numId="15" w16cid:durableId="1640304563">
    <w:abstractNumId w:val="7"/>
  </w:num>
  <w:num w:numId="16" w16cid:durableId="1796438863">
    <w:abstractNumId w:val="6"/>
  </w:num>
  <w:num w:numId="17" w16cid:durableId="1176965890">
    <w:abstractNumId w:val="5"/>
  </w:num>
  <w:num w:numId="18" w16cid:durableId="1622762736">
    <w:abstractNumId w:val="4"/>
  </w:num>
  <w:num w:numId="19" w16cid:durableId="988398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E33618BE-6E34-4B8F-8F3F-2D6B0B8CA0A8},{364E1491-2C0D-41A6-AC47-0DF260FE780A}"/>
  </w:docVars>
  <w:rsids>
    <w:rsidRoot w:val="00547607"/>
    <w:rsid w:val="00384426"/>
    <w:rsid w:val="00547607"/>
    <w:rsid w:val="00D6781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0CBFA24-CA7D-4231-9E62-325A1D333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363</Words>
  <Characters>2133</Characters>
  <Application>Microsoft Office Word</Application>
  <DocSecurity>4</DocSecurity>
  <Lines>43</Lines>
  <Paragraphs>16</Paragraphs>
  <ScaleCrop>false</ScaleCrop>
  <HeadingPairs>
    <vt:vector size="2" baseType="variant">
      <vt:variant>
        <vt:lpstr>Rubrik</vt:lpstr>
      </vt:variant>
      <vt:variant>
        <vt:i4>1</vt:i4>
      </vt:variant>
    </vt:vector>
  </HeadingPairs>
  <TitlesOfParts>
    <vt:vector size="1" baseType="lpstr">
      <vt:lpstr>s28039</vt:lpstr>
    </vt:vector>
  </TitlesOfParts>
  <Company>Riksdagen</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s28039</dc:title>
  <dc:subject>s28039</dc:subject>
  <dc:creator>Riksdagen</dc:creator>
  <cp:keywords>Riksdagen</cp:keywords>
  <dc:description>TKG-ktrl, MSMQ4mb, PersReg-Distribution mm</dc:description>
  <cp:lastModifiedBy>Lars Brink</cp:lastModifiedBy>
  <cp:revision>2</cp:revision>
  <cp:lastPrinted>2007-11-06T13:23:00Z</cp:lastPrinted>
  <dcterms:created xsi:type="dcterms:W3CDTF">2025-12-17T04:57:00Z</dcterms:created>
  <dcterms:modified xsi:type="dcterms:W3CDTF">2025-12-17T04:57:00Z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Sjöfylleri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Sjöfylleri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s28039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Anneli Särnblad och Peter Hultqvist (s)</vt:lpwstr>
  </property>
  <property fmtid="{D5CDD505-2E9C-101B-9397-08002B2CF9AE}" pid="26" name="MotionarLista">
    <vt:lpwstr>Särnblad, Anneli (s)\Hultqvist,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 Särnblad (s), Peter Hultqvist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C336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20072008000000000115000280390069</vt:lpwstr>
  </property>
  <property fmtid="{D5CDD505-2E9C-101B-9397-08002B2CF9AE}" pid="47" name="datum">
    <vt:lpwstr>071003</vt:lpwstr>
  </property>
  <property fmtid="{D5CDD505-2E9C-101B-9397-08002B2CF9AE}" pid="48" name="avsändar-e-post">
    <vt:lpwstr>lena.palmgren@riksdagen.se</vt:lpwstr>
  </property>
  <property fmtid="{D5CDD505-2E9C-101B-9397-08002B2CF9AE}" pid="49" name="id">
    <vt:lpwstr>20072008000000000115000280390069</vt:lpwstr>
  </property>
  <property fmtid="{D5CDD505-2E9C-101B-9397-08002B2CF9AE}" pid="50" name="nummer">
    <vt:lpwstr>336</vt:lpwstr>
  </property>
  <property fmtid="{D5CDD505-2E9C-101B-9397-08002B2CF9AE}" pid="51" name="utskottsbeteckning">
    <vt:lpwstr>C</vt:lpwstr>
  </property>
  <property fmtid="{D5CDD505-2E9C-101B-9397-08002B2CF9AE}" pid="52" name="GlobalUID">
    <vt:lpwstr>{8FC36455-1449-424D-9546-3F1C4668DAA9}</vt:lpwstr>
  </property>
  <property fmtid="{D5CDD505-2E9C-101B-9397-08002B2CF9AE}" pid="53" name="Överföringar">
    <vt:i4>0</vt:i4>
  </property>
  <property fmtid="{D5CDD505-2E9C-101B-9397-08002B2CF9AE}" pid="54" name="Checksum">
    <vt:lpwstr>*0018531665766*</vt:lpwstr>
  </property>
  <property fmtid="{D5CDD505-2E9C-101B-9397-08002B2CF9AE}" pid="55" name="skuggnummer">
    <vt:lpwstr>1716</vt:lpwstr>
  </property>
  <property fmtid="{D5CDD505-2E9C-101B-9397-08002B2CF9AE}" pid="56" name="urixVersion">
    <vt:lpwstr>3.2.0.8</vt:lpwstr>
  </property>
  <property fmtid="{D5CDD505-2E9C-101B-9397-08002B2CF9AE}" pid="57" name="urixOrigin">
    <vt:lpwstr>071106 14:23:09.089</vt:lpwstr>
  </property>
  <property fmtid="{D5CDD505-2E9C-101B-9397-08002B2CF9AE}" pid="58" name="urixGuid">
    <vt:lpwstr>{05364BED-1B0A-405A-A2DC-16C337825C2A}</vt:lpwstr>
  </property>
</Properties>
</file>