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A9D1ED2" w14:textId="77777777">
        <w:tc>
          <w:tcPr>
            <w:tcW w:w="2268" w:type="dxa"/>
          </w:tcPr>
          <w:p w14:paraId="33F7F5D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AA016F2" w14:textId="77777777" w:rsidR="006E4E11" w:rsidRDefault="006E4E11" w:rsidP="007242A3">
            <w:pPr>
              <w:framePr w:w="5035" w:h="1644" w:wrap="notBeside" w:vAnchor="page" w:hAnchor="page" w:x="6573" w:y="721"/>
              <w:rPr>
                <w:rFonts w:ascii="TradeGothic" w:hAnsi="TradeGothic"/>
                <w:i/>
                <w:sz w:val="18"/>
              </w:rPr>
            </w:pPr>
          </w:p>
        </w:tc>
      </w:tr>
      <w:tr w:rsidR="006E4E11" w14:paraId="6C3C46A0" w14:textId="77777777">
        <w:tc>
          <w:tcPr>
            <w:tcW w:w="2268" w:type="dxa"/>
          </w:tcPr>
          <w:p w14:paraId="78B4677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F2CA00" w14:textId="77777777" w:rsidR="006E4E11" w:rsidRDefault="006E4E11" w:rsidP="007242A3">
            <w:pPr>
              <w:framePr w:w="5035" w:h="1644" w:wrap="notBeside" w:vAnchor="page" w:hAnchor="page" w:x="6573" w:y="721"/>
              <w:rPr>
                <w:rFonts w:ascii="TradeGothic" w:hAnsi="TradeGothic"/>
                <w:b/>
                <w:sz w:val="22"/>
              </w:rPr>
            </w:pPr>
          </w:p>
        </w:tc>
      </w:tr>
      <w:tr w:rsidR="006E4E11" w14:paraId="433C7BFF" w14:textId="77777777">
        <w:tc>
          <w:tcPr>
            <w:tcW w:w="3402" w:type="dxa"/>
            <w:gridSpan w:val="2"/>
          </w:tcPr>
          <w:p w14:paraId="5F6E6627" w14:textId="77777777" w:rsidR="006E4E11" w:rsidRDefault="006E4E11" w:rsidP="007242A3">
            <w:pPr>
              <w:framePr w:w="5035" w:h="1644" w:wrap="notBeside" w:vAnchor="page" w:hAnchor="page" w:x="6573" w:y="721"/>
            </w:pPr>
          </w:p>
        </w:tc>
        <w:tc>
          <w:tcPr>
            <w:tcW w:w="1865" w:type="dxa"/>
          </w:tcPr>
          <w:p w14:paraId="2951D3F1" w14:textId="77777777" w:rsidR="006E4E11" w:rsidRDefault="006E4E11" w:rsidP="007242A3">
            <w:pPr>
              <w:framePr w:w="5035" w:h="1644" w:wrap="notBeside" w:vAnchor="page" w:hAnchor="page" w:x="6573" w:y="721"/>
            </w:pPr>
          </w:p>
        </w:tc>
      </w:tr>
      <w:tr w:rsidR="006E4E11" w14:paraId="54B2A67C" w14:textId="77777777">
        <w:tc>
          <w:tcPr>
            <w:tcW w:w="2268" w:type="dxa"/>
          </w:tcPr>
          <w:p w14:paraId="026DCF5D" w14:textId="77777777" w:rsidR="006E4E11" w:rsidRDefault="006E4E11" w:rsidP="007242A3">
            <w:pPr>
              <w:framePr w:w="5035" w:h="1644" w:wrap="notBeside" w:vAnchor="page" w:hAnchor="page" w:x="6573" w:y="721"/>
            </w:pPr>
          </w:p>
        </w:tc>
        <w:tc>
          <w:tcPr>
            <w:tcW w:w="2999" w:type="dxa"/>
            <w:gridSpan w:val="2"/>
          </w:tcPr>
          <w:p w14:paraId="49B8E193" w14:textId="77777777" w:rsidR="006E4E11" w:rsidRPr="00ED583F" w:rsidRDefault="00010FE6" w:rsidP="007242A3">
            <w:pPr>
              <w:framePr w:w="5035" w:h="1644" w:wrap="notBeside" w:vAnchor="page" w:hAnchor="page" w:x="6573" w:y="721"/>
              <w:rPr>
                <w:sz w:val="20"/>
              </w:rPr>
            </w:pPr>
            <w:r>
              <w:rPr>
                <w:sz w:val="20"/>
              </w:rPr>
              <w:t>Dnr S2014/5929/FS</w:t>
            </w:r>
          </w:p>
        </w:tc>
      </w:tr>
      <w:tr w:rsidR="006E4E11" w14:paraId="07A0358D" w14:textId="77777777">
        <w:tc>
          <w:tcPr>
            <w:tcW w:w="2268" w:type="dxa"/>
          </w:tcPr>
          <w:p w14:paraId="64A9CAF8" w14:textId="77777777" w:rsidR="006E4E11" w:rsidRDefault="006E4E11" w:rsidP="007242A3">
            <w:pPr>
              <w:framePr w:w="5035" w:h="1644" w:wrap="notBeside" w:vAnchor="page" w:hAnchor="page" w:x="6573" w:y="721"/>
            </w:pPr>
          </w:p>
        </w:tc>
        <w:tc>
          <w:tcPr>
            <w:tcW w:w="2999" w:type="dxa"/>
            <w:gridSpan w:val="2"/>
          </w:tcPr>
          <w:p w14:paraId="60DC89D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DE50265" w14:textId="77777777">
        <w:trPr>
          <w:trHeight w:val="284"/>
        </w:trPr>
        <w:tc>
          <w:tcPr>
            <w:tcW w:w="4911" w:type="dxa"/>
          </w:tcPr>
          <w:p w14:paraId="28332A28" w14:textId="77777777" w:rsidR="006E4E11" w:rsidRDefault="00010FE6">
            <w:pPr>
              <w:pStyle w:val="Avsndare"/>
              <w:framePr w:h="2483" w:wrap="notBeside" w:x="1504"/>
              <w:rPr>
                <w:b/>
                <w:i w:val="0"/>
                <w:sz w:val="22"/>
              </w:rPr>
            </w:pPr>
            <w:r>
              <w:rPr>
                <w:b/>
                <w:i w:val="0"/>
                <w:sz w:val="22"/>
              </w:rPr>
              <w:t>Socialdepartementet</w:t>
            </w:r>
          </w:p>
        </w:tc>
      </w:tr>
      <w:tr w:rsidR="006E4E11" w14:paraId="530B0773" w14:textId="77777777">
        <w:trPr>
          <w:trHeight w:val="284"/>
        </w:trPr>
        <w:tc>
          <w:tcPr>
            <w:tcW w:w="4911" w:type="dxa"/>
          </w:tcPr>
          <w:p w14:paraId="6599A991" w14:textId="77777777" w:rsidR="006E4E11" w:rsidRDefault="00010FE6">
            <w:pPr>
              <w:pStyle w:val="Avsndare"/>
              <w:framePr w:h="2483" w:wrap="notBeside" w:x="1504"/>
              <w:rPr>
                <w:bCs/>
                <w:iCs/>
              </w:rPr>
            </w:pPr>
            <w:r>
              <w:rPr>
                <w:bCs/>
                <w:iCs/>
              </w:rPr>
              <w:t>Socialministern</w:t>
            </w:r>
          </w:p>
        </w:tc>
      </w:tr>
      <w:tr w:rsidR="006E4E11" w14:paraId="004DD92F" w14:textId="77777777">
        <w:trPr>
          <w:trHeight w:val="284"/>
        </w:trPr>
        <w:tc>
          <w:tcPr>
            <w:tcW w:w="4911" w:type="dxa"/>
          </w:tcPr>
          <w:p w14:paraId="6929B691" w14:textId="24DF7077" w:rsidR="006E4E11" w:rsidRDefault="006E4E11" w:rsidP="00FA60A1">
            <w:pPr>
              <w:pStyle w:val="Avsndare"/>
              <w:framePr w:h="2483" w:wrap="notBeside" w:x="1504"/>
              <w:rPr>
                <w:bCs/>
                <w:iCs/>
              </w:rPr>
            </w:pPr>
          </w:p>
        </w:tc>
      </w:tr>
      <w:tr w:rsidR="006E4E11" w14:paraId="7A0A9A18" w14:textId="77777777">
        <w:trPr>
          <w:trHeight w:val="284"/>
        </w:trPr>
        <w:tc>
          <w:tcPr>
            <w:tcW w:w="4911" w:type="dxa"/>
          </w:tcPr>
          <w:p w14:paraId="459180E5" w14:textId="2AEA3EEE" w:rsidR="006E4E11" w:rsidRDefault="006E4E11">
            <w:pPr>
              <w:pStyle w:val="Avsndare"/>
              <w:framePr w:h="2483" w:wrap="notBeside" w:x="1504"/>
              <w:rPr>
                <w:bCs/>
                <w:iCs/>
              </w:rPr>
            </w:pPr>
          </w:p>
        </w:tc>
      </w:tr>
      <w:tr w:rsidR="006E4E11" w14:paraId="73702A08" w14:textId="77777777">
        <w:trPr>
          <w:trHeight w:val="284"/>
        </w:trPr>
        <w:tc>
          <w:tcPr>
            <w:tcW w:w="4911" w:type="dxa"/>
          </w:tcPr>
          <w:p w14:paraId="03C68F32" w14:textId="777CEA31" w:rsidR="006E4E11" w:rsidRDefault="006E4E11">
            <w:pPr>
              <w:pStyle w:val="Avsndare"/>
              <w:framePr w:h="2483" w:wrap="notBeside" w:x="1504"/>
              <w:rPr>
                <w:bCs/>
                <w:iCs/>
              </w:rPr>
            </w:pPr>
          </w:p>
        </w:tc>
      </w:tr>
      <w:tr w:rsidR="006E4E11" w14:paraId="52182DC4" w14:textId="77777777">
        <w:trPr>
          <w:trHeight w:val="284"/>
        </w:trPr>
        <w:tc>
          <w:tcPr>
            <w:tcW w:w="4911" w:type="dxa"/>
          </w:tcPr>
          <w:p w14:paraId="31096FF1" w14:textId="77777777" w:rsidR="006E4E11" w:rsidRDefault="006E4E11">
            <w:pPr>
              <w:pStyle w:val="Avsndare"/>
              <w:framePr w:h="2483" w:wrap="notBeside" w:x="1504"/>
              <w:rPr>
                <w:bCs/>
                <w:iCs/>
              </w:rPr>
            </w:pPr>
          </w:p>
        </w:tc>
      </w:tr>
      <w:tr w:rsidR="006E4E11" w14:paraId="215CC729" w14:textId="77777777">
        <w:trPr>
          <w:trHeight w:val="284"/>
        </w:trPr>
        <w:tc>
          <w:tcPr>
            <w:tcW w:w="4911" w:type="dxa"/>
          </w:tcPr>
          <w:p w14:paraId="04A0A168" w14:textId="77777777" w:rsidR="006E4E11" w:rsidRDefault="006E4E11">
            <w:pPr>
              <w:pStyle w:val="Avsndare"/>
              <w:framePr w:h="2483" w:wrap="notBeside" w:x="1504"/>
              <w:rPr>
                <w:bCs/>
                <w:iCs/>
              </w:rPr>
            </w:pPr>
          </w:p>
        </w:tc>
      </w:tr>
      <w:tr w:rsidR="006E4E11" w14:paraId="6695E761" w14:textId="77777777">
        <w:trPr>
          <w:trHeight w:val="284"/>
        </w:trPr>
        <w:tc>
          <w:tcPr>
            <w:tcW w:w="4911" w:type="dxa"/>
          </w:tcPr>
          <w:p w14:paraId="7F512218" w14:textId="77777777" w:rsidR="006E4E11" w:rsidRDefault="006E4E11">
            <w:pPr>
              <w:pStyle w:val="Avsndare"/>
              <w:framePr w:h="2483" w:wrap="notBeside" w:x="1504"/>
              <w:rPr>
                <w:bCs/>
                <w:iCs/>
              </w:rPr>
            </w:pPr>
          </w:p>
        </w:tc>
      </w:tr>
      <w:tr w:rsidR="006E4E11" w14:paraId="19A3B0E2" w14:textId="77777777">
        <w:trPr>
          <w:trHeight w:val="284"/>
        </w:trPr>
        <w:tc>
          <w:tcPr>
            <w:tcW w:w="4911" w:type="dxa"/>
          </w:tcPr>
          <w:p w14:paraId="1FDA6D66" w14:textId="77777777" w:rsidR="006E4E11" w:rsidRDefault="006E4E11">
            <w:pPr>
              <w:pStyle w:val="Avsndare"/>
              <w:framePr w:h="2483" w:wrap="notBeside" w:x="1504"/>
              <w:rPr>
                <w:bCs/>
                <w:iCs/>
              </w:rPr>
            </w:pPr>
          </w:p>
        </w:tc>
      </w:tr>
    </w:tbl>
    <w:p w14:paraId="37C584E0" w14:textId="77777777" w:rsidR="006E4E11" w:rsidRDefault="00010FE6">
      <w:pPr>
        <w:framePr w:w="4400" w:h="2523" w:wrap="notBeside" w:vAnchor="page" w:hAnchor="page" w:x="6453" w:y="2445"/>
        <w:ind w:left="142"/>
      </w:pPr>
      <w:r>
        <w:t>Till riksdagen</w:t>
      </w:r>
    </w:p>
    <w:p w14:paraId="2F8756C0" w14:textId="75A70676" w:rsidR="006E4E11" w:rsidRDefault="00010FE6" w:rsidP="00010FE6">
      <w:pPr>
        <w:pStyle w:val="RKrubrik"/>
        <w:pBdr>
          <w:bottom w:val="single" w:sz="4" w:space="1" w:color="auto"/>
        </w:pBdr>
        <w:spacing w:before="0" w:after="0"/>
      </w:pPr>
      <w:r>
        <w:t>Svar på fråga 2013/14:750 av Kristina Nilsson (S) Insulinpumpar</w:t>
      </w:r>
    </w:p>
    <w:p w14:paraId="7617C143" w14:textId="77777777" w:rsidR="006E4E11" w:rsidRDefault="006E4E11">
      <w:pPr>
        <w:pStyle w:val="RKnormal"/>
      </w:pPr>
    </w:p>
    <w:p w14:paraId="085E2C6B" w14:textId="77777777" w:rsidR="006E4E11" w:rsidRDefault="00010FE6" w:rsidP="007B1E44">
      <w:pPr>
        <w:spacing w:line="240" w:lineRule="atLeast"/>
      </w:pPr>
      <w:r>
        <w:t xml:space="preserve">Kristina Nilsson har frågat mig vilka åtgärder jag avser vidta för att garantera landets diabetiker likvärdig behandling i fråga om insulinpumpar. </w:t>
      </w:r>
    </w:p>
    <w:p w14:paraId="1FDAA8C4" w14:textId="77777777" w:rsidR="00010FE6" w:rsidRDefault="00010FE6" w:rsidP="007B1E44">
      <w:pPr>
        <w:spacing w:line="240" w:lineRule="atLeast"/>
      </w:pPr>
    </w:p>
    <w:p w14:paraId="22891AE8" w14:textId="04DC31D0" w:rsidR="00010FE6" w:rsidRDefault="005B4A22" w:rsidP="007B1E44">
      <w:pPr>
        <w:spacing w:line="240" w:lineRule="atLeast"/>
      </w:pPr>
      <w:r>
        <w:t xml:space="preserve">Jag vill börja med att understryka att den hälso- och sjukvård som erbjuds ska vara jämlik, av god kvalitet och ges efter behov till alla. Hälso- och sjukvården är landstingsstyrd och det är, enligt hälso- och sjukvårdslagen (1982:763), landstingens ansvar att tillgodose behovet av hälso- och sjukvård.  </w:t>
      </w:r>
    </w:p>
    <w:p w14:paraId="00D9F680" w14:textId="77777777" w:rsidR="005B4A22" w:rsidRDefault="005B4A22" w:rsidP="007B1E44">
      <w:pPr>
        <w:spacing w:line="240" w:lineRule="atLeast"/>
      </w:pPr>
    </w:p>
    <w:p w14:paraId="0CA1AA54" w14:textId="067A9C31" w:rsidR="00893651" w:rsidRDefault="00224D8D" w:rsidP="007B1E44">
      <w:pPr>
        <w:spacing w:line="240" w:lineRule="atLeast"/>
      </w:pPr>
      <w:r>
        <w:t>I</w:t>
      </w:r>
      <w:r w:rsidR="005B4A22">
        <w:t xml:space="preserve"> lagen (2002:160) om läkemedelsförmåner finns angivet att det är Tandvårds- och läkemedelsförmånsverket (TLV) som beslutar om vilka förbrukningsartiklar som ska subventioneras inom ramen för förmånssystemet. TLV</w:t>
      </w:r>
      <w:r w:rsidR="00893660">
        <w:t>, som år 2011</w:t>
      </w:r>
      <w:r w:rsidR="005B4A22">
        <w:t xml:space="preserve"> </w:t>
      </w:r>
      <w:r w:rsidR="00DC0B90">
        <w:t>initierade</w:t>
      </w:r>
      <w:r>
        <w:t xml:space="preserve"> </w:t>
      </w:r>
      <w:r w:rsidR="00DC0B90">
        <w:t xml:space="preserve">en omprövning av </w:t>
      </w:r>
      <w:r w:rsidR="005B4A22">
        <w:t>subventionen av insulinpumpar</w:t>
      </w:r>
      <w:r w:rsidR="00893660">
        <w:t xml:space="preserve">, </w:t>
      </w:r>
      <w:r>
        <w:t>ans</w:t>
      </w:r>
      <w:r w:rsidR="00893660">
        <w:t>åg</w:t>
      </w:r>
      <w:r>
        <w:t xml:space="preserve"> att insulinpumpar är bra och viktiga produkter, men </w:t>
      </w:r>
      <w:r w:rsidR="00DC0B90">
        <w:t>att de har en för lång livslängd för att kunna betraktas som förbrukningsartiklar. TLV beslutade därför att utesluta insulinpumparna från</w:t>
      </w:r>
      <w:r>
        <w:t xml:space="preserve"> läkemedelsförmånerna</w:t>
      </w:r>
      <w:r w:rsidR="00DC0B90">
        <w:t xml:space="preserve"> från och med den 1 december 2013. </w:t>
      </w:r>
    </w:p>
    <w:p w14:paraId="31100506" w14:textId="77777777" w:rsidR="00893651" w:rsidRDefault="00893651" w:rsidP="007B1E44">
      <w:pPr>
        <w:spacing w:line="240" w:lineRule="atLeast"/>
      </w:pPr>
    </w:p>
    <w:p w14:paraId="17731E9E" w14:textId="6A0E053F" w:rsidR="00004AF8" w:rsidRPr="0026629A" w:rsidRDefault="00DC0B90" w:rsidP="007B1E44">
      <w:pPr>
        <w:spacing w:line="240" w:lineRule="atLeast"/>
      </w:pPr>
      <w:r>
        <w:t>Omprövningen av insulinpumparna gjordes i dialog med Sveriges Kommuner och Landsting</w:t>
      </w:r>
      <w:r w:rsidR="00893660">
        <w:t xml:space="preserve"> (SKL)</w:t>
      </w:r>
      <w:r w:rsidR="00893651">
        <w:t xml:space="preserve">. </w:t>
      </w:r>
      <w:r>
        <w:t xml:space="preserve">Landstingen </w:t>
      </w:r>
      <w:r w:rsidR="0026629A">
        <w:t>har garanterat att</w:t>
      </w:r>
      <w:r w:rsidR="00893651">
        <w:t xml:space="preserve"> </w:t>
      </w:r>
      <w:r>
        <w:t xml:space="preserve">fortsatt </w:t>
      </w:r>
      <w:r w:rsidR="00893651">
        <w:t xml:space="preserve">ta ansvar för att </w:t>
      </w:r>
      <w:r>
        <w:t xml:space="preserve">tillhandahålla insulinpumpar </w:t>
      </w:r>
      <w:r w:rsidR="00893651">
        <w:t xml:space="preserve">till de patienter som har nytta av dem. </w:t>
      </w:r>
      <w:r w:rsidR="00004AF8" w:rsidRPr="007E4439">
        <w:t xml:space="preserve">Enligt SKL har i princip samtliga landsting och regioner upphandlat insulinpumpar. Några har dock satt upp kriterier och indikatorer för vilka som ska få insulinpump. Nationella programrådet för diabetes har av SKL fått uppdraget att följa upp </w:t>
      </w:r>
      <w:r w:rsidR="00004AF8">
        <w:t xml:space="preserve">landstingens </w:t>
      </w:r>
      <w:r w:rsidR="00004AF8" w:rsidRPr="007E4439">
        <w:t xml:space="preserve">upphandling och fördelning av insulinpumpar och ska redovisa detta under senhösten. </w:t>
      </w:r>
    </w:p>
    <w:p w14:paraId="366A447A" w14:textId="77777777" w:rsidR="00004AF8" w:rsidRDefault="00004AF8" w:rsidP="007B1E44">
      <w:pPr>
        <w:spacing w:line="240" w:lineRule="atLeast"/>
      </w:pPr>
    </w:p>
    <w:p w14:paraId="25D1D530" w14:textId="77777777" w:rsidR="00004AF8" w:rsidRDefault="00004AF8" w:rsidP="007B1E44">
      <w:pPr>
        <w:spacing w:line="240" w:lineRule="atLeast"/>
      </w:pPr>
      <w:r>
        <w:t xml:space="preserve">Regeringen har vidtagit flera åtgärder som har bäring </w:t>
      </w:r>
      <w:r w:rsidRPr="005B6886">
        <w:t>på denna fråga</w:t>
      </w:r>
      <w:r>
        <w:t xml:space="preserve">. </w:t>
      </w:r>
    </w:p>
    <w:p w14:paraId="5932AC29" w14:textId="42365582" w:rsidR="00224D8D" w:rsidRDefault="00D10765" w:rsidP="007B1E44">
      <w:pPr>
        <w:spacing w:line="240" w:lineRule="atLeast"/>
      </w:pPr>
      <w:r>
        <w:t>För att underlätta för l</w:t>
      </w:r>
      <w:r w:rsidR="00224D8D">
        <w:t xml:space="preserve">andstingen </w:t>
      </w:r>
      <w:r w:rsidR="00B3528F">
        <w:t>gav</w:t>
      </w:r>
      <w:r w:rsidR="00004AF8">
        <w:t xml:space="preserve">s </w:t>
      </w:r>
      <w:r w:rsidR="00224D8D">
        <w:t xml:space="preserve">TLV i </w:t>
      </w:r>
      <w:r w:rsidR="00224D8D" w:rsidRPr="00B3528F">
        <w:t>uppdrag</w:t>
      </w:r>
      <w:r w:rsidR="00224D8D">
        <w:t xml:space="preserve"> att ta fram kunskapsunderlag och göra hälsoekonomiska bedömningar av </w:t>
      </w:r>
      <w:r w:rsidR="00224D8D">
        <w:lastRenderedPageBreak/>
        <w:t xml:space="preserve">insulinpumpar. Syftet </w:t>
      </w:r>
      <w:r w:rsidR="00B3528F">
        <w:t>var</w:t>
      </w:r>
      <w:r>
        <w:t xml:space="preserve"> att l</w:t>
      </w:r>
      <w:r w:rsidR="00224D8D">
        <w:t>andstingen sk</w:t>
      </w:r>
      <w:r w:rsidR="00B3528F">
        <w:t>ulle</w:t>
      </w:r>
      <w:r w:rsidR="00224D8D">
        <w:t xml:space="preserve"> kunna använda de</w:t>
      </w:r>
      <w:r w:rsidR="00B3528F">
        <w:t>ss</w:t>
      </w:r>
      <w:r w:rsidR="00224D8D">
        <w:t xml:space="preserve">a kunskapsunderlag i sina upphandlingar av insulinpumpar. </w:t>
      </w:r>
    </w:p>
    <w:p w14:paraId="6A830599" w14:textId="77777777" w:rsidR="0026629A" w:rsidRDefault="0026629A" w:rsidP="007B1E44">
      <w:pPr>
        <w:spacing w:line="240" w:lineRule="atLeast"/>
      </w:pPr>
    </w:p>
    <w:p w14:paraId="00F9EBBA" w14:textId="46D79D1B" w:rsidR="009F3B9F" w:rsidRDefault="00B655AB" w:rsidP="007B1E44">
      <w:pPr>
        <w:spacing w:line="240" w:lineRule="atLeast"/>
      </w:pPr>
      <w:r>
        <w:t xml:space="preserve">Dessutom har </w:t>
      </w:r>
      <w:r w:rsidR="00D10765">
        <w:t>Myndigheten för v</w:t>
      </w:r>
      <w:r w:rsidR="009F3B9F">
        <w:t xml:space="preserve">årdanalys </w:t>
      </w:r>
      <w:r w:rsidR="00D10765">
        <w:t>fått i uppdrag av r</w:t>
      </w:r>
      <w:r w:rsidR="009F3B9F">
        <w:t xml:space="preserve">egeringen att utvärdera TLV:s arbete med hälsoekonomiska bedömningar av medicintekniska produkter </w:t>
      </w:r>
      <w:r>
        <w:t>för att se om de</w:t>
      </w:r>
      <w:r w:rsidR="00CD0E5A">
        <w:t xml:space="preserve"> leder till en mer likvärdig och </w:t>
      </w:r>
      <w:r w:rsidR="00CD0E5A" w:rsidRPr="005B6886">
        <w:t>kostnadseffektiv</w:t>
      </w:r>
      <w:r w:rsidR="00CD0E5A">
        <w:t xml:space="preserve"> vård.</w:t>
      </w:r>
      <w:r w:rsidR="009F3B9F">
        <w:t xml:space="preserve"> Uppdraget ska redovisas i mars 2015. </w:t>
      </w:r>
    </w:p>
    <w:p w14:paraId="53F66386" w14:textId="77777777" w:rsidR="009F3B9F" w:rsidRDefault="009F3B9F" w:rsidP="007B1E44">
      <w:pPr>
        <w:spacing w:line="240" w:lineRule="atLeast"/>
      </w:pPr>
    </w:p>
    <w:p w14:paraId="6B0A2B81" w14:textId="07DB0C5E" w:rsidR="00B655AB" w:rsidRDefault="00B655AB" w:rsidP="007B1E44">
      <w:pPr>
        <w:spacing w:line="240" w:lineRule="atLeast"/>
      </w:pPr>
      <w:r>
        <w:t xml:space="preserve">Regeringen har </w:t>
      </w:r>
      <w:r w:rsidR="003D702C">
        <w:t xml:space="preserve">vidare </w:t>
      </w:r>
      <w:r>
        <w:t>tagit initiativ till en satsning på vården för personer med kroniska sjukdomar. Satsningen</w:t>
      </w:r>
      <w:r w:rsidR="003D702C">
        <w:t>, som</w:t>
      </w:r>
      <w:r>
        <w:t xml:space="preserve"> pågår mellan åren 2014–2017 och omfattar totalt 450 000 000 kronor</w:t>
      </w:r>
      <w:r w:rsidR="003D702C">
        <w:t xml:space="preserve">, innefattar </w:t>
      </w:r>
      <w:r>
        <w:t>en Nationell strategi för att förebygga och behandla kroniska sjukdomar (dnr S2014/395/FS)</w:t>
      </w:r>
      <w:r w:rsidR="003D702C">
        <w:t xml:space="preserve"> samt årliga </w:t>
      </w:r>
      <w:r>
        <w:t>handlingsplan</w:t>
      </w:r>
      <w:r w:rsidR="003D702C">
        <w:t>er</w:t>
      </w:r>
      <w:r>
        <w:t xml:space="preserve"> med kon</w:t>
      </w:r>
      <w:r>
        <w:softHyphen/>
        <w:t>kreta insatser som förbättrar vården</w:t>
      </w:r>
      <w:r w:rsidR="00810C8F">
        <w:t xml:space="preserve"> för de kroniskt sjuka.</w:t>
      </w:r>
    </w:p>
    <w:p w14:paraId="600DD10D" w14:textId="77777777" w:rsidR="00B655AB" w:rsidRDefault="00B655AB" w:rsidP="007B1E44">
      <w:pPr>
        <w:spacing w:line="240" w:lineRule="atLeast"/>
      </w:pPr>
    </w:p>
    <w:p w14:paraId="60693FA6" w14:textId="35DDBC43" w:rsidR="00F21DAE" w:rsidRPr="00030E91" w:rsidRDefault="00F21DAE" w:rsidP="007B1E44">
      <w:pPr>
        <w:spacing w:line="240" w:lineRule="atLeast"/>
      </w:pPr>
      <w:r>
        <w:t xml:space="preserve">För närvarande ser jag inga skäl till att vidta några ytterligare åtgärder. </w:t>
      </w:r>
      <w:bookmarkStart w:id="0" w:name="_GoBack"/>
      <w:bookmarkEnd w:id="0"/>
    </w:p>
    <w:p w14:paraId="67BA3D50" w14:textId="77777777" w:rsidR="00F21DAE" w:rsidRDefault="00F21DAE" w:rsidP="007B1E44">
      <w:pPr>
        <w:spacing w:line="240" w:lineRule="atLeast"/>
      </w:pPr>
    </w:p>
    <w:p w14:paraId="3C42B965" w14:textId="77777777" w:rsidR="00010FE6" w:rsidRDefault="00010FE6" w:rsidP="007B1E44">
      <w:pPr>
        <w:spacing w:line="240" w:lineRule="atLeast"/>
      </w:pPr>
      <w:r>
        <w:t>Stockholm den 26 augusti</w:t>
      </w:r>
    </w:p>
    <w:p w14:paraId="66CF240B" w14:textId="77777777" w:rsidR="00010FE6" w:rsidRDefault="00010FE6" w:rsidP="007B1E44">
      <w:pPr>
        <w:spacing w:line="240" w:lineRule="atLeast"/>
      </w:pPr>
    </w:p>
    <w:p w14:paraId="33A6975C" w14:textId="77777777" w:rsidR="00010FE6" w:rsidRDefault="00010FE6" w:rsidP="007B1E44">
      <w:pPr>
        <w:spacing w:line="240" w:lineRule="atLeast"/>
      </w:pPr>
    </w:p>
    <w:p w14:paraId="19096457" w14:textId="77777777" w:rsidR="00010FE6" w:rsidRDefault="00010FE6" w:rsidP="007B1E44">
      <w:pPr>
        <w:spacing w:line="240" w:lineRule="atLeast"/>
      </w:pPr>
      <w:r>
        <w:t>Göran Hägglund</w:t>
      </w:r>
    </w:p>
    <w:sectPr w:rsidR="00010FE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F76E0" w14:textId="77777777" w:rsidR="002116BD" w:rsidRDefault="002116BD">
      <w:r>
        <w:separator/>
      </w:r>
    </w:p>
  </w:endnote>
  <w:endnote w:type="continuationSeparator" w:id="0">
    <w:p w14:paraId="58A5D0B7" w14:textId="77777777" w:rsidR="002116BD" w:rsidRDefault="002116BD">
      <w:r>
        <w:continuationSeparator/>
      </w:r>
    </w:p>
  </w:endnote>
  <w:endnote w:type="continuationNotice" w:id="1">
    <w:p w14:paraId="4ED80683" w14:textId="77777777" w:rsidR="00442996" w:rsidRDefault="004429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FB889" w14:textId="77777777" w:rsidR="002116BD" w:rsidRDefault="002116BD">
      <w:r>
        <w:separator/>
      </w:r>
    </w:p>
  </w:footnote>
  <w:footnote w:type="continuationSeparator" w:id="0">
    <w:p w14:paraId="5D74575D" w14:textId="77777777" w:rsidR="002116BD" w:rsidRDefault="002116BD">
      <w:r>
        <w:continuationSeparator/>
      </w:r>
    </w:p>
  </w:footnote>
  <w:footnote w:type="continuationNotice" w:id="1">
    <w:p w14:paraId="532990CA" w14:textId="77777777" w:rsidR="00442996" w:rsidRDefault="0044299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B1E24" w14:textId="77777777" w:rsidR="002116BD" w:rsidRDefault="002116B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40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116BD" w14:paraId="21AEAE25" w14:textId="77777777">
      <w:trPr>
        <w:cantSplit/>
      </w:trPr>
      <w:tc>
        <w:tcPr>
          <w:tcW w:w="3119" w:type="dxa"/>
        </w:tcPr>
        <w:p w14:paraId="3C700DFD" w14:textId="77777777" w:rsidR="002116BD" w:rsidRDefault="002116BD">
          <w:pPr>
            <w:pStyle w:val="Sidhuvud"/>
            <w:spacing w:line="200" w:lineRule="atLeast"/>
            <w:ind w:right="357"/>
            <w:rPr>
              <w:rFonts w:ascii="TradeGothic" w:hAnsi="TradeGothic"/>
              <w:b/>
              <w:bCs/>
              <w:sz w:val="16"/>
            </w:rPr>
          </w:pPr>
        </w:p>
      </w:tc>
      <w:tc>
        <w:tcPr>
          <w:tcW w:w="4111" w:type="dxa"/>
          <w:tcMar>
            <w:left w:w="567" w:type="dxa"/>
          </w:tcMar>
        </w:tcPr>
        <w:p w14:paraId="31D5849E" w14:textId="77777777" w:rsidR="002116BD" w:rsidRDefault="002116BD">
          <w:pPr>
            <w:pStyle w:val="Sidhuvud"/>
            <w:ind w:right="360"/>
          </w:pPr>
        </w:p>
      </w:tc>
      <w:tc>
        <w:tcPr>
          <w:tcW w:w="1525" w:type="dxa"/>
        </w:tcPr>
        <w:p w14:paraId="674D75D7" w14:textId="77777777" w:rsidR="002116BD" w:rsidRDefault="002116BD">
          <w:pPr>
            <w:pStyle w:val="Sidhuvud"/>
            <w:ind w:right="360"/>
          </w:pPr>
        </w:p>
      </w:tc>
    </w:tr>
  </w:tbl>
  <w:p w14:paraId="455B90A4" w14:textId="77777777" w:rsidR="002116BD" w:rsidRDefault="002116B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EE3EF" w14:textId="77777777" w:rsidR="002116BD" w:rsidRDefault="002116B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116BD" w14:paraId="26D51C59" w14:textId="77777777">
      <w:trPr>
        <w:cantSplit/>
      </w:trPr>
      <w:tc>
        <w:tcPr>
          <w:tcW w:w="3119" w:type="dxa"/>
        </w:tcPr>
        <w:p w14:paraId="4A4B0737" w14:textId="77777777" w:rsidR="002116BD" w:rsidRDefault="002116BD">
          <w:pPr>
            <w:pStyle w:val="Sidhuvud"/>
            <w:spacing w:line="200" w:lineRule="atLeast"/>
            <w:ind w:right="357"/>
            <w:rPr>
              <w:rFonts w:ascii="TradeGothic" w:hAnsi="TradeGothic"/>
              <w:b/>
              <w:bCs/>
              <w:sz w:val="16"/>
            </w:rPr>
          </w:pPr>
        </w:p>
      </w:tc>
      <w:tc>
        <w:tcPr>
          <w:tcW w:w="4111" w:type="dxa"/>
          <w:tcMar>
            <w:left w:w="567" w:type="dxa"/>
          </w:tcMar>
        </w:tcPr>
        <w:p w14:paraId="3B609615" w14:textId="77777777" w:rsidR="002116BD" w:rsidRDefault="002116BD">
          <w:pPr>
            <w:pStyle w:val="Sidhuvud"/>
            <w:ind w:right="360"/>
          </w:pPr>
        </w:p>
      </w:tc>
      <w:tc>
        <w:tcPr>
          <w:tcW w:w="1525" w:type="dxa"/>
        </w:tcPr>
        <w:p w14:paraId="036A79F3" w14:textId="77777777" w:rsidR="002116BD" w:rsidRDefault="002116BD">
          <w:pPr>
            <w:pStyle w:val="Sidhuvud"/>
            <w:ind w:right="360"/>
          </w:pPr>
        </w:p>
      </w:tc>
    </w:tr>
  </w:tbl>
  <w:p w14:paraId="58AD373B" w14:textId="77777777" w:rsidR="002116BD" w:rsidRDefault="002116B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87B53" w14:textId="3DD2C177" w:rsidR="002116BD" w:rsidRDefault="002116BD">
    <w:pPr>
      <w:framePr w:w="2948" w:h="1321" w:hRule="exact" w:wrap="notBeside" w:vAnchor="page" w:hAnchor="page" w:x="1362" w:y="653"/>
    </w:pPr>
    <w:r>
      <w:rPr>
        <w:noProof/>
        <w:lang w:eastAsia="sv-SE"/>
      </w:rPr>
      <w:drawing>
        <wp:inline distT="0" distB="0" distL="0" distR="0" wp14:anchorId="3E19AFC9" wp14:editId="63E4064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DFF47F" w14:textId="77777777" w:rsidR="002116BD" w:rsidRDefault="002116BD">
    <w:pPr>
      <w:pStyle w:val="RKrubrik"/>
      <w:keepNext w:val="0"/>
      <w:tabs>
        <w:tab w:val="clear" w:pos="1134"/>
        <w:tab w:val="clear" w:pos="2835"/>
      </w:tabs>
      <w:spacing w:before="0" w:after="0" w:line="320" w:lineRule="atLeast"/>
      <w:rPr>
        <w:bCs/>
      </w:rPr>
    </w:pPr>
  </w:p>
  <w:p w14:paraId="3DB381B5" w14:textId="77777777" w:rsidR="002116BD" w:rsidRDefault="002116BD">
    <w:pPr>
      <w:rPr>
        <w:rFonts w:ascii="TradeGothic" w:hAnsi="TradeGothic"/>
        <w:b/>
        <w:bCs/>
        <w:spacing w:val="12"/>
        <w:sz w:val="22"/>
      </w:rPr>
    </w:pPr>
  </w:p>
  <w:p w14:paraId="2A83C0DE" w14:textId="77777777" w:rsidR="002116BD" w:rsidRDefault="002116BD">
    <w:pPr>
      <w:pStyle w:val="RKrubrik"/>
      <w:keepNext w:val="0"/>
      <w:tabs>
        <w:tab w:val="clear" w:pos="1134"/>
        <w:tab w:val="clear" w:pos="2835"/>
      </w:tabs>
      <w:spacing w:before="0" w:after="0" w:line="320" w:lineRule="atLeast"/>
      <w:rPr>
        <w:bCs/>
      </w:rPr>
    </w:pPr>
  </w:p>
  <w:p w14:paraId="1B8ABC66" w14:textId="77777777" w:rsidR="002116BD" w:rsidRDefault="002116B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E6"/>
    <w:rsid w:val="00004AF8"/>
    <w:rsid w:val="00010FE6"/>
    <w:rsid w:val="000D25E7"/>
    <w:rsid w:val="00150384"/>
    <w:rsid w:val="00160901"/>
    <w:rsid w:val="001805B7"/>
    <w:rsid w:val="0020401D"/>
    <w:rsid w:val="002116BD"/>
    <w:rsid w:val="00224D8D"/>
    <w:rsid w:val="0022630A"/>
    <w:rsid w:val="0026629A"/>
    <w:rsid w:val="00367B1C"/>
    <w:rsid w:val="003B6B7E"/>
    <w:rsid w:val="003D702C"/>
    <w:rsid w:val="00442996"/>
    <w:rsid w:val="004A328D"/>
    <w:rsid w:val="0058762B"/>
    <w:rsid w:val="005B4A22"/>
    <w:rsid w:val="005B6886"/>
    <w:rsid w:val="00633110"/>
    <w:rsid w:val="00674866"/>
    <w:rsid w:val="006D07F4"/>
    <w:rsid w:val="006E4E11"/>
    <w:rsid w:val="007242A3"/>
    <w:rsid w:val="007A6855"/>
    <w:rsid w:val="007B1E44"/>
    <w:rsid w:val="007E4439"/>
    <w:rsid w:val="00810C8F"/>
    <w:rsid w:val="0081732B"/>
    <w:rsid w:val="00893651"/>
    <w:rsid w:val="00893660"/>
    <w:rsid w:val="0092027A"/>
    <w:rsid w:val="00955E31"/>
    <w:rsid w:val="00992E72"/>
    <w:rsid w:val="009F3B9F"/>
    <w:rsid w:val="00A00DDA"/>
    <w:rsid w:val="00A66751"/>
    <w:rsid w:val="00AF26D1"/>
    <w:rsid w:val="00B3528F"/>
    <w:rsid w:val="00B655AB"/>
    <w:rsid w:val="00CD0E5A"/>
    <w:rsid w:val="00D10765"/>
    <w:rsid w:val="00D133D7"/>
    <w:rsid w:val="00DC0B90"/>
    <w:rsid w:val="00E80146"/>
    <w:rsid w:val="00E904D0"/>
    <w:rsid w:val="00EC25F9"/>
    <w:rsid w:val="00ED583F"/>
    <w:rsid w:val="00F15748"/>
    <w:rsid w:val="00F21DAE"/>
    <w:rsid w:val="00FA60A1"/>
    <w:rsid w:val="00FB2678"/>
    <w:rsid w:val="00FD6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7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936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9365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936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9365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285218">
      <w:bodyDiv w:val="1"/>
      <w:marLeft w:val="0"/>
      <w:marRight w:val="0"/>
      <w:marTop w:val="0"/>
      <w:marBottom w:val="0"/>
      <w:divBdr>
        <w:top w:val="none" w:sz="0" w:space="0" w:color="auto"/>
        <w:left w:val="none" w:sz="0" w:space="0" w:color="auto"/>
        <w:bottom w:val="none" w:sz="0" w:space="0" w:color="auto"/>
        <w:right w:val="none" w:sz="0" w:space="0" w:color="auto"/>
      </w:divBdr>
    </w:div>
    <w:div w:id="177369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a7b75717-a38c-4cc0-aa51-189fe5c01345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0AF15-9690-4AD7-AE6C-91306615E462}"/>
</file>

<file path=customXml/itemProps2.xml><?xml version="1.0" encoding="utf-8"?>
<ds:datastoreItem xmlns:ds="http://schemas.openxmlformats.org/officeDocument/2006/customXml" ds:itemID="{AB0422B1-DFA5-4079-B896-6F725967E8F9}"/>
</file>

<file path=customXml/itemProps3.xml><?xml version="1.0" encoding="utf-8"?>
<ds:datastoreItem xmlns:ds="http://schemas.openxmlformats.org/officeDocument/2006/customXml" ds:itemID="{CEB5B196-943D-4C7F-9B00-CE615C7B4FDE}"/>
</file>

<file path=customXml/itemProps4.xml><?xml version="1.0" encoding="utf-8"?>
<ds:datastoreItem xmlns:ds="http://schemas.openxmlformats.org/officeDocument/2006/customXml" ds:itemID="{AB0422B1-DFA5-4079-B896-6F725967E8F9}">
  <ds:schemaRefs>
    <ds:schemaRef ds:uri="http://schemas.microsoft.com/sharepoint/v3/contenttype/forms"/>
  </ds:schemaRefs>
</ds:datastoreItem>
</file>

<file path=customXml/itemProps5.xml><?xml version="1.0" encoding="utf-8"?>
<ds:datastoreItem xmlns:ds="http://schemas.openxmlformats.org/officeDocument/2006/customXml" ds:itemID="{FC89E428-C543-4753-9E01-1886D7EED98F}"/>
</file>

<file path=customXml/itemProps6.xml><?xml version="1.0" encoding="utf-8"?>
<ds:datastoreItem xmlns:ds="http://schemas.openxmlformats.org/officeDocument/2006/customXml" ds:itemID="{AB0422B1-DFA5-4079-B896-6F725967E8F9}"/>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2471</Characters>
  <Application>Microsoft Office Word</Application>
  <DocSecurity>0</DocSecurity>
  <Lines>308</Lines>
  <Paragraphs>133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Jörnehag</dc:creator>
  <cp:lastModifiedBy>Malin Jörnehag</cp:lastModifiedBy>
  <cp:revision>16</cp:revision>
  <cp:lastPrinted>2014-08-21T10:39:00Z</cp:lastPrinted>
  <dcterms:created xsi:type="dcterms:W3CDTF">2014-08-19T08:40:00Z</dcterms:created>
  <dcterms:modified xsi:type="dcterms:W3CDTF">2014-08-25T09:03:00Z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e4077ff6-1a93-4fdc-b02d-1b24b117b5aa</vt:lpwstr>
  </property>
</Properties>
</file>