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759" w:rsidRPr="008F4FDA" w:rsidRDefault="00AC4759">
      <w:pPr>
        <w:pStyle w:val="RubrikInnehllsf"/>
      </w:pPr>
      <w:bookmarkStart w:id="0" w:name="_Toc51420320"/>
      <w:bookmarkStart w:id="1" w:name="_Toc51420535"/>
      <w:bookmarkStart w:id="2" w:name="_Toc51420548"/>
      <w:bookmarkStart w:id="3" w:name="_Toc51420561"/>
      <w:bookmarkStart w:id="4" w:name="_Toc52689406"/>
      <w:bookmarkStart w:id="5" w:name="_Toc52689421"/>
      <w:bookmarkStart w:id="6" w:name="_Toc52695870"/>
      <w:bookmarkStart w:id="7" w:name="_Toc52800038"/>
      <w:bookmarkStart w:id="8" w:name="_Toc53204418"/>
      <w:bookmarkStart w:id="9" w:name="_Toc79217118"/>
      <w:bookmarkStart w:id="10" w:name="_Toc79217462"/>
      <w:bookmarkStart w:id="11" w:name="_Toc83741122"/>
      <w:bookmarkStart w:id="12" w:name="_Toc83891174"/>
      <w:bookmarkStart w:id="13" w:name="_Toc84059967"/>
      <w:bookmarkStart w:id="14" w:name="_Toc84060498"/>
      <w:bookmarkStart w:id="15" w:name="_Toc84060583"/>
      <w:bookmarkStart w:id="16" w:name="_Toc84060859"/>
      <w:bookmarkStart w:id="17" w:name="_Toc84157104"/>
      <w:bookmarkStart w:id="18" w:name="_Toc84221824"/>
      <w:bookmarkStart w:id="19" w:name="_Toc84736941"/>
      <w:bookmarkStart w:id="20" w:name="_Toc84737918"/>
      <w:bookmarkStart w:id="21" w:name="_Toc84738016"/>
      <w:bookmarkStart w:id="22" w:name="_Toc107740064"/>
      <w:bookmarkStart w:id="23" w:name="_Toc107741134"/>
      <w:bookmarkStart w:id="24" w:name="_Toc115504228"/>
      <w:bookmarkStart w:id="25" w:name="_Toc115845621"/>
      <w:bookmarkStart w:id="26" w:name="_Toc115864705"/>
      <w:bookmarkStart w:id="27" w:name="_Toc116125124"/>
      <w:bookmarkStart w:id="28" w:name="_Toc125261503"/>
      <w:r w:rsidRPr="008F4FDA">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bookmarkStart w:id="29" w:name="_Toc51420321"/>
    <w:bookmarkStart w:id="30" w:name="_Toc51420536"/>
    <w:bookmarkStart w:id="31" w:name="_Toc51420549"/>
    <w:bookmarkStart w:id="32" w:name="_Toc51420562"/>
    <w:bookmarkStart w:id="33" w:name="_Toc52689407"/>
    <w:bookmarkStart w:id="34" w:name="_Toc52689422"/>
    <w:bookmarkStart w:id="35" w:name="_Toc52695871"/>
    <w:bookmarkStart w:id="36" w:name="_Toc52800039"/>
    <w:bookmarkStart w:id="37" w:name="_Toc53204419"/>
    <w:bookmarkStart w:id="38" w:name="_Toc79217119"/>
    <w:bookmarkStart w:id="39" w:name="_Toc79217463"/>
    <w:bookmarkStart w:id="40" w:name="_Toc83741123"/>
    <w:bookmarkStart w:id="41" w:name="_Toc83891175"/>
    <w:bookmarkStart w:id="42" w:name="_Toc84059968"/>
    <w:bookmarkStart w:id="43" w:name="_Toc84060499"/>
    <w:bookmarkStart w:id="44" w:name="_Toc84060584"/>
    <w:bookmarkStart w:id="45" w:name="_Toc84060860"/>
    <w:bookmarkStart w:id="46" w:name="_Toc84157105"/>
    <w:bookmarkStart w:id="47" w:name="_Toc84221825"/>
    <w:bookmarkStart w:id="48" w:name="_Toc84736942"/>
    <w:bookmarkStart w:id="49" w:name="_Toc84737919"/>
    <w:bookmarkStart w:id="50" w:name="_Toc84738017"/>
    <w:bookmarkStart w:id="51" w:name="_Toc107740065"/>
    <w:bookmarkStart w:id="52" w:name="_Toc107741135"/>
    <w:bookmarkStart w:id="53" w:name="_Toc115504229"/>
    <w:bookmarkStart w:id="54" w:name="_Toc115845622"/>
    <w:bookmarkStart w:id="55" w:name="_Toc115864706"/>
    <w:bookmarkStart w:id="56" w:name="_Toc116125125"/>
    <w:p w:rsidR="00E6364F" w:rsidRPr="008F4FDA" w:rsidRDefault="00F874FF" w:rsidP="00E6364F">
      <w:pPr>
        <w:pStyle w:val="Innehll1"/>
        <w:tabs>
          <w:tab w:val="left" w:pos="285"/>
        </w:tabs>
        <w:rPr>
          <w:sz w:val="24"/>
          <w:szCs w:val="24"/>
        </w:rPr>
      </w:pPr>
      <w:r w:rsidRPr="008F4FDA">
        <w:fldChar w:fldCharType="begin" w:fldLock="1"/>
      </w:r>
      <w:r w:rsidRPr="008F4FDA">
        <w:instrText xml:space="preserve"> TOC \o "1-3" \t "HEMSTL_RUBRIK" </w:instrText>
      </w:r>
      <w:r w:rsidRPr="008F4FDA">
        <w:fldChar w:fldCharType="separate"/>
      </w:r>
      <w:r w:rsidR="00E6364F" w:rsidRPr="008F4FDA">
        <w:t>1</w:t>
      </w:r>
      <w:r w:rsidR="00E6364F" w:rsidRPr="008F4FDA">
        <w:rPr>
          <w:sz w:val="24"/>
          <w:szCs w:val="24"/>
        </w:rPr>
        <w:tab/>
      </w:r>
      <w:r w:rsidR="00E6364F" w:rsidRPr="008F4FDA">
        <w:t>Innehållsförteckning</w:t>
      </w:r>
      <w:r w:rsidR="00E6364F" w:rsidRPr="008F4FDA">
        <w:tab/>
      </w:r>
      <w:r w:rsidR="00E6364F" w:rsidRPr="008F4FDA">
        <w:fldChar w:fldCharType="begin" w:fldLock="1"/>
      </w:r>
      <w:r w:rsidR="00E6364F" w:rsidRPr="008F4FDA">
        <w:instrText xml:space="preserve"> PAGEREF _Toc125261503 \h </w:instrText>
      </w:r>
      <w:r w:rsidR="00E6364F" w:rsidRPr="008F4FDA">
        <w:fldChar w:fldCharType="separate"/>
      </w:r>
      <w:r w:rsidR="00E6364F" w:rsidRPr="008F4FDA">
        <w:t>1</w:t>
      </w:r>
      <w:r w:rsidR="00E6364F" w:rsidRPr="008F4FDA">
        <w:fldChar w:fldCharType="end"/>
      </w:r>
    </w:p>
    <w:p w:rsidR="00E6364F" w:rsidRPr="008F4FDA" w:rsidRDefault="00E6364F" w:rsidP="00E6364F">
      <w:pPr>
        <w:pStyle w:val="Innehll1"/>
        <w:tabs>
          <w:tab w:val="left" w:pos="285"/>
        </w:tabs>
        <w:rPr>
          <w:sz w:val="24"/>
          <w:szCs w:val="24"/>
        </w:rPr>
      </w:pPr>
      <w:r w:rsidRPr="008F4FDA">
        <w:t>2</w:t>
      </w:r>
      <w:r w:rsidRPr="008F4FDA">
        <w:rPr>
          <w:sz w:val="24"/>
          <w:szCs w:val="24"/>
        </w:rPr>
        <w:tab/>
      </w:r>
      <w:r w:rsidRPr="008F4FDA">
        <w:t>Förslag till riksdagsbeslut</w:t>
      </w:r>
      <w:r w:rsidRPr="008F4FDA">
        <w:tab/>
      </w:r>
      <w:r w:rsidRPr="008F4FDA">
        <w:fldChar w:fldCharType="begin" w:fldLock="1"/>
      </w:r>
      <w:r w:rsidRPr="008F4FDA">
        <w:instrText xml:space="preserve"> PAGEREF _Toc125261504 \h </w:instrText>
      </w:r>
      <w:r w:rsidRPr="008F4FDA">
        <w:fldChar w:fldCharType="separate"/>
      </w:r>
      <w:r w:rsidRPr="008F4FDA">
        <w:t>2</w:t>
      </w:r>
      <w:r w:rsidRPr="008F4FDA">
        <w:fldChar w:fldCharType="end"/>
      </w:r>
    </w:p>
    <w:p w:rsidR="00E6364F" w:rsidRPr="008F4FDA" w:rsidRDefault="00E6364F" w:rsidP="00E6364F">
      <w:pPr>
        <w:pStyle w:val="Innehll1"/>
        <w:tabs>
          <w:tab w:val="left" w:pos="285"/>
        </w:tabs>
        <w:rPr>
          <w:sz w:val="24"/>
          <w:szCs w:val="24"/>
        </w:rPr>
      </w:pPr>
      <w:r w:rsidRPr="008F4FDA">
        <w:t>3</w:t>
      </w:r>
      <w:r w:rsidRPr="008F4FDA">
        <w:rPr>
          <w:sz w:val="24"/>
          <w:szCs w:val="24"/>
        </w:rPr>
        <w:tab/>
      </w:r>
      <w:r w:rsidRPr="008F4FDA">
        <w:t>Inledning</w:t>
      </w:r>
      <w:r w:rsidRPr="008F4FDA">
        <w:tab/>
      </w:r>
      <w:r w:rsidRPr="008F4FDA">
        <w:fldChar w:fldCharType="begin" w:fldLock="1"/>
      </w:r>
      <w:r w:rsidRPr="008F4FDA">
        <w:instrText xml:space="preserve"> PAGEREF _Toc125261505 \h </w:instrText>
      </w:r>
      <w:r w:rsidRPr="008F4FDA">
        <w:fldChar w:fldCharType="separate"/>
      </w:r>
      <w:r w:rsidRPr="008F4FDA">
        <w:t>3</w:t>
      </w:r>
      <w:r w:rsidRPr="008F4FDA">
        <w:fldChar w:fldCharType="end"/>
      </w:r>
    </w:p>
    <w:p w:rsidR="00E6364F" w:rsidRPr="008F4FDA" w:rsidRDefault="00E6364F" w:rsidP="00E6364F">
      <w:pPr>
        <w:pStyle w:val="Innehll1"/>
        <w:tabs>
          <w:tab w:val="left" w:pos="285"/>
        </w:tabs>
        <w:rPr>
          <w:sz w:val="24"/>
          <w:szCs w:val="24"/>
        </w:rPr>
      </w:pPr>
      <w:r w:rsidRPr="008F4FDA">
        <w:t>4</w:t>
      </w:r>
      <w:r w:rsidRPr="008F4FDA">
        <w:rPr>
          <w:sz w:val="24"/>
          <w:szCs w:val="24"/>
        </w:rPr>
        <w:tab/>
      </w:r>
      <w:r w:rsidRPr="008F4FDA">
        <w:t>Det bullrar i byarna</w:t>
      </w:r>
      <w:r w:rsidRPr="008F4FDA">
        <w:tab/>
      </w:r>
      <w:r w:rsidRPr="008F4FDA">
        <w:fldChar w:fldCharType="begin" w:fldLock="1"/>
      </w:r>
      <w:r w:rsidRPr="008F4FDA">
        <w:instrText xml:space="preserve"> PAGEREF _Toc125261506 \h </w:instrText>
      </w:r>
      <w:r w:rsidRPr="008F4FDA">
        <w:fldChar w:fldCharType="separate"/>
      </w:r>
      <w:r w:rsidRPr="008F4FDA">
        <w:t>5</w:t>
      </w:r>
      <w:r w:rsidRPr="008F4FDA">
        <w:fldChar w:fldCharType="end"/>
      </w:r>
    </w:p>
    <w:p w:rsidR="00E6364F" w:rsidRPr="008F4FDA" w:rsidRDefault="00E6364F" w:rsidP="00E6364F">
      <w:pPr>
        <w:pStyle w:val="Innehll1"/>
        <w:tabs>
          <w:tab w:val="left" w:pos="285"/>
        </w:tabs>
        <w:rPr>
          <w:sz w:val="24"/>
          <w:szCs w:val="24"/>
        </w:rPr>
      </w:pPr>
      <w:r w:rsidRPr="008F4FDA">
        <w:t>5</w:t>
      </w:r>
      <w:r w:rsidRPr="008F4FDA">
        <w:rPr>
          <w:sz w:val="24"/>
          <w:szCs w:val="24"/>
        </w:rPr>
        <w:tab/>
      </w:r>
      <w:r w:rsidRPr="008F4FDA">
        <w:t>Basen är företagande</w:t>
      </w:r>
      <w:r w:rsidRPr="008F4FDA">
        <w:tab/>
      </w:r>
      <w:r w:rsidRPr="008F4FDA">
        <w:fldChar w:fldCharType="begin" w:fldLock="1"/>
      </w:r>
      <w:r w:rsidRPr="008F4FDA">
        <w:instrText xml:space="preserve"> PAGEREF _Toc125261507 \h </w:instrText>
      </w:r>
      <w:r w:rsidRPr="008F4FDA">
        <w:fldChar w:fldCharType="separate"/>
      </w:r>
      <w:r w:rsidRPr="008F4FDA">
        <w:t>6</w:t>
      </w:r>
      <w:r w:rsidRPr="008F4FDA">
        <w:fldChar w:fldCharType="end"/>
      </w:r>
    </w:p>
    <w:p w:rsidR="00E6364F" w:rsidRPr="008F4FDA" w:rsidRDefault="00E6364F" w:rsidP="00E6364F">
      <w:pPr>
        <w:pStyle w:val="Innehll2"/>
        <w:tabs>
          <w:tab w:val="left" w:pos="665"/>
        </w:tabs>
        <w:rPr>
          <w:sz w:val="24"/>
          <w:szCs w:val="24"/>
        </w:rPr>
      </w:pPr>
      <w:r w:rsidRPr="008F4FDA">
        <w:t>5.1</w:t>
      </w:r>
      <w:r w:rsidRPr="008F4FDA">
        <w:rPr>
          <w:sz w:val="24"/>
          <w:szCs w:val="24"/>
        </w:rPr>
        <w:tab/>
      </w:r>
      <w:r w:rsidRPr="008F4FDA">
        <w:t>Genusperspektiv på företagandet</w:t>
      </w:r>
      <w:r w:rsidRPr="008F4FDA">
        <w:tab/>
      </w:r>
      <w:r w:rsidRPr="008F4FDA">
        <w:fldChar w:fldCharType="begin" w:fldLock="1"/>
      </w:r>
      <w:r w:rsidRPr="008F4FDA">
        <w:instrText xml:space="preserve"> PAGEREF _Toc125261508 \h </w:instrText>
      </w:r>
      <w:r w:rsidRPr="008F4FDA">
        <w:fldChar w:fldCharType="separate"/>
      </w:r>
      <w:r w:rsidRPr="008F4FDA">
        <w:t>7</w:t>
      </w:r>
      <w:r w:rsidRPr="008F4FDA">
        <w:fldChar w:fldCharType="end"/>
      </w:r>
    </w:p>
    <w:p w:rsidR="00E6364F" w:rsidRPr="008F4FDA" w:rsidRDefault="00E6364F" w:rsidP="00E6364F">
      <w:pPr>
        <w:pStyle w:val="Innehll1"/>
        <w:tabs>
          <w:tab w:val="left" w:pos="285"/>
        </w:tabs>
        <w:rPr>
          <w:sz w:val="24"/>
          <w:szCs w:val="24"/>
        </w:rPr>
      </w:pPr>
      <w:r w:rsidRPr="008F4FDA">
        <w:rPr>
          <w:snapToGrid w:val="0"/>
        </w:rPr>
        <w:t>6</w:t>
      </w:r>
      <w:r w:rsidRPr="008F4FDA">
        <w:rPr>
          <w:sz w:val="24"/>
          <w:szCs w:val="24"/>
        </w:rPr>
        <w:tab/>
      </w:r>
      <w:r w:rsidRPr="008F4FDA">
        <w:rPr>
          <w:snapToGrid w:val="0"/>
        </w:rPr>
        <w:t xml:space="preserve">Låt </w:t>
      </w:r>
      <w:r w:rsidRPr="008F4FDA">
        <w:t>Sveriges</w:t>
      </w:r>
      <w:r w:rsidRPr="008F4FDA">
        <w:rPr>
          <w:snapToGrid w:val="0"/>
        </w:rPr>
        <w:t xml:space="preserve"> bönder bli jämlika</w:t>
      </w:r>
      <w:r w:rsidRPr="008F4FDA">
        <w:tab/>
      </w:r>
      <w:r w:rsidRPr="008F4FDA">
        <w:fldChar w:fldCharType="begin" w:fldLock="1"/>
      </w:r>
      <w:r w:rsidRPr="008F4FDA">
        <w:instrText xml:space="preserve"> PAGEREF _Toc125261509 \h </w:instrText>
      </w:r>
      <w:r w:rsidRPr="008F4FDA">
        <w:fldChar w:fldCharType="separate"/>
      </w:r>
      <w:r w:rsidRPr="008F4FDA">
        <w:t>8</w:t>
      </w:r>
      <w:r w:rsidRPr="008F4FDA">
        <w:fldChar w:fldCharType="end"/>
      </w:r>
    </w:p>
    <w:p w:rsidR="00E6364F" w:rsidRPr="008F4FDA" w:rsidRDefault="00E6364F" w:rsidP="00E6364F">
      <w:pPr>
        <w:pStyle w:val="Innehll2"/>
        <w:tabs>
          <w:tab w:val="left" w:pos="665"/>
        </w:tabs>
        <w:rPr>
          <w:sz w:val="24"/>
          <w:szCs w:val="24"/>
        </w:rPr>
      </w:pPr>
      <w:r w:rsidRPr="008F4FDA">
        <w:t>6.1</w:t>
      </w:r>
      <w:r w:rsidRPr="008F4FDA">
        <w:rPr>
          <w:sz w:val="24"/>
          <w:szCs w:val="24"/>
        </w:rPr>
        <w:tab/>
      </w:r>
      <w:r w:rsidRPr="008F4FDA">
        <w:t>Jord- och skogsbruk</w:t>
      </w:r>
      <w:r w:rsidRPr="008F4FDA">
        <w:tab/>
      </w:r>
      <w:r w:rsidRPr="008F4FDA">
        <w:fldChar w:fldCharType="begin" w:fldLock="1"/>
      </w:r>
      <w:r w:rsidRPr="008F4FDA">
        <w:instrText xml:space="preserve"> PAGEREF _Toc125261510 \h </w:instrText>
      </w:r>
      <w:r w:rsidRPr="008F4FDA">
        <w:fldChar w:fldCharType="separate"/>
      </w:r>
      <w:r w:rsidRPr="008F4FDA">
        <w:t>8</w:t>
      </w:r>
      <w:r w:rsidRPr="008F4FDA">
        <w:fldChar w:fldCharType="end"/>
      </w:r>
    </w:p>
    <w:p w:rsidR="00E6364F" w:rsidRPr="008F4FDA" w:rsidRDefault="00E6364F" w:rsidP="00E6364F">
      <w:pPr>
        <w:pStyle w:val="Innehll1"/>
        <w:tabs>
          <w:tab w:val="left" w:pos="285"/>
        </w:tabs>
        <w:rPr>
          <w:sz w:val="24"/>
          <w:szCs w:val="24"/>
        </w:rPr>
      </w:pPr>
      <w:r w:rsidRPr="008F4FDA">
        <w:t>7</w:t>
      </w:r>
      <w:r w:rsidRPr="008F4FDA">
        <w:rPr>
          <w:sz w:val="24"/>
          <w:szCs w:val="24"/>
        </w:rPr>
        <w:tab/>
      </w:r>
      <w:r w:rsidRPr="008F4FDA">
        <w:t>Bra kommunikationer är livsnödvändiga för landsbygden</w:t>
      </w:r>
      <w:r w:rsidRPr="008F4FDA">
        <w:tab/>
      </w:r>
      <w:r w:rsidRPr="008F4FDA">
        <w:fldChar w:fldCharType="begin" w:fldLock="1"/>
      </w:r>
      <w:r w:rsidRPr="008F4FDA">
        <w:instrText xml:space="preserve"> PAGEREF _Toc125261511 \h </w:instrText>
      </w:r>
      <w:r w:rsidRPr="008F4FDA">
        <w:fldChar w:fldCharType="separate"/>
      </w:r>
      <w:r w:rsidRPr="008F4FDA">
        <w:t>9</w:t>
      </w:r>
      <w:r w:rsidRPr="008F4FDA">
        <w:fldChar w:fldCharType="end"/>
      </w:r>
    </w:p>
    <w:p w:rsidR="00E6364F" w:rsidRPr="008F4FDA" w:rsidRDefault="00E6364F" w:rsidP="00E6364F">
      <w:pPr>
        <w:pStyle w:val="Innehll2"/>
        <w:tabs>
          <w:tab w:val="left" w:pos="665"/>
        </w:tabs>
        <w:rPr>
          <w:sz w:val="24"/>
          <w:szCs w:val="24"/>
        </w:rPr>
      </w:pPr>
      <w:r w:rsidRPr="008F4FDA">
        <w:t>7.1</w:t>
      </w:r>
      <w:r w:rsidRPr="008F4FDA">
        <w:rPr>
          <w:sz w:val="24"/>
          <w:szCs w:val="24"/>
        </w:rPr>
        <w:tab/>
      </w:r>
      <w:r w:rsidRPr="008F4FDA">
        <w:t>Bensinskatten</w:t>
      </w:r>
      <w:r w:rsidRPr="008F4FDA">
        <w:tab/>
      </w:r>
      <w:r w:rsidRPr="008F4FDA">
        <w:fldChar w:fldCharType="begin" w:fldLock="1"/>
      </w:r>
      <w:r w:rsidRPr="008F4FDA">
        <w:instrText xml:space="preserve"> PAGEREF _Toc125261512 \h </w:instrText>
      </w:r>
      <w:r w:rsidRPr="008F4FDA">
        <w:fldChar w:fldCharType="separate"/>
      </w:r>
      <w:r w:rsidRPr="008F4FDA">
        <w:t>9</w:t>
      </w:r>
      <w:r w:rsidRPr="008F4FDA">
        <w:fldChar w:fldCharType="end"/>
      </w:r>
    </w:p>
    <w:p w:rsidR="00E6364F" w:rsidRPr="008F4FDA" w:rsidRDefault="00E6364F" w:rsidP="00E6364F">
      <w:pPr>
        <w:pStyle w:val="Innehll2"/>
        <w:tabs>
          <w:tab w:val="left" w:pos="665"/>
        </w:tabs>
        <w:rPr>
          <w:sz w:val="24"/>
          <w:szCs w:val="24"/>
        </w:rPr>
      </w:pPr>
      <w:r w:rsidRPr="008F4FDA">
        <w:t>7.2</w:t>
      </w:r>
      <w:r w:rsidRPr="008F4FDA">
        <w:rPr>
          <w:sz w:val="24"/>
          <w:szCs w:val="24"/>
        </w:rPr>
        <w:tab/>
      </w:r>
      <w:r w:rsidRPr="008F4FDA">
        <w:t>Investeringar i vägar och järnvägar</w:t>
      </w:r>
      <w:r w:rsidRPr="008F4FDA">
        <w:tab/>
      </w:r>
      <w:r w:rsidRPr="008F4FDA">
        <w:fldChar w:fldCharType="begin" w:fldLock="1"/>
      </w:r>
      <w:r w:rsidRPr="008F4FDA">
        <w:instrText xml:space="preserve"> PAGEREF _Toc125261513 \h </w:instrText>
      </w:r>
      <w:r w:rsidRPr="008F4FDA">
        <w:fldChar w:fldCharType="separate"/>
      </w:r>
      <w:r w:rsidRPr="008F4FDA">
        <w:t>9</w:t>
      </w:r>
      <w:r w:rsidRPr="008F4FDA">
        <w:fldChar w:fldCharType="end"/>
      </w:r>
    </w:p>
    <w:p w:rsidR="00E6364F" w:rsidRPr="008F4FDA" w:rsidRDefault="00E6364F" w:rsidP="00E6364F">
      <w:pPr>
        <w:pStyle w:val="Innehll2"/>
        <w:tabs>
          <w:tab w:val="left" w:pos="665"/>
        </w:tabs>
        <w:rPr>
          <w:sz w:val="24"/>
          <w:szCs w:val="24"/>
        </w:rPr>
      </w:pPr>
      <w:r w:rsidRPr="008F4FDA">
        <w:rPr>
          <w:highlight w:val="yellow"/>
        </w:rPr>
        <w:t>7.3</w:t>
      </w:r>
      <w:r w:rsidRPr="008F4FDA">
        <w:rPr>
          <w:sz w:val="24"/>
          <w:szCs w:val="24"/>
        </w:rPr>
        <w:tab/>
      </w:r>
      <w:r w:rsidRPr="008F4FDA">
        <w:t>Teleförbindelserna</w:t>
      </w:r>
      <w:r w:rsidRPr="008F4FDA">
        <w:rPr>
          <w:highlight w:val="yellow"/>
        </w:rPr>
        <w:t xml:space="preserve"> måste fungera – särskilt i nödlägen</w:t>
      </w:r>
      <w:r w:rsidRPr="008F4FDA">
        <w:tab/>
      </w:r>
      <w:r w:rsidRPr="008F4FDA">
        <w:fldChar w:fldCharType="begin" w:fldLock="1"/>
      </w:r>
      <w:r w:rsidRPr="008F4FDA">
        <w:instrText xml:space="preserve"> PAGEREF _Toc125261514 \h </w:instrText>
      </w:r>
      <w:r w:rsidRPr="008F4FDA">
        <w:fldChar w:fldCharType="separate"/>
      </w:r>
      <w:r w:rsidRPr="008F4FDA">
        <w:t>10</w:t>
      </w:r>
      <w:r w:rsidRPr="008F4FDA">
        <w:fldChar w:fldCharType="end"/>
      </w:r>
    </w:p>
    <w:p w:rsidR="00E6364F" w:rsidRPr="008F4FDA" w:rsidRDefault="00E6364F" w:rsidP="00E6364F">
      <w:pPr>
        <w:pStyle w:val="Innehll2"/>
        <w:tabs>
          <w:tab w:val="left" w:pos="665"/>
        </w:tabs>
        <w:rPr>
          <w:sz w:val="24"/>
          <w:szCs w:val="24"/>
        </w:rPr>
      </w:pPr>
      <w:r w:rsidRPr="008F4FDA">
        <w:t>7.4</w:t>
      </w:r>
      <w:r w:rsidRPr="008F4FDA">
        <w:rPr>
          <w:sz w:val="24"/>
          <w:szCs w:val="24"/>
        </w:rPr>
        <w:tab/>
      </w:r>
      <w:r w:rsidRPr="008F4FDA">
        <w:t>Bredband till alla</w:t>
      </w:r>
      <w:r w:rsidRPr="008F4FDA">
        <w:tab/>
      </w:r>
      <w:r w:rsidRPr="008F4FDA">
        <w:fldChar w:fldCharType="begin" w:fldLock="1"/>
      </w:r>
      <w:r w:rsidRPr="008F4FDA">
        <w:instrText xml:space="preserve"> PAGEREF _Toc125261515 \h </w:instrText>
      </w:r>
      <w:r w:rsidRPr="008F4FDA">
        <w:fldChar w:fldCharType="separate"/>
      </w:r>
      <w:r w:rsidRPr="008F4FDA">
        <w:t>10</w:t>
      </w:r>
      <w:r w:rsidRPr="008F4FDA">
        <w:fldChar w:fldCharType="end"/>
      </w:r>
    </w:p>
    <w:p w:rsidR="00E6364F" w:rsidRPr="008F4FDA" w:rsidRDefault="00E6364F" w:rsidP="00E6364F">
      <w:pPr>
        <w:pStyle w:val="Innehll1"/>
        <w:tabs>
          <w:tab w:val="left" w:pos="285"/>
        </w:tabs>
        <w:rPr>
          <w:sz w:val="24"/>
          <w:szCs w:val="24"/>
        </w:rPr>
      </w:pPr>
      <w:r w:rsidRPr="008F4FDA">
        <w:t>8</w:t>
      </w:r>
      <w:r w:rsidRPr="008F4FDA">
        <w:rPr>
          <w:sz w:val="24"/>
          <w:szCs w:val="24"/>
        </w:rPr>
        <w:tab/>
      </w:r>
      <w:r w:rsidRPr="008F4FDA">
        <w:t>Lås inte in den som skyddar sina djur</w:t>
      </w:r>
      <w:r w:rsidRPr="008F4FDA">
        <w:tab/>
      </w:r>
      <w:r w:rsidRPr="008F4FDA">
        <w:fldChar w:fldCharType="begin" w:fldLock="1"/>
      </w:r>
      <w:r w:rsidRPr="008F4FDA">
        <w:instrText xml:space="preserve"> PAGEREF _Toc125261516 \h </w:instrText>
      </w:r>
      <w:r w:rsidRPr="008F4FDA">
        <w:fldChar w:fldCharType="separate"/>
      </w:r>
      <w:r w:rsidRPr="008F4FDA">
        <w:t>11</w:t>
      </w:r>
      <w:r w:rsidRPr="008F4FDA">
        <w:fldChar w:fldCharType="end"/>
      </w:r>
    </w:p>
    <w:p w:rsidR="00E6364F" w:rsidRPr="008F4FDA" w:rsidRDefault="00E6364F" w:rsidP="00E6364F">
      <w:pPr>
        <w:pStyle w:val="Innehll1"/>
        <w:tabs>
          <w:tab w:val="left" w:pos="285"/>
        </w:tabs>
        <w:rPr>
          <w:sz w:val="24"/>
          <w:szCs w:val="24"/>
        </w:rPr>
      </w:pPr>
      <w:r w:rsidRPr="008F4FDA">
        <w:t>9</w:t>
      </w:r>
      <w:r w:rsidRPr="008F4FDA">
        <w:rPr>
          <w:sz w:val="24"/>
          <w:szCs w:val="24"/>
        </w:rPr>
        <w:tab/>
      </w:r>
      <w:r w:rsidRPr="008F4FDA">
        <w:t>Ljus och värme</w:t>
      </w:r>
      <w:r w:rsidRPr="008F4FDA">
        <w:tab/>
      </w:r>
      <w:r w:rsidRPr="008F4FDA">
        <w:fldChar w:fldCharType="begin" w:fldLock="1"/>
      </w:r>
      <w:r w:rsidRPr="008F4FDA">
        <w:instrText xml:space="preserve"> PAGEREF _Toc125261517 \h </w:instrText>
      </w:r>
      <w:r w:rsidRPr="008F4FDA">
        <w:fldChar w:fldCharType="separate"/>
      </w:r>
      <w:r w:rsidRPr="008F4FDA">
        <w:t>12</w:t>
      </w:r>
      <w:r w:rsidRPr="008F4FDA">
        <w:fldChar w:fldCharType="end"/>
      </w:r>
    </w:p>
    <w:p w:rsidR="00E6364F" w:rsidRPr="008F4FDA" w:rsidRDefault="00E6364F" w:rsidP="00E6364F">
      <w:pPr>
        <w:pStyle w:val="Innehll1"/>
        <w:tabs>
          <w:tab w:val="left" w:pos="285"/>
        </w:tabs>
        <w:rPr>
          <w:sz w:val="24"/>
          <w:szCs w:val="24"/>
        </w:rPr>
      </w:pPr>
      <w:r w:rsidRPr="008F4FDA">
        <w:t>10</w:t>
      </w:r>
      <w:r w:rsidRPr="008F4FDA">
        <w:rPr>
          <w:sz w:val="24"/>
          <w:szCs w:val="24"/>
        </w:rPr>
        <w:tab/>
      </w:r>
      <w:r w:rsidRPr="008F4FDA">
        <w:t>Upprätthåll rättssamhället</w:t>
      </w:r>
      <w:r w:rsidRPr="008F4FDA">
        <w:tab/>
      </w:r>
      <w:r w:rsidRPr="008F4FDA">
        <w:fldChar w:fldCharType="begin" w:fldLock="1"/>
      </w:r>
      <w:r w:rsidRPr="008F4FDA">
        <w:instrText xml:space="preserve"> PAGEREF _Toc125261518 \h </w:instrText>
      </w:r>
      <w:r w:rsidRPr="008F4FDA">
        <w:fldChar w:fldCharType="separate"/>
      </w:r>
      <w:r w:rsidRPr="008F4FDA">
        <w:t>14</w:t>
      </w:r>
      <w:r w:rsidRPr="008F4FDA">
        <w:fldChar w:fldCharType="end"/>
      </w:r>
    </w:p>
    <w:p w:rsidR="00E6364F" w:rsidRPr="008F4FDA" w:rsidRDefault="00E6364F" w:rsidP="00E6364F">
      <w:pPr>
        <w:pStyle w:val="Innehll1"/>
        <w:tabs>
          <w:tab w:val="left" w:pos="285"/>
        </w:tabs>
        <w:rPr>
          <w:sz w:val="24"/>
          <w:szCs w:val="24"/>
        </w:rPr>
      </w:pPr>
      <w:r w:rsidRPr="008F4FDA">
        <w:t>11</w:t>
      </w:r>
      <w:r w:rsidRPr="008F4FDA">
        <w:rPr>
          <w:sz w:val="24"/>
          <w:szCs w:val="24"/>
        </w:rPr>
        <w:tab/>
      </w:r>
      <w:r w:rsidRPr="008F4FDA">
        <w:t>Stärk det civila samhället</w:t>
      </w:r>
      <w:r w:rsidRPr="008F4FDA">
        <w:tab/>
      </w:r>
      <w:r w:rsidRPr="008F4FDA">
        <w:fldChar w:fldCharType="begin" w:fldLock="1"/>
      </w:r>
      <w:r w:rsidRPr="008F4FDA">
        <w:instrText xml:space="preserve"> PAGEREF _Toc125261519 \h </w:instrText>
      </w:r>
      <w:r w:rsidRPr="008F4FDA">
        <w:fldChar w:fldCharType="separate"/>
      </w:r>
      <w:r w:rsidRPr="008F4FDA">
        <w:t>14</w:t>
      </w:r>
      <w:r w:rsidRPr="008F4FDA">
        <w:fldChar w:fldCharType="end"/>
      </w:r>
    </w:p>
    <w:p w:rsidR="00E6364F" w:rsidRPr="008F4FDA" w:rsidRDefault="00E6364F" w:rsidP="00E6364F">
      <w:pPr>
        <w:pStyle w:val="Innehll2"/>
        <w:tabs>
          <w:tab w:val="left" w:pos="665"/>
        </w:tabs>
        <w:rPr>
          <w:sz w:val="24"/>
          <w:szCs w:val="24"/>
        </w:rPr>
      </w:pPr>
      <w:r w:rsidRPr="008F4FDA">
        <w:t>11.1</w:t>
      </w:r>
      <w:r w:rsidRPr="008F4FDA">
        <w:rPr>
          <w:sz w:val="24"/>
          <w:szCs w:val="24"/>
        </w:rPr>
        <w:tab/>
      </w:r>
      <w:r w:rsidRPr="008F4FDA">
        <w:t>Det civila samhällets betydelse vid kriser</w:t>
      </w:r>
      <w:r w:rsidRPr="008F4FDA">
        <w:tab/>
      </w:r>
      <w:r w:rsidRPr="008F4FDA">
        <w:fldChar w:fldCharType="begin" w:fldLock="1"/>
      </w:r>
      <w:r w:rsidRPr="008F4FDA">
        <w:instrText xml:space="preserve"> PAGEREF _Toc125261520 \h </w:instrText>
      </w:r>
      <w:r w:rsidRPr="008F4FDA">
        <w:fldChar w:fldCharType="separate"/>
      </w:r>
      <w:r w:rsidRPr="008F4FDA">
        <w:t>14</w:t>
      </w:r>
      <w:r w:rsidRPr="008F4FDA">
        <w:fldChar w:fldCharType="end"/>
      </w:r>
    </w:p>
    <w:p w:rsidR="00E6364F" w:rsidRPr="008F4FDA" w:rsidRDefault="00E6364F" w:rsidP="00E6364F">
      <w:pPr>
        <w:pStyle w:val="Innehll2"/>
        <w:tabs>
          <w:tab w:val="left" w:pos="665"/>
        </w:tabs>
        <w:rPr>
          <w:sz w:val="24"/>
          <w:szCs w:val="24"/>
        </w:rPr>
      </w:pPr>
      <w:r w:rsidRPr="008F4FDA">
        <w:t>11.2</w:t>
      </w:r>
      <w:r w:rsidRPr="008F4FDA">
        <w:rPr>
          <w:sz w:val="24"/>
          <w:szCs w:val="24"/>
        </w:rPr>
        <w:tab/>
      </w:r>
      <w:r w:rsidRPr="008F4FDA">
        <w:t>Den sociala ekonomin</w:t>
      </w:r>
      <w:r w:rsidRPr="008F4FDA">
        <w:tab/>
      </w:r>
      <w:r w:rsidRPr="008F4FDA">
        <w:fldChar w:fldCharType="begin" w:fldLock="1"/>
      </w:r>
      <w:r w:rsidRPr="008F4FDA">
        <w:instrText xml:space="preserve"> PAGEREF _Toc125261521 \h </w:instrText>
      </w:r>
      <w:r w:rsidRPr="008F4FDA">
        <w:fldChar w:fldCharType="separate"/>
      </w:r>
      <w:r w:rsidRPr="008F4FDA">
        <w:t>14</w:t>
      </w:r>
      <w:r w:rsidRPr="008F4FDA">
        <w:fldChar w:fldCharType="end"/>
      </w:r>
    </w:p>
    <w:p w:rsidR="00E6364F" w:rsidRPr="008F4FDA" w:rsidRDefault="00E6364F" w:rsidP="00E6364F">
      <w:pPr>
        <w:pStyle w:val="Innehll2"/>
        <w:tabs>
          <w:tab w:val="left" w:pos="665"/>
        </w:tabs>
        <w:rPr>
          <w:sz w:val="24"/>
          <w:szCs w:val="24"/>
        </w:rPr>
      </w:pPr>
      <w:r w:rsidRPr="008F4FDA">
        <w:t>11.3</w:t>
      </w:r>
      <w:r w:rsidRPr="008F4FDA">
        <w:rPr>
          <w:sz w:val="24"/>
          <w:szCs w:val="24"/>
        </w:rPr>
        <w:tab/>
      </w:r>
      <w:r w:rsidRPr="008F4FDA">
        <w:t>Stöd till allmänna samlingslokaler</w:t>
      </w:r>
      <w:r w:rsidRPr="008F4FDA">
        <w:tab/>
      </w:r>
      <w:r w:rsidRPr="008F4FDA">
        <w:fldChar w:fldCharType="begin" w:fldLock="1"/>
      </w:r>
      <w:r w:rsidRPr="008F4FDA">
        <w:instrText xml:space="preserve"> PAGEREF _Toc125261522 \h </w:instrText>
      </w:r>
      <w:r w:rsidRPr="008F4FDA">
        <w:fldChar w:fldCharType="separate"/>
      </w:r>
      <w:r w:rsidRPr="008F4FDA">
        <w:t>15</w:t>
      </w:r>
      <w:r w:rsidRPr="008F4FDA">
        <w:fldChar w:fldCharType="end"/>
      </w:r>
    </w:p>
    <w:p w:rsidR="00E6364F" w:rsidRPr="008F4FDA" w:rsidRDefault="00E6364F" w:rsidP="00E6364F">
      <w:pPr>
        <w:pStyle w:val="Innehll1"/>
        <w:tabs>
          <w:tab w:val="left" w:pos="285"/>
        </w:tabs>
        <w:rPr>
          <w:sz w:val="24"/>
          <w:szCs w:val="24"/>
        </w:rPr>
      </w:pPr>
      <w:r w:rsidRPr="008F4FDA">
        <w:t>12</w:t>
      </w:r>
      <w:r w:rsidRPr="008F4FDA">
        <w:rPr>
          <w:sz w:val="24"/>
          <w:szCs w:val="24"/>
        </w:rPr>
        <w:tab/>
      </w:r>
      <w:r w:rsidRPr="008F4FDA">
        <w:t>Lokal förvaltning</w:t>
      </w:r>
      <w:r w:rsidRPr="008F4FDA">
        <w:tab/>
      </w:r>
      <w:r w:rsidRPr="008F4FDA">
        <w:fldChar w:fldCharType="begin" w:fldLock="1"/>
      </w:r>
      <w:r w:rsidRPr="008F4FDA">
        <w:instrText xml:space="preserve"> PAGEREF _Toc125261523 \h </w:instrText>
      </w:r>
      <w:r w:rsidRPr="008F4FDA">
        <w:fldChar w:fldCharType="separate"/>
      </w:r>
      <w:r w:rsidRPr="008F4FDA">
        <w:t>16</w:t>
      </w:r>
      <w:r w:rsidRPr="008F4FDA">
        <w:fldChar w:fldCharType="end"/>
      </w:r>
    </w:p>
    <w:p w:rsidR="00E6364F" w:rsidRPr="008F4FDA" w:rsidRDefault="00E6364F" w:rsidP="00E6364F">
      <w:pPr>
        <w:pStyle w:val="Innehll1"/>
        <w:tabs>
          <w:tab w:val="left" w:pos="285"/>
        </w:tabs>
        <w:rPr>
          <w:sz w:val="24"/>
          <w:szCs w:val="24"/>
        </w:rPr>
      </w:pPr>
      <w:r w:rsidRPr="008F4FDA">
        <w:t>13</w:t>
      </w:r>
      <w:r w:rsidRPr="008F4FDA">
        <w:rPr>
          <w:sz w:val="24"/>
          <w:szCs w:val="24"/>
        </w:rPr>
        <w:tab/>
      </w:r>
      <w:r w:rsidRPr="008F4FDA">
        <w:t>Lokal demokrati – underifrånperspektiv</w:t>
      </w:r>
      <w:r w:rsidRPr="008F4FDA">
        <w:tab/>
      </w:r>
      <w:r w:rsidRPr="008F4FDA">
        <w:fldChar w:fldCharType="begin" w:fldLock="1"/>
      </w:r>
      <w:r w:rsidRPr="008F4FDA">
        <w:instrText xml:space="preserve"> PAGEREF _Toc125261524 \h </w:instrText>
      </w:r>
      <w:r w:rsidRPr="008F4FDA">
        <w:fldChar w:fldCharType="separate"/>
      </w:r>
      <w:r w:rsidRPr="008F4FDA">
        <w:t>17</w:t>
      </w:r>
      <w:r w:rsidRPr="008F4FDA">
        <w:fldChar w:fldCharType="end"/>
      </w:r>
    </w:p>
    <w:p w:rsidR="00E6364F" w:rsidRPr="008F4FDA" w:rsidRDefault="00E6364F" w:rsidP="00E6364F">
      <w:pPr>
        <w:pStyle w:val="Innehll1"/>
        <w:tabs>
          <w:tab w:val="left" w:pos="285"/>
        </w:tabs>
        <w:rPr>
          <w:sz w:val="24"/>
          <w:szCs w:val="24"/>
        </w:rPr>
      </w:pPr>
      <w:r w:rsidRPr="008F4FDA">
        <w:t>14</w:t>
      </w:r>
      <w:r w:rsidRPr="008F4FDA">
        <w:rPr>
          <w:sz w:val="24"/>
          <w:szCs w:val="24"/>
        </w:rPr>
        <w:tab/>
      </w:r>
      <w:r w:rsidRPr="008F4FDA">
        <w:t>Säkerställ en grundläggande service</w:t>
      </w:r>
      <w:r w:rsidRPr="008F4FDA">
        <w:tab/>
      </w:r>
      <w:r w:rsidRPr="008F4FDA">
        <w:fldChar w:fldCharType="begin" w:fldLock="1"/>
      </w:r>
      <w:r w:rsidRPr="008F4FDA">
        <w:instrText xml:space="preserve"> PAGEREF _Toc125261525 \h </w:instrText>
      </w:r>
      <w:r w:rsidRPr="008F4FDA">
        <w:fldChar w:fldCharType="separate"/>
      </w:r>
      <w:r w:rsidRPr="008F4FDA">
        <w:t>17</w:t>
      </w:r>
      <w:r w:rsidRPr="008F4FDA">
        <w:fldChar w:fldCharType="end"/>
      </w:r>
    </w:p>
    <w:p w:rsidR="00E6364F" w:rsidRPr="008F4FDA" w:rsidRDefault="00E6364F" w:rsidP="00E6364F">
      <w:pPr>
        <w:pStyle w:val="Innehll2"/>
        <w:tabs>
          <w:tab w:val="left" w:pos="665"/>
        </w:tabs>
        <w:rPr>
          <w:sz w:val="24"/>
          <w:szCs w:val="24"/>
        </w:rPr>
      </w:pPr>
      <w:r w:rsidRPr="008F4FDA">
        <w:t>14.1</w:t>
      </w:r>
      <w:r w:rsidRPr="008F4FDA">
        <w:rPr>
          <w:sz w:val="24"/>
          <w:szCs w:val="24"/>
        </w:rPr>
        <w:tab/>
      </w:r>
      <w:r w:rsidRPr="008F4FDA">
        <w:t>Grundservicepaket och servicepunkter</w:t>
      </w:r>
      <w:r w:rsidRPr="008F4FDA">
        <w:tab/>
      </w:r>
      <w:r w:rsidRPr="008F4FDA">
        <w:fldChar w:fldCharType="begin" w:fldLock="1"/>
      </w:r>
      <w:r w:rsidRPr="008F4FDA">
        <w:instrText xml:space="preserve"> PAGEREF _Toc125261526 \h </w:instrText>
      </w:r>
      <w:r w:rsidRPr="008F4FDA">
        <w:fldChar w:fldCharType="separate"/>
      </w:r>
      <w:r w:rsidRPr="008F4FDA">
        <w:t>17</w:t>
      </w:r>
      <w:r w:rsidRPr="008F4FDA">
        <w:fldChar w:fldCharType="end"/>
      </w:r>
    </w:p>
    <w:p w:rsidR="00E6364F" w:rsidRPr="008F4FDA" w:rsidRDefault="00E6364F" w:rsidP="00E6364F">
      <w:pPr>
        <w:pStyle w:val="Innehll2"/>
        <w:tabs>
          <w:tab w:val="left" w:pos="665"/>
        </w:tabs>
        <w:rPr>
          <w:sz w:val="24"/>
          <w:szCs w:val="24"/>
        </w:rPr>
      </w:pPr>
      <w:r w:rsidRPr="008F4FDA">
        <w:t>14.2</w:t>
      </w:r>
      <w:r w:rsidRPr="008F4FDA">
        <w:rPr>
          <w:sz w:val="24"/>
          <w:szCs w:val="24"/>
        </w:rPr>
        <w:tab/>
      </w:r>
      <w:r w:rsidRPr="008F4FDA">
        <w:t>Byskolan – livsnerven i byn</w:t>
      </w:r>
      <w:r w:rsidRPr="008F4FDA">
        <w:tab/>
      </w:r>
      <w:r w:rsidRPr="008F4FDA">
        <w:fldChar w:fldCharType="begin" w:fldLock="1"/>
      </w:r>
      <w:r w:rsidRPr="008F4FDA">
        <w:instrText xml:space="preserve"> PAGEREF _Toc125261527 \h </w:instrText>
      </w:r>
      <w:r w:rsidRPr="008F4FDA">
        <w:fldChar w:fldCharType="separate"/>
      </w:r>
      <w:r w:rsidRPr="008F4FDA">
        <w:t>18</w:t>
      </w:r>
      <w:r w:rsidRPr="008F4FDA">
        <w:fldChar w:fldCharType="end"/>
      </w:r>
    </w:p>
    <w:p w:rsidR="00E6364F" w:rsidRPr="008F4FDA" w:rsidRDefault="00E6364F" w:rsidP="00E6364F">
      <w:pPr>
        <w:pStyle w:val="Innehll2"/>
        <w:tabs>
          <w:tab w:val="left" w:pos="665"/>
        </w:tabs>
        <w:rPr>
          <w:sz w:val="24"/>
          <w:szCs w:val="24"/>
        </w:rPr>
      </w:pPr>
      <w:r w:rsidRPr="008F4FDA">
        <w:t>14.3</w:t>
      </w:r>
      <w:r w:rsidRPr="008F4FDA">
        <w:rPr>
          <w:sz w:val="24"/>
          <w:szCs w:val="24"/>
        </w:rPr>
        <w:tab/>
      </w:r>
      <w:r w:rsidRPr="008F4FDA">
        <w:t>Barnomsorg</w:t>
      </w:r>
      <w:r w:rsidRPr="008F4FDA">
        <w:tab/>
      </w:r>
      <w:r w:rsidRPr="008F4FDA">
        <w:fldChar w:fldCharType="begin" w:fldLock="1"/>
      </w:r>
      <w:r w:rsidRPr="008F4FDA">
        <w:instrText xml:space="preserve"> PAGEREF _Toc125261528 \h </w:instrText>
      </w:r>
      <w:r w:rsidRPr="008F4FDA">
        <w:fldChar w:fldCharType="separate"/>
      </w:r>
      <w:r w:rsidRPr="008F4FDA">
        <w:t>18</w:t>
      </w:r>
      <w:r w:rsidRPr="008F4FDA">
        <w:fldChar w:fldCharType="end"/>
      </w:r>
    </w:p>
    <w:p w:rsidR="00E6364F" w:rsidRPr="008F4FDA" w:rsidRDefault="00E6364F" w:rsidP="00E6364F">
      <w:pPr>
        <w:pStyle w:val="Innehll1"/>
        <w:tabs>
          <w:tab w:val="left" w:pos="285"/>
        </w:tabs>
        <w:rPr>
          <w:sz w:val="24"/>
          <w:szCs w:val="24"/>
        </w:rPr>
      </w:pPr>
      <w:r w:rsidRPr="008F4FDA">
        <w:t>15</w:t>
      </w:r>
      <w:r w:rsidRPr="008F4FDA">
        <w:rPr>
          <w:sz w:val="24"/>
          <w:szCs w:val="24"/>
        </w:rPr>
        <w:tab/>
      </w:r>
      <w:r w:rsidRPr="008F4FDA">
        <w:t>Ett reformerat strandskydd</w:t>
      </w:r>
      <w:r w:rsidRPr="008F4FDA">
        <w:tab/>
      </w:r>
      <w:r w:rsidRPr="008F4FDA">
        <w:fldChar w:fldCharType="begin" w:fldLock="1"/>
      </w:r>
      <w:r w:rsidRPr="008F4FDA">
        <w:instrText xml:space="preserve"> PAGEREF _Toc125261529 \h </w:instrText>
      </w:r>
      <w:r w:rsidRPr="008F4FDA">
        <w:fldChar w:fldCharType="separate"/>
      </w:r>
      <w:r w:rsidRPr="008F4FDA">
        <w:t>19</w:t>
      </w:r>
      <w:r w:rsidRPr="008F4FDA">
        <w:fldChar w:fldCharType="end"/>
      </w:r>
    </w:p>
    <w:p w:rsidR="00E6364F" w:rsidRPr="008F4FDA" w:rsidRDefault="00E6364F" w:rsidP="00E6364F">
      <w:pPr>
        <w:pStyle w:val="Innehll1"/>
        <w:tabs>
          <w:tab w:val="left" w:pos="285"/>
        </w:tabs>
        <w:rPr>
          <w:sz w:val="24"/>
          <w:szCs w:val="24"/>
        </w:rPr>
      </w:pPr>
      <w:r w:rsidRPr="008F4FDA">
        <w:t>16</w:t>
      </w:r>
      <w:r w:rsidRPr="008F4FDA">
        <w:rPr>
          <w:sz w:val="24"/>
          <w:szCs w:val="24"/>
        </w:rPr>
        <w:tab/>
      </w:r>
      <w:r w:rsidRPr="008F4FDA">
        <w:t>Ett starkt Landsbygdsverk</w:t>
      </w:r>
      <w:r w:rsidRPr="008F4FDA">
        <w:tab/>
      </w:r>
      <w:r w:rsidRPr="008F4FDA">
        <w:fldChar w:fldCharType="begin" w:fldLock="1"/>
      </w:r>
      <w:r w:rsidRPr="008F4FDA">
        <w:instrText xml:space="preserve"> PAGEREF _Toc125261530 \h </w:instrText>
      </w:r>
      <w:r w:rsidRPr="008F4FDA">
        <w:fldChar w:fldCharType="separate"/>
      </w:r>
      <w:r w:rsidRPr="008F4FDA">
        <w:t>20</w:t>
      </w:r>
      <w:r w:rsidRPr="008F4FDA">
        <w:fldChar w:fldCharType="end"/>
      </w:r>
    </w:p>
    <w:p w:rsidR="00AC4759" w:rsidRPr="008F4FDA" w:rsidRDefault="00F874FF" w:rsidP="001455A8">
      <w:pPr>
        <w:pStyle w:val="Hemstlrubrik"/>
        <w:pageBreakBefore/>
        <w:spacing w:before="0"/>
      </w:pPr>
      <w:r w:rsidRPr="008F4FDA">
        <w:lastRenderedPageBreak/>
        <w:fldChar w:fldCharType="end"/>
      </w:r>
      <w:bookmarkStart w:id="57" w:name="_Toc125261504"/>
      <w:r w:rsidR="00AC4759" w:rsidRPr="008F4FDA">
        <w:t>Förslag till riksdagsbeslut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F72BFD" w:rsidRPr="008F4FDA" w:rsidRDefault="00F72BFD" w:rsidP="00F72BFD">
      <w:pPr>
        <w:pStyle w:val="Hemstlatt"/>
      </w:pPr>
      <w:bookmarkStart w:id="58" w:name="_Toc51420322"/>
      <w:bookmarkStart w:id="59" w:name="_Toc51420537"/>
      <w:bookmarkStart w:id="60" w:name="_Toc51420550"/>
      <w:bookmarkStart w:id="61" w:name="_Toc51420563"/>
      <w:bookmarkStart w:id="62" w:name="_Toc52689408"/>
      <w:bookmarkStart w:id="63" w:name="_Toc52689423"/>
      <w:bookmarkStart w:id="64" w:name="_Toc52695872"/>
      <w:bookmarkStart w:id="65" w:name="_Toc52800040"/>
      <w:bookmarkStart w:id="66" w:name="_Toc53204420"/>
      <w:bookmarkStart w:id="67" w:name="_Toc79217120"/>
      <w:bookmarkStart w:id="68" w:name="_Toc79217464"/>
      <w:bookmarkStart w:id="69" w:name="_Toc83741124"/>
      <w:bookmarkStart w:id="70" w:name="_Toc83891176"/>
      <w:bookmarkStart w:id="71" w:name="_Toc84059969"/>
      <w:bookmarkStart w:id="72" w:name="_Toc84060500"/>
      <w:bookmarkStart w:id="73" w:name="_Toc84060585"/>
      <w:bookmarkStart w:id="74" w:name="_Toc84060861"/>
      <w:bookmarkStart w:id="75" w:name="_Toc84157106"/>
      <w:bookmarkStart w:id="76" w:name="_Toc84221826"/>
      <w:bookmarkStart w:id="77" w:name="_Toc84736943"/>
      <w:bookmarkStart w:id="78" w:name="_Toc84737920"/>
      <w:bookmarkStart w:id="79" w:name="_Toc84738018"/>
      <w:bookmarkStart w:id="80" w:name="_Toc107740066"/>
      <w:bookmarkStart w:id="81" w:name="_Toc107741136"/>
      <w:r w:rsidRPr="008F4FDA">
        <w:t>Riksdagen tillkännager för regeringen som sin mening vad i motionen anförs om en särskild jämställdhetsplan för jord- och skogsbrukssektorn.</w:t>
      </w:r>
    </w:p>
    <w:p w:rsidR="00F72BFD" w:rsidRPr="008F4FDA" w:rsidRDefault="00F72BFD" w:rsidP="00F72BFD">
      <w:pPr>
        <w:pStyle w:val="Hemstlatt"/>
      </w:pPr>
      <w:r w:rsidRPr="008F4FDA">
        <w:t>Riksdagen tillkännager för regeringen som sin mening vad i motionen anförs om att en översyn behöver göras över skatteregler och liknande legala/fiskala hinder som kan försvåra ett gemensamt brukande av m</w:t>
      </w:r>
      <w:r w:rsidRPr="008F4FDA">
        <w:t>a</w:t>
      </w:r>
      <w:r w:rsidRPr="008F4FDA">
        <w:t>skiner och annat realkapital.</w:t>
      </w:r>
      <w:r w:rsidR="00E32DE4" w:rsidRPr="008F4FDA">
        <w:rPr>
          <w:vertAlign w:val="superscript"/>
        </w:rPr>
        <w:t>1</w:t>
      </w:r>
    </w:p>
    <w:p w:rsidR="00E0439B" w:rsidRPr="008F4FDA" w:rsidRDefault="00E0439B" w:rsidP="00E0439B">
      <w:pPr>
        <w:pStyle w:val="Hemstlatt"/>
      </w:pPr>
      <w:r w:rsidRPr="008F4FDA">
        <w:t xml:space="preserve">Riksdagen tillkännager för regeringen som sin mening vad i motionen anförs om att </w:t>
      </w:r>
      <w:r w:rsidR="003E3DBE" w:rsidRPr="008F4FDA">
        <w:t xml:space="preserve">ta </w:t>
      </w:r>
      <w:r w:rsidRPr="008F4FDA">
        <w:t>till</w:t>
      </w:r>
      <w:r w:rsidR="00E32DE4" w:rsidRPr="008F4FDA">
        <w:t xml:space="preserve"> </w:t>
      </w:r>
      <w:r w:rsidRPr="008F4FDA">
        <w:t>vara och uppmärksamma berättelser om medmä</w:t>
      </w:r>
      <w:r w:rsidRPr="008F4FDA">
        <w:t>n</w:t>
      </w:r>
      <w:r w:rsidRPr="008F4FDA">
        <w:t>niskors insatser</w:t>
      </w:r>
      <w:r w:rsidR="00E32DE4" w:rsidRPr="008F4FDA">
        <w:t xml:space="preserve"> i samband med stormkatastrofen</w:t>
      </w:r>
      <w:r w:rsidRPr="008F4FDA">
        <w:t xml:space="preserve"> och lyfta fram exempel på hur olika organisationer, kyrkor och företag ställt upp på olika sätt.</w:t>
      </w:r>
      <w:r w:rsidR="00E32DE4" w:rsidRPr="008F4FDA">
        <w:rPr>
          <w:vertAlign w:val="superscript"/>
        </w:rPr>
        <w:t>2</w:t>
      </w:r>
    </w:p>
    <w:p w:rsidR="00CF479D" w:rsidRPr="008F4FDA" w:rsidRDefault="00CF479D" w:rsidP="00CF479D">
      <w:pPr>
        <w:pStyle w:val="Hemstlatt"/>
      </w:pPr>
      <w:r w:rsidRPr="008F4FDA">
        <w:t xml:space="preserve">Riksdagen </w:t>
      </w:r>
      <w:r w:rsidR="00E32DE4" w:rsidRPr="008F4FDA">
        <w:t>begär att</w:t>
      </w:r>
      <w:r w:rsidRPr="008F4FDA">
        <w:t xml:space="preserve"> regeringen tillsätt</w:t>
      </w:r>
      <w:r w:rsidR="00E32DE4" w:rsidRPr="008F4FDA">
        <w:t>er</w:t>
      </w:r>
      <w:r w:rsidRPr="008F4FDA">
        <w:t xml:space="preserve"> en utredning som får i uppdrag att lämna förslag på hur det institutionella och legala ramverket bör u</w:t>
      </w:r>
      <w:r w:rsidRPr="008F4FDA">
        <w:t>t</w:t>
      </w:r>
      <w:r w:rsidRPr="008F4FDA">
        <w:t>vecklas för att uppmuntra och möjliggöra nya former för lokal förval</w:t>
      </w:r>
      <w:r w:rsidRPr="008F4FDA">
        <w:t>t</w:t>
      </w:r>
      <w:r w:rsidRPr="008F4FDA">
        <w:t>ning.</w:t>
      </w:r>
    </w:p>
    <w:p w:rsidR="00CF479D" w:rsidRPr="008F4FDA" w:rsidRDefault="00CF479D" w:rsidP="00CF479D">
      <w:pPr>
        <w:pStyle w:val="Hemstlatt"/>
      </w:pPr>
      <w:r w:rsidRPr="008F4FDA">
        <w:t>Riksdagen tillkännager för regeringen som sin mening vad i motionen anförs om att omvandla Glesbygdsverket till Landsbygdsverket.</w:t>
      </w:r>
      <w:r w:rsidR="00E32DE4" w:rsidRPr="008F4FDA">
        <w:rPr>
          <w:vertAlign w:val="superscript"/>
        </w:rPr>
        <w:t>3</w:t>
      </w:r>
    </w:p>
    <w:p w:rsidR="00E32DE4" w:rsidRPr="008F4FDA" w:rsidRDefault="00E32DE4" w:rsidP="00E32DE4">
      <w:bookmarkStart w:id="82" w:name="_Toc115504230"/>
      <w:bookmarkStart w:id="83" w:name="_Toc115845623"/>
      <w:bookmarkStart w:id="84" w:name="_Toc115864707"/>
      <w:bookmarkStart w:id="85" w:name="_Toc116125126"/>
    </w:p>
    <w:p w:rsidR="00E32DE4" w:rsidRPr="008F4FDA" w:rsidRDefault="00E32DE4" w:rsidP="00E32DE4"/>
    <w:p w:rsidR="00E32DE4" w:rsidRPr="008F4FDA" w:rsidRDefault="00E32DE4" w:rsidP="00E32DE4"/>
    <w:p w:rsidR="00E32DE4" w:rsidRPr="008F4FDA" w:rsidRDefault="00E32DE4" w:rsidP="00E32DE4">
      <w:pPr>
        <w:pStyle w:val="Normaltindrag"/>
      </w:pPr>
    </w:p>
    <w:p w:rsidR="00E32DE4" w:rsidRPr="008F4FDA" w:rsidRDefault="00E32DE4" w:rsidP="00E32DE4">
      <w:pPr>
        <w:pStyle w:val="Normaltindrag"/>
      </w:pPr>
    </w:p>
    <w:p w:rsidR="00E32DE4" w:rsidRPr="008F4FDA" w:rsidRDefault="00E32DE4" w:rsidP="00E32DE4">
      <w:pPr>
        <w:pStyle w:val="Normaltindrag"/>
      </w:pPr>
    </w:p>
    <w:p w:rsidR="00E32DE4" w:rsidRPr="008F4FDA" w:rsidRDefault="00E32DE4" w:rsidP="00E32DE4">
      <w:pPr>
        <w:pStyle w:val="Normaltindrag"/>
      </w:pPr>
    </w:p>
    <w:p w:rsidR="00E32DE4" w:rsidRPr="008F4FDA" w:rsidRDefault="00E32DE4" w:rsidP="00E32DE4">
      <w:pPr>
        <w:pStyle w:val="Normaltindrag"/>
      </w:pPr>
    </w:p>
    <w:p w:rsidR="00E32DE4" w:rsidRPr="008F4FDA" w:rsidRDefault="00E32DE4" w:rsidP="00E32DE4">
      <w:pPr>
        <w:pStyle w:val="Normaltindrag"/>
      </w:pPr>
    </w:p>
    <w:p w:rsidR="00FE5388" w:rsidRPr="008F4FDA" w:rsidRDefault="00FE5388" w:rsidP="00E32DE4">
      <w:pPr>
        <w:spacing w:line="240" w:lineRule="auto"/>
        <w:rPr>
          <w:szCs w:val="19"/>
          <w:vertAlign w:val="superscript"/>
        </w:rPr>
      </w:pPr>
    </w:p>
    <w:p w:rsidR="00FE5388" w:rsidRPr="008F4FDA" w:rsidRDefault="00FE5388" w:rsidP="00E32DE4">
      <w:pPr>
        <w:spacing w:line="240" w:lineRule="auto"/>
        <w:rPr>
          <w:szCs w:val="19"/>
          <w:vertAlign w:val="superscript"/>
        </w:rPr>
      </w:pPr>
    </w:p>
    <w:p w:rsidR="00FE5388" w:rsidRPr="008F4FDA" w:rsidRDefault="00FE5388" w:rsidP="00E32DE4">
      <w:pPr>
        <w:spacing w:line="240" w:lineRule="auto"/>
        <w:rPr>
          <w:szCs w:val="19"/>
          <w:vertAlign w:val="superscript"/>
        </w:rPr>
      </w:pPr>
    </w:p>
    <w:p w:rsidR="00FE5388" w:rsidRPr="008F4FDA" w:rsidRDefault="00FE5388" w:rsidP="00E32DE4">
      <w:pPr>
        <w:spacing w:line="240" w:lineRule="auto"/>
        <w:rPr>
          <w:szCs w:val="19"/>
          <w:vertAlign w:val="superscript"/>
        </w:rPr>
      </w:pPr>
    </w:p>
    <w:p w:rsidR="00FE5388" w:rsidRPr="008F4FDA" w:rsidRDefault="00FE5388" w:rsidP="00FE5388">
      <w:pPr>
        <w:pStyle w:val="Normaltindrag"/>
      </w:pPr>
    </w:p>
    <w:p w:rsidR="00FE5388" w:rsidRPr="008F4FDA" w:rsidRDefault="00FE5388" w:rsidP="00FE5388">
      <w:pPr>
        <w:pStyle w:val="Normaltindrag"/>
      </w:pPr>
    </w:p>
    <w:p w:rsidR="00FE5388" w:rsidRPr="008F4FDA" w:rsidRDefault="00FE5388" w:rsidP="00FE5388">
      <w:pPr>
        <w:pStyle w:val="Normaltindrag"/>
      </w:pPr>
    </w:p>
    <w:p w:rsidR="00FE5388" w:rsidRPr="008F4FDA" w:rsidRDefault="00FE5388" w:rsidP="00E32DE4">
      <w:pPr>
        <w:spacing w:line="240" w:lineRule="auto"/>
        <w:rPr>
          <w:szCs w:val="19"/>
          <w:vertAlign w:val="superscript"/>
        </w:rPr>
      </w:pPr>
    </w:p>
    <w:p w:rsidR="00FE5388" w:rsidRPr="008F4FDA" w:rsidRDefault="00FE5388" w:rsidP="00E32DE4">
      <w:pPr>
        <w:spacing w:line="240" w:lineRule="auto"/>
        <w:rPr>
          <w:szCs w:val="19"/>
          <w:vertAlign w:val="superscript"/>
        </w:rPr>
      </w:pPr>
    </w:p>
    <w:p w:rsidR="00FE5388" w:rsidRPr="008F4FDA" w:rsidRDefault="00FE5388" w:rsidP="00FE5388">
      <w:pPr>
        <w:pStyle w:val="Normaltindrag"/>
      </w:pPr>
    </w:p>
    <w:p w:rsidR="00FE5388" w:rsidRPr="008F4FDA" w:rsidRDefault="00FE5388" w:rsidP="00FE5388">
      <w:pPr>
        <w:pStyle w:val="Normaltindrag"/>
      </w:pPr>
    </w:p>
    <w:p w:rsidR="00FE5388" w:rsidRPr="008F4FDA" w:rsidRDefault="00FE5388" w:rsidP="00E32DE4">
      <w:pPr>
        <w:spacing w:line="240" w:lineRule="auto"/>
        <w:rPr>
          <w:szCs w:val="19"/>
          <w:vertAlign w:val="superscript"/>
        </w:rPr>
      </w:pPr>
    </w:p>
    <w:p w:rsidR="00E32DE4" w:rsidRPr="008F4FDA" w:rsidRDefault="00E32DE4" w:rsidP="00FE5388">
      <w:pPr>
        <w:spacing w:before="0" w:line="240" w:lineRule="auto"/>
        <w:rPr>
          <w:sz w:val="16"/>
          <w:szCs w:val="16"/>
        </w:rPr>
      </w:pPr>
      <w:r w:rsidRPr="008F4FDA">
        <w:rPr>
          <w:szCs w:val="19"/>
          <w:vertAlign w:val="superscript"/>
        </w:rPr>
        <w:t>1</w:t>
      </w:r>
      <w:r w:rsidRPr="008F4FDA">
        <w:t xml:space="preserve"> </w:t>
      </w:r>
      <w:r w:rsidRPr="008F4FDA">
        <w:rPr>
          <w:sz w:val="16"/>
          <w:szCs w:val="16"/>
        </w:rPr>
        <w:t>Yrkande 2 hänvisat till SkU.</w:t>
      </w:r>
    </w:p>
    <w:p w:rsidR="00E32DE4" w:rsidRPr="008F4FDA" w:rsidRDefault="00E32DE4" w:rsidP="00FE5388">
      <w:pPr>
        <w:spacing w:before="0" w:line="240" w:lineRule="auto"/>
        <w:rPr>
          <w:sz w:val="16"/>
          <w:szCs w:val="16"/>
        </w:rPr>
      </w:pPr>
      <w:r w:rsidRPr="008F4FDA">
        <w:rPr>
          <w:szCs w:val="19"/>
          <w:vertAlign w:val="superscript"/>
        </w:rPr>
        <w:t>2</w:t>
      </w:r>
      <w:r w:rsidRPr="008F4FDA">
        <w:t xml:space="preserve"> </w:t>
      </w:r>
      <w:r w:rsidRPr="008F4FDA">
        <w:rPr>
          <w:sz w:val="16"/>
          <w:szCs w:val="16"/>
        </w:rPr>
        <w:t>Yrkande 3 hänvisat till SoU.</w:t>
      </w:r>
    </w:p>
    <w:p w:rsidR="00E32DE4" w:rsidRPr="008F4FDA" w:rsidRDefault="00E32DE4" w:rsidP="00FE5388">
      <w:pPr>
        <w:spacing w:before="0" w:line="240" w:lineRule="auto"/>
        <w:rPr>
          <w:sz w:val="16"/>
          <w:szCs w:val="16"/>
        </w:rPr>
      </w:pPr>
      <w:r w:rsidRPr="008F4FDA">
        <w:rPr>
          <w:szCs w:val="19"/>
          <w:vertAlign w:val="superscript"/>
        </w:rPr>
        <w:t>3</w:t>
      </w:r>
      <w:r w:rsidRPr="008F4FDA">
        <w:t xml:space="preserve"> </w:t>
      </w:r>
      <w:r w:rsidRPr="008F4FDA">
        <w:rPr>
          <w:sz w:val="16"/>
          <w:szCs w:val="16"/>
        </w:rPr>
        <w:t>Yrkande 5 hänvisat till NU.</w:t>
      </w:r>
    </w:p>
    <w:p w:rsidR="00AC4759" w:rsidRPr="008F4FDA" w:rsidRDefault="00AC4759" w:rsidP="009352C5">
      <w:pPr>
        <w:pStyle w:val="Rubrik1"/>
        <w:pageBreakBefore/>
        <w:spacing w:before="0"/>
      </w:pPr>
      <w:bookmarkStart w:id="86" w:name="_Toc125261505"/>
      <w:r w:rsidRPr="008F4FDA">
        <w:t>Inledning</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C4759" w:rsidRPr="008F4FDA" w:rsidRDefault="00AC4759" w:rsidP="003E3DBE">
      <w:r w:rsidRPr="008F4FDA">
        <w:t>Det är angeläget att framhålla sambandet mellan företagsklimatet och land</w:t>
      </w:r>
      <w:r w:rsidRPr="008F4FDA">
        <w:t>s</w:t>
      </w:r>
      <w:r w:rsidRPr="008F4FDA">
        <w:t>bygdens utveckling. En levande landsbygd kräver inte bara</w:t>
      </w:r>
      <w:r w:rsidR="00FE5388" w:rsidRPr="008F4FDA">
        <w:t xml:space="preserve"> en fungerande jordbrukspolitik</w:t>
      </w:r>
      <w:r w:rsidRPr="008F4FDA">
        <w:t xml:space="preserve"> utan även goda villkor för småföretagande. Regeringens avoga inställning till småföretagare har inte bara en allmänt negativ påverkan på Sveriges ekonomi, den drabbar landsbygden i särskilt hög grad. Det måste vara mödan värt att starta och driva företag. Det måste löna sig att skaffa en utbildning och att arbeta mer. Även boende på landsbygden måste kunna leva på sin lön och slippa bidragsberoende. </w:t>
      </w:r>
    </w:p>
    <w:p w:rsidR="003E3DBE" w:rsidRPr="008F4FDA" w:rsidRDefault="003E3DBE" w:rsidP="003E3DBE">
      <w:pPr>
        <w:pStyle w:val="Normaltindrag"/>
      </w:pPr>
      <w:r w:rsidRPr="008F4FDA">
        <w:t>Lantbruks- och skogsnäringarna har en central betydelse för en livskraftig landsbygd.</w:t>
      </w:r>
    </w:p>
    <w:p w:rsidR="003E3DBE" w:rsidRPr="008F4FDA" w:rsidRDefault="003E3DBE" w:rsidP="001455A8">
      <w:pPr>
        <w:pStyle w:val="Normaltindrag"/>
      </w:pPr>
      <w:r w:rsidRPr="008F4FDA">
        <w:t>Det svenska lantbruket är värl</w:t>
      </w:r>
      <w:r w:rsidRPr="008F4FDA">
        <w:rPr>
          <w:rStyle w:val="NormaltindragChar"/>
        </w:rPr>
        <w:t>d</w:t>
      </w:r>
      <w:r w:rsidRPr="008F4FDA">
        <w:t>sledande när det gäller att producera liv</w:t>
      </w:r>
      <w:r w:rsidRPr="008F4FDA">
        <w:t>s</w:t>
      </w:r>
      <w:r w:rsidRPr="008F4FDA">
        <w:t>medel av hög kvalitet med ett minimum av hälsorisker och negativ miljöp</w:t>
      </w:r>
      <w:r w:rsidRPr="008F4FDA">
        <w:t>å</w:t>
      </w:r>
      <w:r w:rsidRPr="008F4FDA">
        <w:t>verkan. Kristdemokraternas jordbrukspolitik syftar till att befästa och ytterl</w:t>
      </w:r>
      <w:r w:rsidRPr="008F4FDA">
        <w:t>i</w:t>
      </w:r>
      <w:r w:rsidRPr="008F4FDA">
        <w:t>gare u</w:t>
      </w:r>
      <w:r w:rsidRPr="008F4FDA">
        <w:t>t</w:t>
      </w:r>
      <w:r w:rsidRPr="008F4FDA">
        <w:t>veckla det svenska jordbruket. Den viktigaste resursen i det arbetet är landets jordbrukare. För att bevara framtidstron inom denna yrkesgrupp är det viktigt att svenska jordbrukare kan konkurrera på lika villkor med sina koll</w:t>
      </w:r>
      <w:r w:rsidRPr="008F4FDA">
        <w:t>e</w:t>
      </w:r>
      <w:r w:rsidRPr="008F4FDA">
        <w:t xml:space="preserve">gor i framför allt andra EU-länder. </w:t>
      </w:r>
    </w:p>
    <w:p w:rsidR="00AC4759" w:rsidRPr="008F4FDA" w:rsidRDefault="00AC4759">
      <w:pPr>
        <w:pStyle w:val="Normaltindrag"/>
      </w:pPr>
      <w:r w:rsidRPr="008F4FDA">
        <w:t>Landsbygdens kris förstärks av uteblivna infrastruktursatsningar och andra brister inom regionalpolitikens område. Förbättrad kollektivtrafik är en annan fråga som behöver aktualiseras för att vända den negativa utvecklingen på landsbygden. På många håll är man helt beroende av bilen och därigenom av ett fungerande vägnät. Underhållet av vägnätet, som är eftersatt i hela landet, måste snarast förbättras. Detta gäller även enskilda vägar, varfö</w:t>
      </w:r>
      <w:r w:rsidR="00485541" w:rsidRPr="008F4FDA">
        <w:t>r bidraget till de</w:t>
      </w:r>
      <w:r w:rsidR="00D35A5D" w:rsidRPr="008F4FDA">
        <w:t xml:space="preserve">ssa måste öka. </w:t>
      </w:r>
    </w:p>
    <w:p w:rsidR="00AC4759" w:rsidRPr="008F4FDA" w:rsidRDefault="00AC4759">
      <w:pPr>
        <w:pStyle w:val="Normaltindrag"/>
      </w:pPr>
      <w:r w:rsidRPr="008F4FDA">
        <w:t xml:space="preserve">Under 1980-talet kom ett genombrott för bygderörelsen i samband med </w:t>
      </w:r>
      <w:r w:rsidR="00FE5388" w:rsidRPr="008F4FDA">
        <w:t xml:space="preserve">landsbygdskampanjen </w:t>
      </w:r>
      <w:r w:rsidRPr="008F4FDA">
        <w:t>”Hela Sverige ska leva”. Framför allt bildandet av Folkrörelserådet 1989 skapade en tilltro till gemensamma satsningar i Sver</w:t>
      </w:r>
      <w:r w:rsidRPr="008F4FDA">
        <w:t>i</w:t>
      </w:r>
      <w:r w:rsidRPr="008F4FDA">
        <w:t xml:space="preserve">ges glesbygd. Den framtidstro och entusiasm som sedan följde resulterade i närmare 4 000 lokala utvecklingsgrupper. Detta speglar det ansvar som lands- och glesbygdsbor är beredda att ta för att utveckla sitt närområde och sin hembygd. De vartannat år återkommande </w:t>
      </w:r>
      <w:r w:rsidR="00FE5388" w:rsidRPr="008F4FDA">
        <w:t xml:space="preserve">landsbygdsriksdagarna </w:t>
      </w:r>
      <w:r w:rsidRPr="008F4FDA">
        <w:t>har svetsat samman engagerade människor som aldrig förr. Man är medveten om att hårt arbete krävs för att återskapa en levande landsbygd. Det är ett arbete s</w:t>
      </w:r>
      <w:r w:rsidR="00FE5388" w:rsidRPr="008F4FDA">
        <w:t>om landsbygdsbefolkningen själv</w:t>
      </w:r>
      <w:r w:rsidRPr="008F4FDA">
        <w:t xml:space="preserve"> måste stå för. Ett positivt stöd krävs dock, inte minst från riksdag och regering, för att lyckas i det arbetet. </w:t>
      </w:r>
    </w:p>
    <w:p w:rsidR="00131CEC" w:rsidRPr="008F4FDA" w:rsidRDefault="00485541">
      <w:pPr>
        <w:pStyle w:val="Normaltindrag"/>
      </w:pPr>
      <w:r w:rsidRPr="008F4FDA">
        <w:t>L</w:t>
      </w:r>
      <w:r w:rsidR="00131CEC" w:rsidRPr="008F4FDA">
        <w:t>okal förvaltning</w:t>
      </w:r>
      <w:r w:rsidRPr="008F4FDA">
        <w:t xml:space="preserve"> är ett fenomen som prövats på flera håll de senaste åren. Formerna kan variera och bl</w:t>
      </w:r>
      <w:r w:rsidR="00FE5388" w:rsidRPr="008F4FDA">
        <w:t>.</w:t>
      </w:r>
      <w:r w:rsidRPr="008F4FDA">
        <w:t>a</w:t>
      </w:r>
      <w:r w:rsidR="00FE5388" w:rsidRPr="008F4FDA">
        <w:t>.</w:t>
      </w:r>
      <w:r w:rsidRPr="008F4FDA">
        <w:t xml:space="preserve"> innebära lokal samförvaltning och lokal själ</w:t>
      </w:r>
      <w:r w:rsidRPr="008F4FDA">
        <w:t>v</w:t>
      </w:r>
      <w:r w:rsidRPr="008F4FDA">
        <w:t>förvaltning. Innebörden är att det lokala samhället g</w:t>
      </w:r>
      <w:r w:rsidR="002160B0" w:rsidRPr="008F4FDA">
        <w:t>es en ökad autonomi över sina na</w:t>
      </w:r>
      <w:r w:rsidRPr="008F4FDA">
        <w:t>turresurser.</w:t>
      </w:r>
      <w:r w:rsidR="002160B0" w:rsidRPr="008F4FDA">
        <w:t xml:space="preserve"> Utvecklingen av lokala förvaltningsformer bör stödjas.</w:t>
      </w:r>
    </w:p>
    <w:p w:rsidR="00AC4759" w:rsidRPr="008F4FDA" w:rsidRDefault="0063442D" w:rsidP="0063442D">
      <w:pPr>
        <w:pStyle w:val="Normaltindrag"/>
      </w:pPr>
      <w:r w:rsidRPr="008F4FDA">
        <w:t xml:space="preserve">Valet att leva och verka på landsbygden ger livskvalitet. </w:t>
      </w:r>
      <w:r w:rsidR="00AC4759" w:rsidRPr="008F4FDA">
        <w:t xml:space="preserve">Intresset för </w:t>
      </w:r>
      <w:r w:rsidRPr="008F4FDA">
        <w:t>b</w:t>
      </w:r>
      <w:r w:rsidRPr="008F4FDA">
        <w:t>o</w:t>
      </w:r>
      <w:r w:rsidRPr="008F4FDA">
        <w:t>sättning på l</w:t>
      </w:r>
      <w:r w:rsidR="00AC4759" w:rsidRPr="008F4FDA">
        <w:t>andsbygden är stort, inte minst hos unga människor. Det är dä</w:t>
      </w:r>
      <w:r w:rsidR="00AC4759" w:rsidRPr="008F4FDA">
        <w:t>r</w:t>
      </w:r>
      <w:r w:rsidR="00AC4759" w:rsidRPr="008F4FDA">
        <w:t>emot inte alltid så lätt att förverkliga sina drömmar om ett liv på landet. Hin</w:t>
      </w:r>
      <w:r w:rsidR="00AC4759" w:rsidRPr="008F4FDA">
        <w:t>d</w:t>
      </w:r>
      <w:r w:rsidR="00AC4759" w:rsidRPr="008F4FDA">
        <w:t>ren är många. Möjligheterna att kombinera olika typer av försörjningskällor är begränsade. Den fr</w:t>
      </w:r>
      <w:r w:rsidR="00FE5388" w:rsidRPr="008F4FDA">
        <w:t>amväxande informationstekniken</w:t>
      </w:r>
      <w:r w:rsidR="00AC4759" w:rsidRPr="008F4FDA">
        <w:t xml:space="preserve"> och olika distansa</w:t>
      </w:r>
      <w:r w:rsidR="00AC4759" w:rsidRPr="008F4FDA">
        <w:t>r</w:t>
      </w:r>
      <w:r w:rsidR="00AC4759" w:rsidRPr="008F4FDA">
        <w:t xml:space="preserve">betsvarianter har inte givit den skjuts framåt som man hoppats på. </w:t>
      </w:r>
    </w:p>
    <w:p w:rsidR="00AC4759" w:rsidRPr="008F4FDA" w:rsidRDefault="00AC4759">
      <w:pPr>
        <w:pStyle w:val="Normaltindrag"/>
      </w:pPr>
      <w:r w:rsidRPr="008F4FDA">
        <w:t>Möjligheten att skaffa bostad och ibland en gård med tillhörande jord och skog är viktiga faktorer som påverkar den enskildes intresse och möjligheter till ett boende på landsbygden. Problem som finns på landsbygden är exe</w:t>
      </w:r>
      <w:r w:rsidRPr="008F4FDA">
        <w:t>m</w:t>
      </w:r>
      <w:r w:rsidRPr="008F4FDA">
        <w:t>pelvis att via bank få låna pengar för etablering i glesbygd. Det är också i stort sett omöjligt att klara sig utan bil. Socialdemokraternas och stödpartiernas höjning av bensin- och dieselskatten försvårar tillvaron ytterligare. Att få en dagisplats på rimligt avstånd är inte heller det lättaste. Det finns med andra ord många svårigheter att övervinna.</w:t>
      </w:r>
    </w:p>
    <w:p w:rsidR="00AC4759" w:rsidRPr="008F4FDA" w:rsidRDefault="00AC4759">
      <w:pPr>
        <w:pStyle w:val="Normaltindrag"/>
      </w:pPr>
      <w:r w:rsidRPr="008F4FDA">
        <w:t>Utflyttningen från landsbygden har accelererat under senare år, trots den kamp som Folkrörels</w:t>
      </w:r>
      <w:r w:rsidR="00FE5388" w:rsidRPr="008F4FDA">
        <w:t>erådet – Hela Sverige ska leva –</w:t>
      </w:r>
      <w:r w:rsidRPr="008F4FDA">
        <w:t xml:space="preserve"> har fört och trots de nästan 4</w:t>
      </w:r>
      <w:r w:rsidR="00FE5388" w:rsidRPr="008F4FDA">
        <w:t> </w:t>
      </w:r>
      <w:r w:rsidRPr="008F4FDA">
        <w:t>000 lokala bygde- och utvecklingsgrupperna som envetet kämpar för sin bygds överlevnad och utveckling.</w:t>
      </w:r>
    </w:p>
    <w:p w:rsidR="00AC4759" w:rsidRPr="008F4FDA" w:rsidRDefault="00AC4759">
      <w:pPr>
        <w:pStyle w:val="Normaltindrag"/>
      </w:pPr>
      <w:r w:rsidRPr="008F4FDA">
        <w:t xml:space="preserve">Naturligtvis finns det goda positiva exempel som lokalt hjälpt till att vända strömmen men de är tyvärr för få. Socialdemokraternas handlingsförlamning i kombination med dess kontraproduktiva åtgärder bidrar till att landsbygdens utvecklingsmöjligheter inte tas till vara. </w:t>
      </w:r>
    </w:p>
    <w:p w:rsidR="003E3DBE" w:rsidRPr="008F4FDA" w:rsidRDefault="003E3DBE" w:rsidP="003E3DBE">
      <w:pPr>
        <w:pStyle w:val="Normaltindrag"/>
      </w:pPr>
      <w:r w:rsidRPr="008F4FDA">
        <w:t>En parlamentarisk kommitté, Landsbygdskommittén, har tillsatts (</w:t>
      </w:r>
      <w:r w:rsidR="00FE5388" w:rsidRPr="008F4FDA">
        <w:t>dir</w:t>
      </w:r>
      <w:r w:rsidRPr="008F4FDA">
        <w:t>. 2004:87) med uppgift att lämna förslag till en långsiktig strategi för den n</w:t>
      </w:r>
      <w:r w:rsidRPr="008F4FDA">
        <w:t>a</w:t>
      </w:r>
      <w:r w:rsidRPr="008F4FDA">
        <w:t>tionella politiken för landsbygdsutveckling. Inom ramen för uppdraget skall kommittén lämna förslag till övergripande strategisk inriktning för nästa landsbygd</w:t>
      </w:r>
      <w:r w:rsidR="00FE5388" w:rsidRPr="008F4FDA">
        <w:t>sprogram avseende perioden 2007–</w:t>
      </w:r>
      <w:r w:rsidRPr="008F4FDA">
        <w:t>2013. Det är bra att den parl</w:t>
      </w:r>
      <w:r w:rsidRPr="008F4FDA">
        <w:t>a</w:t>
      </w:r>
      <w:r w:rsidRPr="008F4FDA">
        <w:t xml:space="preserve">mentariska kommittén enligt sitt direktiv skall prioritera övergripande och strategiska frågeställningar. Svensk jordbrukspolitik har länge förefallit sakna visioner och framtidstro. </w:t>
      </w:r>
    </w:p>
    <w:p w:rsidR="003E3DBE" w:rsidRPr="008F4FDA" w:rsidRDefault="003E3DBE" w:rsidP="003E3DBE">
      <w:pPr>
        <w:pStyle w:val="Normaltindrag"/>
      </w:pPr>
      <w:r w:rsidRPr="008F4FDA">
        <w:t>Landsbygdskommittén presenterade ett första delbetänkande (SOU 2005:36) i maj 2005. Utredningen ansluter sig till en landsbygdspolitik som Kristdemokraterna länge varit pådrivande för. Det kommande landsbygdspr</w:t>
      </w:r>
      <w:r w:rsidRPr="008F4FDA">
        <w:t>o</w:t>
      </w:r>
      <w:r w:rsidRPr="008F4FDA">
        <w:t>grammet bör ta fasta på landsbygdens särskilda förutsättningar. Landsbygden måste ses som en integrerad del i en större helhet med tätorter, städer och goda kommunikationer. Landsbygdens befolkning kommer i framtiden</w:t>
      </w:r>
      <w:r w:rsidR="00FE5388" w:rsidRPr="008F4FDA">
        <w:t xml:space="preserve"> att</w:t>
      </w:r>
      <w:r w:rsidRPr="008F4FDA">
        <w:t xml:space="preserve"> växa och jordbruket står för en mindre andel av sysselsättningen. Samtidigt utgör jordbruket en viktig grund för olika verksamheter på landsbygden och för landskapet. För att landsbygdsprogrammet ska</w:t>
      </w:r>
      <w:r w:rsidR="00FE5388" w:rsidRPr="008F4FDA">
        <w:t>ll</w:t>
      </w:r>
      <w:r w:rsidRPr="008F4FDA">
        <w:t xml:space="preserve"> kunna medverka till en utveckling och strukturomvandling krävs att samtliga samhällsnivåer arbetar med visioner, mål och strategier. Det är av största vikt att det finns en kont</w:t>
      </w:r>
      <w:r w:rsidRPr="008F4FDA">
        <w:t>i</w:t>
      </w:r>
      <w:r w:rsidRPr="008F4FDA">
        <w:t>nuitet i landsbygdsprogrammet och att de areella näringarnas centrala roll för en levande landsbygd lyfts fram. Landsbygdsprogrammet bör integreras med andra insatser för regional utveckling i landet. Den gemensamma jordbruk</w:t>
      </w:r>
      <w:r w:rsidRPr="008F4FDA">
        <w:t>s</w:t>
      </w:r>
      <w:r w:rsidRPr="008F4FDA">
        <w:t xml:space="preserve">politiken, sammanhållningspolitiken och den nationella politiken behöver samordnas för att förbättra landsbygdens möjligheter till utveckling. </w:t>
      </w:r>
    </w:p>
    <w:p w:rsidR="003E3DBE" w:rsidRPr="008F4FDA" w:rsidRDefault="003E3DBE" w:rsidP="003E3DBE">
      <w:pPr>
        <w:pStyle w:val="Normaltindrag"/>
      </w:pPr>
      <w:r w:rsidRPr="008F4FDA">
        <w:t>De areella näringarnas konkurrensförmåga bör stärkas samtidigt som n</w:t>
      </w:r>
      <w:r w:rsidRPr="008F4FDA">
        <w:t>a</w:t>
      </w:r>
      <w:r w:rsidRPr="008F4FDA">
        <w:t>tur-, kultur- och rekreationsvärden utvecklas. Landsbygdsprogrammet bör vidare underlätta en omställning av jordbruket så att produktionen av varor och kollektiva nyttigheter svarar mot samhällets behov och önskemål. Bland de kollektiva nyttigheterna intar miljökvalitetsmålen en central roll. Land</w:t>
      </w:r>
      <w:r w:rsidRPr="008F4FDA">
        <w:t>s</w:t>
      </w:r>
      <w:r w:rsidRPr="008F4FDA">
        <w:t>bygdsprogrammet bör därför innehålla goda förutsättningar för miljöinsatser. Naturvårdens värde för näringslivet bör lyftas fram.</w:t>
      </w:r>
    </w:p>
    <w:p w:rsidR="003E3DBE" w:rsidRPr="008F4FDA" w:rsidRDefault="003E3DBE" w:rsidP="003E3DBE">
      <w:pPr>
        <w:pStyle w:val="Normaltindrag"/>
        <w:rPr>
          <w:b/>
        </w:rPr>
      </w:pPr>
      <w:r w:rsidRPr="008F4FDA">
        <w:t>Kristdemokraterna anser att det fortsatta arbetet med miljö- och land</w:t>
      </w:r>
      <w:r w:rsidRPr="008F4FDA">
        <w:t>s</w:t>
      </w:r>
      <w:r w:rsidRPr="008F4FDA">
        <w:t>bygdsutveckling måste ha ett klart fokus på jordbruksnäringen. Den största delen av EU-stöden bör även fortsättningsvis riktas mot miljöförbättrande åtgärder. Framför allt är förebyggande av växtnäringsläckage en viktig up</w:t>
      </w:r>
      <w:r w:rsidRPr="008F4FDA">
        <w:t>p</w:t>
      </w:r>
      <w:r w:rsidRPr="008F4FDA">
        <w:t xml:space="preserve">gift, vilket föranleder stöd till odling av vall och andra fånggrödor. Bevarande av landskapsbilden måste också prioriteras. </w:t>
      </w:r>
    </w:p>
    <w:p w:rsidR="003E3DBE" w:rsidRPr="008F4FDA" w:rsidRDefault="003E3DBE" w:rsidP="003E3DBE">
      <w:pPr>
        <w:pStyle w:val="Normaltindrag"/>
      </w:pPr>
      <w:r w:rsidRPr="008F4FDA">
        <w:t xml:space="preserve">Regeringen har aviserat att en skrivelse med anledning av delbetänkandet (SOU 2005:36) kommer att avlämnas i oktober 2005. I samband med denna skrivelse avser </w:t>
      </w:r>
      <w:r w:rsidR="00FE5388" w:rsidRPr="008F4FDA">
        <w:t xml:space="preserve">Kristdemokraterna </w:t>
      </w:r>
      <w:r w:rsidRPr="008F4FDA">
        <w:t>att återkomma med synpunkter med anle</w:t>
      </w:r>
      <w:r w:rsidRPr="008F4FDA">
        <w:t>d</w:t>
      </w:r>
      <w:r w:rsidRPr="008F4FDA">
        <w:t xml:space="preserve">ning av utredningens förslag. </w:t>
      </w:r>
    </w:p>
    <w:p w:rsidR="003B442F" w:rsidRPr="008F4FDA" w:rsidRDefault="003B442F" w:rsidP="00351DC6">
      <w:pPr>
        <w:pStyle w:val="Rubrik1"/>
      </w:pPr>
      <w:bookmarkStart w:id="87" w:name="_Toc107740067"/>
      <w:bookmarkStart w:id="88" w:name="_Toc107741137"/>
      <w:bookmarkStart w:id="89" w:name="_Toc115504231"/>
      <w:bookmarkStart w:id="90" w:name="_Toc115845624"/>
      <w:bookmarkStart w:id="91" w:name="_Toc115864708"/>
      <w:bookmarkStart w:id="92" w:name="_Toc116125127"/>
      <w:bookmarkStart w:id="93" w:name="_Toc125261506"/>
      <w:r w:rsidRPr="008F4FDA">
        <w:t>Det bullrar i byarn</w:t>
      </w:r>
      <w:bookmarkEnd w:id="87"/>
      <w:bookmarkEnd w:id="88"/>
      <w:r w:rsidR="00351DC6" w:rsidRPr="008F4FDA">
        <w:t>a</w:t>
      </w:r>
      <w:bookmarkEnd w:id="89"/>
      <w:bookmarkEnd w:id="90"/>
      <w:bookmarkEnd w:id="91"/>
      <w:bookmarkEnd w:id="92"/>
      <w:bookmarkEnd w:id="93"/>
    </w:p>
    <w:p w:rsidR="00351DC6" w:rsidRPr="008F4FDA" w:rsidRDefault="00351DC6" w:rsidP="001455A8">
      <w:r w:rsidRPr="008F4FDA">
        <w:t xml:space="preserve">Politiker, tjänstemän, medier och andra opinionsbildare har ofta ett snävt </w:t>
      </w:r>
      <w:r w:rsidR="00FE5388" w:rsidRPr="008F4FDA">
        <w:t>Stockholmsperspektiv</w:t>
      </w:r>
      <w:r w:rsidRPr="008F4FDA">
        <w:t>. Det är huvudstadsetablissemanget som både bestä</w:t>
      </w:r>
      <w:r w:rsidRPr="008F4FDA">
        <w:t>m</w:t>
      </w:r>
      <w:r w:rsidRPr="008F4FDA">
        <w:t xml:space="preserve">mer vilka problem som skall stå på dagordningen, hur de skall formuleras och hur de skall lösas. Det som händer i Stockholm </w:t>
      </w:r>
      <w:r w:rsidR="003E3DBE" w:rsidRPr="008F4FDA">
        <w:t xml:space="preserve">har blivit </w:t>
      </w:r>
      <w:r w:rsidRPr="008F4FDA">
        <w:t xml:space="preserve">viktigare än det som händer på annat håll. </w:t>
      </w:r>
    </w:p>
    <w:p w:rsidR="00351DC6" w:rsidRPr="008F4FDA" w:rsidRDefault="00351DC6" w:rsidP="00351DC6">
      <w:pPr>
        <w:pStyle w:val="Normaltindrag"/>
      </w:pPr>
      <w:r w:rsidRPr="008F4FDA">
        <w:t xml:space="preserve">Under flera år har det runt om i hela landet vuxit fram en stark frustration och ilska runt ett antal problem och frågor. Då och då </w:t>
      </w:r>
      <w:r w:rsidR="00FE5388" w:rsidRPr="008F4FDA">
        <w:t>blänker de till även i riksmedierna</w:t>
      </w:r>
      <w:r w:rsidRPr="008F4FDA">
        <w:t>. Gnosjöupproret. Dalaupproret. Föräldraupproret. Stormuppr</w:t>
      </w:r>
      <w:r w:rsidRPr="008F4FDA">
        <w:t>o</w:t>
      </w:r>
      <w:r w:rsidRPr="008F4FDA">
        <w:t>ret. Sjöbodaupproret.</w:t>
      </w:r>
      <w:r w:rsidR="00685277" w:rsidRPr="008F4FDA">
        <w:t xml:space="preserve"> Bensinskatteupproret.</w:t>
      </w:r>
      <w:r w:rsidRPr="008F4FDA">
        <w:t xml:space="preserve"> </w:t>
      </w:r>
      <w:r w:rsidR="00685277" w:rsidRPr="008F4FDA">
        <w:t>Det handlar om frågor som mycket påtagligt</w:t>
      </w:r>
      <w:r w:rsidRPr="008F4FDA">
        <w:t xml:space="preserve"> berör</w:t>
      </w:r>
      <w:r w:rsidR="00685277" w:rsidRPr="008F4FDA">
        <w:t xml:space="preserve"> många</w:t>
      </w:r>
      <w:r w:rsidRPr="008F4FDA">
        <w:t xml:space="preserve"> hundratusentals människor. Det handlar inte om högtravande visioner, omöjliga krav eller politiskt korrekta teser, utan om vanliga människors vardagliga liv. Om hur man fryser när elen försvinner, om förtvivlan då vargen tar ens får, om ot</w:t>
      </w:r>
      <w:r w:rsidR="003E3DBE" w:rsidRPr="008F4FDA">
        <w:t>ryggheten när ingen polis finns i närh</w:t>
      </w:r>
      <w:r w:rsidR="003E3DBE" w:rsidRPr="008F4FDA">
        <w:t>e</w:t>
      </w:r>
      <w:r w:rsidR="003E3DBE" w:rsidRPr="008F4FDA">
        <w:t>ten</w:t>
      </w:r>
      <w:r w:rsidRPr="008F4FDA">
        <w:t xml:space="preserve">, om att få ordna barnomsorgen utifrån de egna villkoren, om att kunna leva som småföretagare utan att snärjas av papper och paragrafer. Det handlar om brist på trygghet, självbestämmande och rimliga villkor. </w:t>
      </w:r>
    </w:p>
    <w:p w:rsidR="00351DC6" w:rsidRPr="008F4FDA" w:rsidRDefault="00351DC6" w:rsidP="008C1775">
      <w:pPr>
        <w:pStyle w:val="Normaltindrag"/>
      </w:pPr>
      <w:r w:rsidRPr="008F4FDA">
        <w:t>Det handlar genomgående om problem som skapats av centralmakten, g</w:t>
      </w:r>
      <w:r w:rsidRPr="008F4FDA">
        <w:t>e</w:t>
      </w:r>
      <w:r w:rsidRPr="008F4FDA">
        <w:t>nom statliga beslut, men vars effekter genomlevs, och genomlids, lokalt. Strukturerna i det svenska beslutsfattandet skapar alltså en oförståelse mellan centrum och periferi, mellan styrande och styrda. Nu bullrar det i byarna. Det ä</w:t>
      </w:r>
      <w:r w:rsidR="003E3DBE" w:rsidRPr="008F4FDA">
        <w:t>r hög tid för en ändring –</w:t>
      </w:r>
      <w:r w:rsidR="00685277" w:rsidRPr="008F4FDA">
        <w:t xml:space="preserve"> </w:t>
      </w:r>
      <w:r w:rsidR="003E3DBE" w:rsidRPr="008F4FDA">
        <w:t>för ett bultande på Maktens portar</w:t>
      </w:r>
      <w:r w:rsidRPr="008F4FDA">
        <w:t xml:space="preserve"> så stark, att den märks av dem innanför den.</w:t>
      </w:r>
      <w:r w:rsidR="008C1775" w:rsidRPr="008F4FDA">
        <w:t xml:space="preserve"> Likgiltigheten och mästrandet av landsbygdsbo</w:t>
      </w:r>
      <w:r w:rsidR="008C1775" w:rsidRPr="008F4FDA">
        <w:t>r</w:t>
      </w:r>
      <w:r w:rsidR="008C1775" w:rsidRPr="008F4FDA">
        <w:t xml:space="preserve">na måste ersättas av </w:t>
      </w:r>
      <w:r w:rsidR="003E3DBE" w:rsidRPr="008F4FDA">
        <w:t xml:space="preserve">lyhördhet och </w:t>
      </w:r>
      <w:r w:rsidR="008C1775" w:rsidRPr="008F4FDA">
        <w:t>dialog. Vanligt folk förtjänar att der</w:t>
      </w:r>
      <w:r w:rsidR="003E3DBE" w:rsidRPr="008F4FDA">
        <w:t>as problem blir tagna på allvar.</w:t>
      </w:r>
      <w:r w:rsidR="008C1775" w:rsidRPr="008F4FDA">
        <w:t xml:space="preserve"> P</w:t>
      </w:r>
      <w:r w:rsidRPr="008F4FDA">
        <w:t>roblem skall lösas lokalt, på lägsta ändamålse</w:t>
      </w:r>
      <w:r w:rsidRPr="008F4FDA">
        <w:t>n</w:t>
      </w:r>
      <w:r w:rsidRPr="008F4FDA">
        <w:t>liga nivå, och i så stor utsträckning som möjligt av dem som själva är direkt berörda. Det handlar om att staten skall börja hjälpa, och inte stjälpa.</w:t>
      </w:r>
    </w:p>
    <w:p w:rsidR="00351DC6" w:rsidRPr="008F4FDA" w:rsidRDefault="00351DC6" w:rsidP="00377B44">
      <w:pPr>
        <w:pStyle w:val="Normaltindrag"/>
      </w:pPr>
      <w:r w:rsidRPr="008F4FDA">
        <w:t xml:space="preserve">Det handlar </w:t>
      </w:r>
      <w:r w:rsidR="008C1775" w:rsidRPr="008F4FDA">
        <w:t xml:space="preserve">också </w:t>
      </w:r>
      <w:r w:rsidRPr="008F4FDA">
        <w:t xml:space="preserve">om att vända på Sverige. Att inte enbart se på vårt land </w:t>
      </w:r>
      <w:r w:rsidR="003E3DBE" w:rsidRPr="008F4FDA">
        <w:t>ovanifrån utan också underifrån</w:t>
      </w:r>
      <w:r w:rsidRPr="008F4FDA">
        <w:t>. Andra värderingar och synsätt behöver få ut</w:t>
      </w:r>
      <w:r w:rsidR="008C1775" w:rsidRPr="008F4FDA">
        <w:t>rymme både i den politiska debatten och</w:t>
      </w:r>
      <w:r w:rsidRPr="008F4FDA">
        <w:t xml:space="preserve"> besluts</w:t>
      </w:r>
      <w:r w:rsidR="008C1775" w:rsidRPr="008F4FDA">
        <w:t>fattandet.</w:t>
      </w:r>
      <w:r w:rsidRPr="008F4FDA">
        <w:t xml:space="preserve">  </w:t>
      </w:r>
    </w:p>
    <w:p w:rsidR="00AC4759" w:rsidRPr="008F4FDA" w:rsidRDefault="00AC4759">
      <w:pPr>
        <w:pStyle w:val="Rubrik1"/>
      </w:pPr>
      <w:bookmarkStart w:id="94" w:name="_Toc51420323"/>
      <w:bookmarkStart w:id="95" w:name="_Toc51420538"/>
      <w:bookmarkStart w:id="96" w:name="_Toc51420551"/>
      <w:bookmarkStart w:id="97" w:name="_Toc51420564"/>
      <w:bookmarkStart w:id="98" w:name="_Toc52689409"/>
      <w:bookmarkStart w:id="99" w:name="_Toc52689424"/>
      <w:bookmarkStart w:id="100" w:name="_Toc52695873"/>
      <w:bookmarkStart w:id="101" w:name="_Toc52800041"/>
      <w:bookmarkStart w:id="102" w:name="_Toc53204421"/>
      <w:bookmarkStart w:id="103" w:name="_Toc79217121"/>
      <w:bookmarkStart w:id="104" w:name="_Toc79217466"/>
      <w:bookmarkStart w:id="105" w:name="_Toc83741125"/>
      <w:bookmarkStart w:id="106" w:name="_Toc83891177"/>
      <w:bookmarkStart w:id="107" w:name="_Toc84059970"/>
      <w:bookmarkStart w:id="108" w:name="_Toc84060501"/>
      <w:bookmarkStart w:id="109" w:name="_Toc84060586"/>
      <w:bookmarkStart w:id="110" w:name="_Toc84060862"/>
      <w:bookmarkStart w:id="111" w:name="_Toc84157107"/>
      <w:bookmarkStart w:id="112" w:name="_Toc84221827"/>
      <w:bookmarkStart w:id="113" w:name="_Toc84736944"/>
      <w:bookmarkStart w:id="114" w:name="_Toc84737921"/>
      <w:bookmarkStart w:id="115" w:name="_Toc84738019"/>
      <w:bookmarkStart w:id="116" w:name="_Toc107740068"/>
      <w:bookmarkStart w:id="117" w:name="_Toc107741138"/>
      <w:bookmarkStart w:id="118" w:name="_Toc115504232"/>
      <w:bookmarkStart w:id="119" w:name="_Toc115845625"/>
      <w:bookmarkStart w:id="120" w:name="_Toc115864709"/>
      <w:bookmarkStart w:id="121" w:name="_Toc116125128"/>
      <w:bookmarkStart w:id="122" w:name="_Toc125261507"/>
      <w:r w:rsidRPr="008F4FDA">
        <w:t>Basen är företagande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AC4759" w:rsidRPr="008F4FDA" w:rsidRDefault="00AC4759">
      <w:pPr>
        <w:rPr>
          <w:snapToGrid w:val="0"/>
        </w:rPr>
      </w:pPr>
      <w:r w:rsidRPr="008F4FDA">
        <w:rPr>
          <w:snapToGrid w:val="0"/>
        </w:rPr>
        <w:t>Det är angeläget att framhålla sambandet mellan företagsklimatet och land</w:t>
      </w:r>
      <w:r w:rsidRPr="008F4FDA">
        <w:rPr>
          <w:snapToGrid w:val="0"/>
        </w:rPr>
        <w:t>s</w:t>
      </w:r>
      <w:r w:rsidRPr="008F4FDA">
        <w:rPr>
          <w:snapToGrid w:val="0"/>
        </w:rPr>
        <w:t>bygdens utveckling. En levande landsbygd kräver inte bara en fungerande jordbrukspolitik utan även goda villkor för småföretagande. Den socialdem</w:t>
      </w:r>
      <w:r w:rsidRPr="008F4FDA">
        <w:rPr>
          <w:snapToGrid w:val="0"/>
        </w:rPr>
        <w:t>o</w:t>
      </w:r>
      <w:r w:rsidRPr="008F4FDA">
        <w:rPr>
          <w:snapToGrid w:val="0"/>
        </w:rPr>
        <w:t>kratiska regeringens avoga inställning till småföretagare har inte bara en al</w:t>
      </w:r>
      <w:r w:rsidRPr="008F4FDA">
        <w:rPr>
          <w:snapToGrid w:val="0"/>
        </w:rPr>
        <w:t>l</w:t>
      </w:r>
      <w:r w:rsidRPr="008F4FDA">
        <w:rPr>
          <w:snapToGrid w:val="0"/>
        </w:rPr>
        <w:t>mänt negativ påverkan på Sveriges ekonomi, den drabbar landsbygden i sä</w:t>
      </w:r>
      <w:r w:rsidRPr="008F4FDA">
        <w:rPr>
          <w:snapToGrid w:val="0"/>
        </w:rPr>
        <w:t>r</w:t>
      </w:r>
      <w:r w:rsidRPr="008F4FDA">
        <w:rPr>
          <w:snapToGrid w:val="0"/>
        </w:rPr>
        <w:t xml:space="preserve">skilt hög grad. </w:t>
      </w:r>
      <w:r w:rsidRPr="008F4FDA">
        <w:t xml:space="preserve">Det måste vara mödan värt att starta och driva företag. Det måste löna sig att skaffa en utbildning och att arbeta mer. Även boende på landsbygden måste kunna leva på sin lön och slippa bidragsberoende. </w:t>
      </w:r>
    </w:p>
    <w:p w:rsidR="00AD1433" w:rsidRPr="008F4FDA" w:rsidRDefault="00AC4759">
      <w:pPr>
        <w:pStyle w:val="Normaltindrag"/>
      </w:pPr>
      <w:r w:rsidRPr="008F4FDA">
        <w:t>För att små orter och bygder ska</w:t>
      </w:r>
      <w:r w:rsidR="00FE5388" w:rsidRPr="008F4FDA">
        <w:t>ll</w:t>
      </w:r>
      <w:r w:rsidRPr="008F4FDA">
        <w:t xml:space="preserve"> ha möjlighet att leva och utvecklas krävs att det finns företag som kan erbjuda arbete och inkomster. Detta kan endast ske genom människors egna insatser enskilt eller tillsammans med andra. Goda villkor för företagande och tillväxt är viktigt för hela landet. På en liten ort kan dock enskilda företag betyda relativt sett mer eftersom utbudet av företag är mindre. Här förtjänas att framhålla att det i regionalpolitiska pr</w:t>
      </w:r>
      <w:r w:rsidRPr="008F4FDA">
        <w:t>o</w:t>
      </w:r>
      <w:r w:rsidRPr="008F4FDA">
        <w:t>gram använda begreppet Lokala arbetsmarknadsregioner inte är problemfritt i glesbygden. Det krävs en mycket mer detaljerad statistik för att på ett rätt sätt beskriva dessa lokala arbetsmarknader. I dagens läge är många av de beskri</w:t>
      </w:r>
      <w:r w:rsidRPr="008F4FDA">
        <w:t>v</w:t>
      </w:r>
      <w:r w:rsidRPr="008F4FDA">
        <w:t>na arbetsmarknadsregionerna alldeles för stora och tar inte hänsyn till lands- och glesbygdens specifika förutsättningar vad det gäller kombinationssysse</w:t>
      </w:r>
      <w:r w:rsidRPr="008F4FDA">
        <w:t>l</w:t>
      </w:r>
      <w:r w:rsidRPr="008F4FDA">
        <w:t>sättningar och alternativa arbetslivsformer. I resonemanget om lokala arbet</w:t>
      </w:r>
      <w:r w:rsidRPr="008F4FDA">
        <w:t>s</w:t>
      </w:r>
      <w:r w:rsidRPr="008F4FDA">
        <w:t>marknadsregioner ligger antagandet att pendling till ett tätortscentrum är huvudalternativet för att nå arbetstillfällen även i glesbygden. Det borde vara ett mycket större fokus på att skapa möjligheter för nytt företagand</w:t>
      </w:r>
      <w:r w:rsidR="00FE5388" w:rsidRPr="008F4FDA">
        <w:t>e även långt ifrån tätortscentrum</w:t>
      </w:r>
      <w:r w:rsidRPr="008F4FDA">
        <w:t xml:space="preserve">. </w:t>
      </w:r>
    </w:p>
    <w:p w:rsidR="00AC4759" w:rsidRPr="008F4FDA" w:rsidRDefault="00AC4759">
      <w:pPr>
        <w:pStyle w:val="Normaltindrag"/>
      </w:pPr>
      <w:r w:rsidRPr="008F4FDA">
        <w:t>Det är en ödesfråga för landsbygdsutvecklingen att den nuvarande rege</w:t>
      </w:r>
      <w:r w:rsidRPr="008F4FDA">
        <w:t>r</w:t>
      </w:r>
      <w:r w:rsidRPr="008F4FDA">
        <w:t>ingens handlingsförlamning bryts när det gäller att skapa ett dynamiskt för</w:t>
      </w:r>
      <w:r w:rsidRPr="008F4FDA">
        <w:t>e</w:t>
      </w:r>
      <w:r w:rsidRPr="008F4FDA">
        <w:t>tagarklimat. För många av företagen på landsbygden som byggts upp utifrån små medel med en ganska stor egen insats, har behovet av riskkapital inte funnits förrän man står i begrepp att expandera. En viktig förutsättning för att skapa ytterligare arbetstillfällen bygger på tillgången till riskkapital. Banke</w:t>
      </w:r>
      <w:r w:rsidRPr="008F4FDA">
        <w:t>r</w:t>
      </w:r>
      <w:r w:rsidRPr="008F4FDA">
        <w:t>nas benägenhet att låna ut pengar till landsbygdsföretag har minskat i takt med att befolkningsutvecklingen varit negativ. På landsbygden bedöms s</w:t>
      </w:r>
      <w:r w:rsidRPr="008F4FDA">
        <w:t>ä</w:t>
      </w:r>
      <w:r w:rsidRPr="008F4FDA">
        <w:t>kerheten för lån inte utifrån samma värdeprinciper som i större samhällen. Det finns utvecklingsprojekt som syftat till att säkerställa både sysselsättning och samhällsservice som inte kunnat genomföras på grund av problem med finansiering</w:t>
      </w:r>
      <w:r w:rsidR="002F2450" w:rsidRPr="008F4FDA">
        <w:t xml:space="preserve"> och/eller onödigt krångel</w:t>
      </w:r>
      <w:r w:rsidRPr="008F4FDA">
        <w:t>. På sikt drabbas landsbygdsföretagen och de olika utvecklingsprojekten av alltför allvarliga problem om inte kraf</w:t>
      </w:r>
      <w:r w:rsidRPr="008F4FDA">
        <w:t>t</w:t>
      </w:r>
      <w:r w:rsidRPr="008F4FDA">
        <w:t xml:space="preserve">ansträngningar görs för att förbättra tillgången på riskvilligt kapital. </w:t>
      </w:r>
    </w:p>
    <w:p w:rsidR="00F8323E" w:rsidRPr="008F4FDA" w:rsidRDefault="00AC4759" w:rsidP="00D35A5D">
      <w:pPr>
        <w:pStyle w:val="Normaltindrag"/>
      </w:pPr>
      <w:r w:rsidRPr="008F4FDA">
        <w:t>Till den framtida utvecklingspotentialen kan också räknas in det som ka</w:t>
      </w:r>
      <w:r w:rsidRPr="008F4FDA">
        <w:t>l</w:t>
      </w:r>
      <w:r w:rsidRPr="008F4FDA">
        <w:t>las socialt företagande, där samverkan kan ske mellan privat/ideell sektor och offentlig verksamhet. I detta sammanhang är det viktigt att också se till den jordmån för företagande, som ett levande socialt sammanhang innebär i en bygd. Utan detta samhällskitt får ofta aldrig så välriktade lokaliseringssat</w:t>
      </w:r>
      <w:r w:rsidRPr="008F4FDA">
        <w:t>s</w:t>
      </w:r>
      <w:r w:rsidRPr="008F4FDA">
        <w:t>ningar svårt att slå rot. Den ideella sektorn spelar här en stor roll och de inv</w:t>
      </w:r>
      <w:r w:rsidRPr="008F4FDA">
        <w:t>e</w:t>
      </w:r>
      <w:r w:rsidRPr="008F4FDA">
        <w:t>steringar som behöver göras eller behöver bevaras är svåra att bedöma ur ett rent företagsekonomiskt perspektiv, vilket kan ge problem med kapitalfö</w:t>
      </w:r>
      <w:r w:rsidRPr="008F4FDA">
        <w:t>r</w:t>
      </w:r>
      <w:r w:rsidRPr="008F4FDA">
        <w:t>sörjningen. I en tätort finns dessa sociala funktioner som ett resultat av täth</w:t>
      </w:r>
      <w:r w:rsidRPr="008F4FDA">
        <w:t>e</w:t>
      </w:r>
      <w:r w:rsidRPr="008F4FDA">
        <w:t>ten och samhällets institutioner men på landsbygden måste de åstadkommas på annat sätt, inte minst genom den tidigare nämnda sociala ekonomin i gränssnittet mellan offentlig, privat och ideell verksamhet. Det är angeläget att frågorna om riskkapitalförsörjningen i landsbygden belyses på ett allsidigt sätt</w:t>
      </w:r>
      <w:r w:rsidR="002F2450" w:rsidRPr="008F4FDA">
        <w:t xml:space="preserve"> i Landsbygdskommitténs</w:t>
      </w:r>
      <w:r w:rsidRPr="008F4FDA">
        <w:t xml:space="preserve"> </w:t>
      </w:r>
      <w:r w:rsidR="002F2450" w:rsidRPr="008F4FDA">
        <w:t xml:space="preserve">arbete </w:t>
      </w:r>
      <w:r w:rsidRPr="008F4FDA">
        <w:t>i syfte att uppnå en lösning. Under senare år har s.k. kreditgarantiföreningar diskuterats som en modell för att lösa f</w:t>
      </w:r>
      <w:r w:rsidRPr="008F4FDA">
        <w:t>i</w:t>
      </w:r>
      <w:r w:rsidRPr="008F4FDA">
        <w:t>nansieringsbehov i nya eller befintliga småföretag. Idag finns tre lok</w:t>
      </w:r>
      <w:r w:rsidRPr="008F4FDA">
        <w:t>a</w:t>
      </w:r>
      <w:r w:rsidRPr="008F4FDA">
        <w:t>la/regionala fören</w:t>
      </w:r>
      <w:r w:rsidR="00377B44" w:rsidRPr="008F4FDA">
        <w:t xml:space="preserve">ingar samt en riksorganisation. </w:t>
      </w:r>
      <w:r w:rsidRPr="008F4FDA">
        <w:t>Detta bör uppmuntras. Des</w:t>
      </w:r>
      <w:r w:rsidRPr="008F4FDA">
        <w:t>s</w:t>
      </w:r>
      <w:r w:rsidRPr="008F4FDA">
        <w:t>utom bör ett riskkapitalavdrag införas.</w:t>
      </w:r>
    </w:p>
    <w:p w:rsidR="00D35A5D" w:rsidRPr="008F4FDA" w:rsidRDefault="00D35A5D" w:rsidP="001455A8">
      <w:pPr>
        <w:pStyle w:val="Rubrik2"/>
      </w:pPr>
      <w:bookmarkStart w:id="123" w:name="_Toc115504233"/>
      <w:bookmarkStart w:id="124" w:name="_Toc115845626"/>
      <w:bookmarkStart w:id="125" w:name="_Toc115864710"/>
      <w:bookmarkStart w:id="126" w:name="_Toc116125129"/>
      <w:bookmarkStart w:id="127" w:name="_Toc125261508"/>
      <w:r w:rsidRPr="008F4FDA">
        <w:t>Genusperspektiv på företagandet</w:t>
      </w:r>
      <w:bookmarkEnd w:id="123"/>
      <w:bookmarkEnd w:id="124"/>
      <w:bookmarkEnd w:id="125"/>
      <w:bookmarkEnd w:id="126"/>
      <w:bookmarkEnd w:id="127"/>
    </w:p>
    <w:p w:rsidR="00F75871" w:rsidRPr="008F4FDA" w:rsidRDefault="00F75871" w:rsidP="00F75871">
      <w:r w:rsidRPr="008F4FDA">
        <w:t>Erfarenheterna av tre års genomförande av miljö- och landsbygdsprogrammet och mål 1-programmet visar att kvinnorna har en nyckelroll i den utveckling som sker på landsbygden. För att kunna förstärka företagande, såväl kvinnligt som manligt, kan en förenklin</w:t>
      </w:r>
      <w:r w:rsidR="00FE5388" w:rsidRPr="008F4FDA">
        <w:t>g vad exempelvis gäller F-skatt</w:t>
      </w:r>
      <w:r w:rsidRPr="008F4FDA">
        <w:t>sedel underlätta mycket. I ge</w:t>
      </w:r>
      <w:r w:rsidR="00FE5388" w:rsidRPr="008F4FDA">
        <w:t>nomsnitt tjänar kvinnor c</w:t>
      </w:r>
      <w:r w:rsidR="00685277" w:rsidRPr="008F4FDA">
        <w:t>a 82 procent</w:t>
      </w:r>
      <w:r w:rsidRPr="008F4FDA">
        <w:t xml:space="preserve"> av vad män gör. En av förklaringarna till detta är att många kvinnor arbetar inom den offentliga sektorn. När kvinnor får fler arbetsgivare att välja mellan innebär det att kvinnornas löner stiger. Det är viktigt att kvinnor (och män) även på land</w:t>
      </w:r>
      <w:r w:rsidRPr="008F4FDA">
        <w:t>s</w:t>
      </w:r>
      <w:r w:rsidRPr="008F4FDA">
        <w:t>bygden skall kunna välja mellan olika arbetsgivare. Det måste också bli lätt</w:t>
      </w:r>
      <w:r w:rsidRPr="008F4FDA">
        <w:t>a</w:t>
      </w:r>
      <w:r w:rsidRPr="008F4FDA">
        <w:t xml:space="preserve">re att starta eget företag på orter där utbudet på arbetsgivare är begränsat. Möjligheten att starta företag begränsas av </w:t>
      </w:r>
      <w:r w:rsidR="00FE5388" w:rsidRPr="008F4FDA">
        <w:t>ålderdomliga regler för F-skatt</w:t>
      </w:r>
      <w:r w:rsidRPr="008F4FDA">
        <w:t xml:space="preserve">sedel, som gör att ansökan för t.ex. sjuksköterskor ofta avslås. </w:t>
      </w:r>
      <w:r w:rsidR="002F2450" w:rsidRPr="008F4FDA">
        <w:t>Sociald</w:t>
      </w:r>
      <w:r w:rsidR="002F2450" w:rsidRPr="008F4FDA">
        <w:t>e</w:t>
      </w:r>
      <w:r w:rsidR="002F2450" w:rsidRPr="008F4FDA">
        <w:t>mokraternas skeptiska hållning till hushållsnära tjänster drabbar i första hand kvinnors möjligheter att etablera företagsamhet inom tjänstesektorn.</w:t>
      </w:r>
    </w:p>
    <w:p w:rsidR="00F75871" w:rsidRPr="008F4FDA" w:rsidRDefault="00F75871" w:rsidP="00F75871">
      <w:pPr>
        <w:pStyle w:val="Normaltindrag"/>
      </w:pPr>
      <w:r w:rsidRPr="008F4FDA">
        <w:t xml:space="preserve">Inom Nordiska </w:t>
      </w:r>
      <w:r w:rsidR="00FE5388" w:rsidRPr="008F4FDA">
        <w:t xml:space="preserve">rådet </w:t>
      </w:r>
      <w:r w:rsidRPr="008F4FDA">
        <w:t>har Kristdemokraterna varit pådrivande i jämställ</w:t>
      </w:r>
      <w:r w:rsidRPr="008F4FDA">
        <w:t>d</w:t>
      </w:r>
      <w:r w:rsidRPr="008F4FDA">
        <w:t xml:space="preserve">hetsarbetet, vilket resulterat i att Nordiska </w:t>
      </w:r>
      <w:r w:rsidR="00FE5388" w:rsidRPr="008F4FDA">
        <w:t xml:space="preserve">ministerrådet </w:t>
      </w:r>
      <w:r w:rsidRPr="008F4FDA">
        <w:t>år 2000 fastställde sin första jämställdhetsplan</w:t>
      </w:r>
      <w:r w:rsidR="00FE5388" w:rsidRPr="008F4FDA">
        <w:t>,</w:t>
      </w:r>
      <w:r w:rsidRPr="008F4FDA">
        <w:t xml:space="preserve"> vilken reviderades år 2002. Nordiska ämbetsmann</w:t>
      </w:r>
      <w:r w:rsidRPr="008F4FDA">
        <w:t>a</w:t>
      </w:r>
      <w:r w:rsidRPr="008F4FDA">
        <w:t>kommittén för jord- och skogsbruksfrågor beslutade samtidigt att planen skulle vidareutvecklas med avseende på jord- och skogsbrukssektorn. Denna sektor har tyvärr halkat efter den allmänna utvecklingen inom jämställdhet</w:t>
      </w:r>
      <w:r w:rsidRPr="008F4FDA">
        <w:t>s</w:t>
      </w:r>
      <w:r w:rsidRPr="008F4FDA">
        <w:t>området. (I sammanhanget kan det påminnas om att övergångsregler som gav mannen förvaltningsrätt över hustruns jord- eller skogsegendom fanns kvar till år 1950.) För att motverka denna tren</w:t>
      </w:r>
      <w:r w:rsidR="004954FD" w:rsidRPr="008F4FDA">
        <w:t xml:space="preserve">d har man inom </w:t>
      </w:r>
      <w:r w:rsidR="00FE5388" w:rsidRPr="008F4FDA">
        <w:t xml:space="preserve">Regeringskansliet </w:t>
      </w:r>
      <w:r w:rsidRPr="008F4FDA">
        <w:t>bör</w:t>
      </w:r>
      <w:r w:rsidR="004954FD" w:rsidRPr="008F4FDA">
        <w:t>jat</w:t>
      </w:r>
      <w:r w:rsidRPr="008F4FDA">
        <w:t xml:space="preserve"> utarbeta en särskild jämställdhetsplan för jord- och skogsbrukssektorn</w:t>
      </w:r>
      <w:r w:rsidR="004954FD" w:rsidRPr="008F4FDA">
        <w:t xml:space="preserve"> i enlighet med vad som föreslagits i </w:t>
      </w:r>
      <w:r w:rsidRPr="008F4FDA">
        <w:t>departementsskrivelsen Ds 2004:39. Kris</w:t>
      </w:r>
      <w:r w:rsidRPr="008F4FDA">
        <w:t>t</w:t>
      </w:r>
      <w:r w:rsidRPr="008F4FDA">
        <w:t>demokraterna vill betona att en sådan jämställdhetsplan bör vara konkret och – om uttrycket tillåts – jordnä</w:t>
      </w:r>
      <w:r w:rsidR="000E2768" w:rsidRPr="008F4FDA">
        <w:t>ra. Planen bör undvika excellerande kring a</w:t>
      </w:r>
      <w:r w:rsidR="000E2768" w:rsidRPr="008F4FDA">
        <w:t>b</w:t>
      </w:r>
      <w:r w:rsidR="000E2768" w:rsidRPr="008F4FDA">
        <w:t xml:space="preserve">strakta </w:t>
      </w:r>
      <w:r w:rsidRPr="008F4FDA">
        <w:t>diskurser men i stället innehålla verkningsfulla åtgärder för att öka antalet kvinnor i jord- och skogsbruksnäringarna. Det är då nödvändigt att företrädare för näringarna deltar fullt ut i utformandet av jämställdhetsplanen.</w:t>
      </w:r>
      <w:r w:rsidR="00A55A6B" w:rsidRPr="008F4FDA">
        <w:t xml:space="preserve"> </w:t>
      </w:r>
      <w:r w:rsidR="00C9546F" w:rsidRPr="008F4FDA">
        <w:t>Detta bör ges regeringen till känna.</w:t>
      </w:r>
    </w:p>
    <w:p w:rsidR="00F75871" w:rsidRPr="008F4FDA" w:rsidRDefault="00F75871" w:rsidP="006832B4">
      <w:pPr>
        <w:pStyle w:val="Normaltindrag"/>
      </w:pPr>
      <w:r w:rsidRPr="008F4FDA">
        <w:t>En viktig faktor som måste analyseras och där kommunerna har en viktig roll är utbudet av fritidsaktiviteter. Ofta får flickors och kvinnors fritidsaktiv</w:t>
      </w:r>
      <w:r w:rsidRPr="008F4FDA">
        <w:t>i</w:t>
      </w:r>
      <w:r w:rsidRPr="008F4FDA">
        <w:t xml:space="preserve">teter stå tillbaka till förmån för pojkars/mäns aktiviteter. Ett exempel på en aktivitet som främst lockar flickor är ridning och hästsport. Hästnäringen har en stor potential att lyfta </w:t>
      </w:r>
      <w:r w:rsidR="00FE5388" w:rsidRPr="008F4FDA">
        <w:t xml:space="preserve">fram </w:t>
      </w:r>
      <w:r w:rsidRPr="008F4FDA">
        <w:t>landsbygden, men tyvärr är hästnäringen och hästaktiviteter styvmoderligt behandlade från politiskt håll. I motionen ”Hä</w:t>
      </w:r>
      <w:r w:rsidRPr="008F4FDA">
        <w:t>s</w:t>
      </w:r>
      <w:r w:rsidRPr="008F4FDA">
        <w:t>tens och ridsportens betydelse i dagens samhälle” utvecklar Kristdemokrate</w:t>
      </w:r>
      <w:r w:rsidRPr="008F4FDA">
        <w:t>r</w:t>
      </w:r>
      <w:r w:rsidRPr="008F4FDA">
        <w:t>na sin politik inom hästområdet.</w:t>
      </w:r>
    </w:p>
    <w:p w:rsidR="00AC4759" w:rsidRPr="008F4FDA" w:rsidRDefault="00AC4759">
      <w:pPr>
        <w:pStyle w:val="Rubrik1"/>
        <w:rPr>
          <w:snapToGrid w:val="0"/>
        </w:rPr>
      </w:pPr>
      <w:bookmarkStart w:id="128" w:name="_Toc52800042"/>
      <w:bookmarkStart w:id="129" w:name="_Toc53204422"/>
      <w:bookmarkStart w:id="130" w:name="_Toc79217122"/>
      <w:bookmarkStart w:id="131" w:name="_Toc79217467"/>
      <w:bookmarkStart w:id="132" w:name="_Toc83741126"/>
      <w:bookmarkStart w:id="133" w:name="_Toc83891178"/>
      <w:bookmarkStart w:id="134" w:name="_Toc84059971"/>
      <w:bookmarkStart w:id="135" w:name="_Toc84060502"/>
      <w:bookmarkStart w:id="136" w:name="_Toc84060587"/>
      <w:bookmarkStart w:id="137" w:name="_Toc84060863"/>
      <w:bookmarkStart w:id="138" w:name="_Toc84157108"/>
      <w:bookmarkStart w:id="139" w:name="_Toc84221828"/>
      <w:bookmarkStart w:id="140" w:name="_Toc84736945"/>
      <w:bookmarkStart w:id="141" w:name="_Toc84737922"/>
      <w:bookmarkStart w:id="142" w:name="_Toc84738020"/>
      <w:bookmarkStart w:id="143" w:name="_Toc107740070"/>
      <w:bookmarkStart w:id="144" w:name="_Toc107741141"/>
      <w:bookmarkStart w:id="145" w:name="_Toc115504234"/>
      <w:bookmarkStart w:id="146" w:name="_Toc115845627"/>
      <w:bookmarkStart w:id="147" w:name="_Toc115864711"/>
      <w:bookmarkStart w:id="148" w:name="_Toc116125130"/>
      <w:bookmarkStart w:id="149" w:name="_Toc125261509"/>
      <w:r w:rsidRPr="008F4FDA">
        <w:rPr>
          <w:snapToGrid w:val="0"/>
        </w:rPr>
        <w:t>Låt Sveriges bönder bli jämlika</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8F4FDA">
        <w:rPr>
          <w:snapToGrid w:val="0"/>
        </w:rPr>
        <w:t xml:space="preserve"> </w:t>
      </w:r>
    </w:p>
    <w:p w:rsidR="00AC4759" w:rsidRPr="008F4FDA" w:rsidRDefault="00AC4759">
      <w:pPr>
        <w:rPr>
          <w:snapToGrid w:val="0"/>
        </w:rPr>
      </w:pPr>
      <w:r w:rsidRPr="008F4FDA">
        <w:rPr>
          <w:snapToGrid w:val="0"/>
        </w:rPr>
        <w:t>Jord- och skogsbruk är hörnstenen för en levande landsbygd. Kristdemokr</w:t>
      </w:r>
      <w:r w:rsidRPr="008F4FDA">
        <w:rPr>
          <w:snapToGrid w:val="0"/>
        </w:rPr>
        <w:t>a</w:t>
      </w:r>
      <w:r w:rsidRPr="008F4FDA">
        <w:rPr>
          <w:snapToGrid w:val="0"/>
        </w:rPr>
        <w:t xml:space="preserve">terna vill betona tryggandet av dessa näringars ställning som en förutsättning för fortsatt bosättning, samt ekonomisk, social och kulturell utveckling på den svenska landsbygden. </w:t>
      </w:r>
    </w:p>
    <w:p w:rsidR="00AC4759" w:rsidRPr="008F4FDA" w:rsidRDefault="00AC4759">
      <w:pPr>
        <w:pStyle w:val="Normaltindrag"/>
        <w:rPr>
          <w:snapToGrid w:val="0"/>
        </w:rPr>
      </w:pPr>
      <w:r w:rsidRPr="008F4FDA">
        <w:rPr>
          <w:snapToGrid w:val="0"/>
        </w:rPr>
        <w:t>Sveriges medlemskap i EU innebär stora möjligheter för lantbruket. För att de svenska bönderna skall kunna stå sig i konkurrensen med sina europeiska kollegor måste villkoren för de svenska bönderna dock vara någorlunda jä</w:t>
      </w:r>
      <w:r w:rsidRPr="008F4FDA">
        <w:rPr>
          <w:snapToGrid w:val="0"/>
        </w:rPr>
        <w:t>m</w:t>
      </w:r>
      <w:r w:rsidRPr="008F4FDA">
        <w:rPr>
          <w:snapToGrid w:val="0"/>
        </w:rPr>
        <w:t>lika med villkoren för andra bönder inom EU. Därför hävdar Kristdemokr</w:t>
      </w:r>
      <w:r w:rsidRPr="008F4FDA">
        <w:rPr>
          <w:snapToGrid w:val="0"/>
        </w:rPr>
        <w:t>a</w:t>
      </w:r>
      <w:r w:rsidRPr="008F4FDA">
        <w:rPr>
          <w:snapToGrid w:val="0"/>
        </w:rPr>
        <w:t>terna att bl</w:t>
      </w:r>
      <w:r w:rsidR="00FE5388" w:rsidRPr="008F4FDA">
        <w:rPr>
          <w:snapToGrid w:val="0"/>
        </w:rPr>
        <w:t>.</w:t>
      </w:r>
      <w:r w:rsidRPr="008F4FDA">
        <w:rPr>
          <w:snapToGrid w:val="0"/>
        </w:rPr>
        <w:t>a</w:t>
      </w:r>
      <w:r w:rsidR="00FE5388" w:rsidRPr="008F4FDA">
        <w:rPr>
          <w:snapToGrid w:val="0"/>
        </w:rPr>
        <w:t>.</w:t>
      </w:r>
      <w:r w:rsidRPr="008F4FDA">
        <w:rPr>
          <w:snapToGrid w:val="0"/>
        </w:rPr>
        <w:t xml:space="preserve"> skatter och avgifter på eldningsolja, diesel och handelsgödsel skall vara i nivå med övriga EU-länder. Förslag om detta återfinns i</w:t>
      </w:r>
      <w:r w:rsidR="00FE5388" w:rsidRPr="008F4FDA">
        <w:rPr>
          <w:snapToGrid w:val="0"/>
        </w:rPr>
        <w:t xml:space="preserve"> motionen för utgiftsområde 23 </w:t>
      </w:r>
      <w:r w:rsidRPr="008F4FDA">
        <w:rPr>
          <w:snapToGrid w:val="0"/>
        </w:rPr>
        <w:t>Jord- och skogsbruk, fiske med anslutande näringar.</w:t>
      </w:r>
    </w:p>
    <w:p w:rsidR="00F75871" w:rsidRPr="008F4FDA" w:rsidRDefault="00F75871" w:rsidP="001455A8">
      <w:pPr>
        <w:pStyle w:val="Rubrik2"/>
      </w:pPr>
      <w:bookmarkStart w:id="150" w:name="_Toc51420330"/>
      <w:bookmarkStart w:id="151" w:name="_Toc51420545"/>
      <w:bookmarkStart w:id="152" w:name="_Toc51420558"/>
      <w:bookmarkStart w:id="153" w:name="_Toc51420571"/>
      <w:bookmarkStart w:id="154" w:name="_Toc52689417"/>
      <w:bookmarkStart w:id="155" w:name="_Toc52689432"/>
      <w:bookmarkStart w:id="156" w:name="_Toc52695881"/>
      <w:bookmarkStart w:id="157" w:name="_Toc52800050"/>
      <w:bookmarkStart w:id="158" w:name="_Toc53204430"/>
      <w:bookmarkStart w:id="159" w:name="_Toc79217130"/>
      <w:bookmarkStart w:id="160" w:name="_Toc79217475"/>
      <w:bookmarkStart w:id="161" w:name="_Toc83741134"/>
      <w:bookmarkStart w:id="162" w:name="_Toc83891187"/>
      <w:bookmarkStart w:id="163" w:name="_Toc84059980"/>
      <w:bookmarkStart w:id="164" w:name="_Toc84060511"/>
      <w:bookmarkStart w:id="165" w:name="_Toc84060596"/>
      <w:bookmarkStart w:id="166" w:name="_Toc84060872"/>
      <w:bookmarkStart w:id="167" w:name="_Toc84157117"/>
      <w:bookmarkStart w:id="168" w:name="_Toc84221837"/>
      <w:bookmarkStart w:id="169" w:name="_Toc84736954"/>
      <w:bookmarkStart w:id="170" w:name="_Toc84737931"/>
      <w:bookmarkStart w:id="171" w:name="_Toc84738029"/>
      <w:bookmarkStart w:id="172" w:name="_Toc107740073"/>
      <w:bookmarkStart w:id="173" w:name="_Toc107741144"/>
      <w:bookmarkStart w:id="174" w:name="_Toc115504235"/>
      <w:bookmarkStart w:id="175" w:name="_Toc115845628"/>
      <w:bookmarkStart w:id="176" w:name="_Toc115864712"/>
      <w:bookmarkStart w:id="177" w:name="_Toc116125131"/>
      <w:bookmarkStart w:id="178" w:name="_Toc125261510"/>
      <w:r w:rsidRPr="008F4FDA">
        <w:t>Jord- och skogsbruk</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F75871" w:rsidRPr="008F4FDA" w:rsidRDefault="00F75871" w:rsidP="00F75871">
      <w:r w:rsidRPr="008F4FDA">
        <w:t>Jord- och skogsbruk är hörnstenen för en levande landsbygd. Kristdemokr</w:t>
      </w:r>
      <w:r w:rsidRPr="008F4FDA">
        <w:t>a</w:t>
      </w:r>
      <w:r w:rsidRPr="008F4FDA">
        <w:t>terna vill göra en kraftfull satsning för att skapa rimliga och rättvisa konku</w:t>
      </w:r>
      <w:r w:rsidRPr="008F4FDA">
        <w:t>r</w:t>
      </w:r>
      <w:r w:rsidRPr="008F4FDA">
        <w:t>rensvillkor för jord- och skogsbruksnäringen. Jordbrukspolitiken är i sa</w:t>
      </w:r>
      <w:r w:rsidRPr="008F4FDA">
        <w:t>m</w:t>
      </w:r>
      <w:r w:rsidRPr="008F4FDA">
        <w:t>manhanget mycket väsentligt också ur arbetsmarknad</w:t>
      </w:r>
      <w:r w:rsidR="00FE5388" w:rsidRPr="008F4FDA">
        <w:t>s</w:t>
      </w:r>
      <w:r w:rsidRPr="008F4FDA">
        <w:t>- och regionalpolitisk synvinkel.</w:t>
      </w:r>
    </w:p>
    <w:p w:rsidR="00F75871" w:rsidRPr="008F4FDA" w:rsidRDefault="00F75871" w:rsidP="00F75871">
      <w:pPr>
        <w:pStyle w:val="Normaltindrag"/>
      </w:pPr>
      <w:r w:rsidRPr="008F4FDA">
        <w:t>Kristdemokraternas jordbrukspolitik syftar till fortsatt användning av åkermarken för livsmedelsproduktion eller energiråvara. Skogsnäringen är den bransch som svarar för de största nettoexportinkomsterna i vårt land. Skogsbruket och den därmed sammanhängande förädlingsindustrin är sedan länge en viktig basnäring. De mindre sågverken på landsbygden måste värnas och ges möjligheter att vidareutvecklas. Lokal vidareförädling av befintliga naturresurser måste bättre stimuleras. Detta skapar arbetstillfällen.</w:t>
      </w:r>
    </w:p>
    <w:p w:rsidR="00F75871" w:rsidRPr="008F4FDA" w:rsidRDefault="00F75871" w:rsidP="00553FC0">
      <w:pPr>
        <w:pStyle w:val="Normaltindrag"/>
      </w:pPr>
      <w:r w:rsidRPr="008F4FDA">
        <w:t>Den gemenskap och sammanhållning som ofta finns på landsbygden kan vara en resurs för att rationalisera näringarna. Samverkan mellan olika föret</w:t>
      </w:r>
      <w:r w:rsidRPr="008F4FDA">
        <w:t>a</w:t>
      </w:r>
      <w:r w:rsidRPr="008F4FDA">
        <w:t>gare kan därigenom vara en utvecklingsfaktor på landsbygden. Det kan han</w:t>
      </w:r>
      <w:r w:rsidRPr="008F4FDA">
        <w:t>d</w:t>
      </w:r>
      <w:r w:rsidRPr="008F4FDA">
        <w:t>la om allt från gemensamma maskinparker till samverkan mellan branscher osv. Detta bör från samhällets sida ses som något positivt och ges goda föru</w:t>
      </w:r>
      <w:r w:rsidRPr="008F4FDA">
        <w:t>t</w:t>
      </w:r>
      <w:r w:rsidRPr="008F4FDA">
        <w:t xml:space="preserve">sättningar. Därför bör en </w:t>
      </w:r>
      <w:r w:rsidR="000E2768" w:rsidRPr="008F4FDA">
        <w:t>översyn göras av</w:t>
      </w:r>
      <w:r w:rsidRPr="008F4FDA">
        <w:t xml:space="preserve"> skatteregler och liknande leg</w:t>
      </w:r>
      <w:r w:rsidRPr="008F4FDA">
        <w:t>a</w:t>
      </w:r>
      <w:r w:rsidRPr="008F4FDA">
        <w:t>la/fiskala hinder som kan försvåra ett gemensamt brukande av maskiner oc</w:t>
      </w:r>
      <w:r w:rsidR="00D30EBA" w:rsidRPr="008F4FDA">
        <w:t>h annat realkapital. Detta bör ges regeringen till känna.</w:t>
      </w:r>
    </w:p>
    <w:p w:rsidR="000E2768" w:rsidRPr="008F4FDA" w:rsidRDefault="000E2768" w:rsidP="00553FC0">
      <w:pPr>
        <w:pStyle w:val="Normaltindrag"/>
      </w:pPr>
      <w:r w:rsidRPr="008F4FDA">
        <w:t>Det kommande landsbygdsprogrammets betydelse för de areella näringa</w:t>
      </w:r>
      <w:r w:rsidRPr="008F4FDA">
        <w:t>r</w:t>
      </w:r>
      <w:r w:rsidRPr="008F4FDA">
        <w:t>na kommer att lyftas fram i samband med Kristdemokraternas förslag med anledning av regeringens kommande skrivelse på området.</w:t>
      </w:r>
    </w:p>
    <w:p w:rsidR="00AC4759" w:rsidRPr="008F4FDA" w:rsidRDefault="00553FC0">
      <w:pPr>
        <w:pStyle w:val="Rubrik1"/>
      </w:pPr>
      <w:bookmarkStart w:id="179" w:name="_Toc107741145"/>
      <w:bookmarkStart w:id="180" w:name="_Toc115504236"/>
      <w:bookmarkStart w:id="181" w:name="_Toc115845629"/>
      <w:bookmarkStart w:id="182" w:name="_Toc115864713"/>
      <w:bookmarkStart w:id="183" w:name="_Toc116125132"/>
      <w:bookmarkStart w:id="184" w:name="_Toc125261511"/>
      <w:r w:rsidRPr="008F4FDA">
        <w:t>Bra kommunikationer är livsnödvändiga för landsbygden</w:t>
      </w:r>
      <w:bookmarkEnd w:id="179"/>
      <w:bookmarkEnd w:id="180"/>
      <w:bookmarkEnd w:id="181"/>
      <w:bookmarkEnd w:id="182"/>
      <w:bookmarkEnd w:id="183"/>
      <w:bookmarkEnd w:id="184"/>
    </w:p>
    <w:p w:rsidR="00553FC0" w:rsidRPr="008F4FDA" w:rsidRDefault="00553FC0" w:rsidP="001455A8">
      <w:pPr>
        <w:pStyle w:val="Rubrik2"/>
        <w:spacing w:before="120"/>
      </w:pPr>
      <w:bookmarkStart w:id="185" w:name="_Toc107741146"/>
      <w:bookmarkStart w:id="186" w:name="_Toc115504237"/>
      <w:bookmarkStart w:id="187" w:name="_Toc115845630"/>
      <w:bookmarkStart w:id="188" w:name="_Toc115864714"/>
      <w:bookmarkStart w:id="189" w:name="_Toc116125133"/>
      <w:bookmarkStart w:id="190" w:name="_Toc125261512"/>
      <w:r w:rsidRPr="008F4FDA">
        <w:t>Bensinskatten</w:t>
      </w:r>
      <w:bookmarkEnd w:id="185"/>
      <w:bookmarkEnd w:id="186"/>
      <w:bookmarkEnd w:id="187"/>
      <w:bookmarkEnd w:id="188"/>
      <w:bookmarkEnd w:id="189"/>
      <w:bookmarkEnd w:id="190"/>
    </w:p>
    <w:p w:rsidR="002C0E2E" w:rsidRPr="008F4FDA" w:rsidRDefault="002C0E2E" w:rsidP="001455A8">
      <w:pPr>
        <w:pStyle w:val="Normaltindrag"/>
        <w:ind w:firstLine="0"/>
      </w:pPr>
      <w:r w:rsidRPr="008F4FDA">
        <w:t>På många håll är man ytterst beroende av bilen för sin försörjning, utbildning, för att kunna skjutsa barnen t</w:t>
      </w:r>
      <w:r w:rsidR="00FE5388" w:rsidRPr="008F4FDA">
        <w:t>ill dagis och skola</w:t>
      </w:r>
      <w:r w:rsidRPr="008F4FDA">
        <w:t xml:space="preserve"> eller för fritidsändamål. De</w:t>
      </w:r>
      <w:r w:rsidR="00685277" w:rsidRPr="008F4FDA">
        <w:t>t under 2005 kraftigt höjda bensinpriset</w:t>
      </w:r>
      <w:r w:rsidRPr="008F4FDA">
        <w:t xml:space="preserve"> slår därför extra hårt mot glesbygden. </w:t>
      </w:r>
      <w:r w:rsidR="0053238F" w:rsidRPr="008F4FDA">
        <w:t xml:space="preserve">Ofta är familjer på landsbygden tvungna att ha två bilar i hushållet för att logistiken skall fungera. </w:t>
      </w:r>
      <w:r w:rsidR="00685277" w:rsidRPr="008F4FDA">
        <w:t>När den rödgröna regeringskartellen dessutom höjer bensinskatten drabbas</w:t>
      </w:r>
      <w:r w:rsidR="0053238F" w:rsidRPr="008F4FDA">
        <w:t xml:space="preserve"> landsbygden särskilt hårt. Bilen används inte enbart för resor till och från arbetet, den är också nödvändig för att de boende skall kunna ta sig till olika sociala och kulturella aktiviteter.</w:t>
      </w:r>
      <w:r w:rsidR="00BB741F" w:rsidRPr="008F4FDA">
        <w:t xml:space="preserve"> I kombination med de stigande världsmarknadspriserna på olja medför vänsterkartellens politik att möjligheterna att arbeta och delta i det sociala livet på landsbygden blir en ekonomisk omöjlighet för allt fler</w:t>
      </w:r>
      <w:r w:rsidR="00E50B3D" w:rsidRPr="008F4FDA">
        <w:t xml:space="preserve"> människor</w:t>
      </w:r>
      <w:r w:rsidR="00BB741F" w:rsidRPr="008F4FDA">
        <w:t xml:space="preserve">. </w:t>
      </w:r>
    </w:p>
    <w:p w:rsidR="0011035A" w:rsidRPr="008F4FDA" w:rsidRDefault="0011035A" w:rsidP="0011035A">
      <w:pPr>
        <w:pStyle w:val="Normaltindrag"/>
      </w:pPr>
      <w:r w:rsidRPr="008F4FDA">
        <w:rPr>
          <w:highlight w:val="yellow"/>
        </w:rPr>
        <w:t xml:space="preserve">För att ersätta bensinen, som framställs ur den allt mer eftertraktade oljan, behövs en målmedveten omställning till förnybara fordonsbränslen. I många länder pågår produktion av biogas baserad på lantbruksprodukter och gödsel. I uppmärksammade storskaliga försök har ett flytande bränsle baserat på skogsråvara testats av åkare i Västernorrland. Dessa alternativ, som dessutom produceras på landsbygden, bör ges </w:t>
      </w:r>
      <w:r w:rsidR="00D90011" w:rsidRPr="008F4FDA">
        <w:rPr>
          <w:highlight w:val="yellow"/>
        </w:rPr>
        <w:t>samhällets aktiva</w:t>
      </w:r>
      <w:r w:rsidRPr="008F4FDA">
        <w:rPr>
          <w:highlight w:val="yellow"/>
        </w:rPr>
        <w:t xml:space="preserve"> stöd.</w:t>
      </w:r>
      <w:r w:rsidRPr="008F4FDA">
        <w:t xml:space="preserve"> </w:t>
      </w:r>
      <w:r w:rsidR="00E4526E" w:rsidRPr="008F4FDA">
        <w:t>En ökad inhemsk produktion av förnybara bränslen innebär en möjlighet till nya verksamheter och arbetstillfällen på landsbygden.</w:t>
      </w:r>
      <w:r w:rsidR="00D6288E" w:rsidRPr="008F4FDA">
        <w:t xml:space="preserve"> </w:t>
      </w:r>
    </w:p>
    <w:p w:rsidR="00D6288E" w:rsidRPr="008F4FDA" w:rsidRDefault="00F224AC" w:rsidP="00D90011">
      <w:pPr>
        <w:pStyle w:val="Normaltindrag"/>
      </w:pPr>
      <w:r w:rsidRPr="008F4FDA">
        <w:t xml:space="preserve">De stigande bensinpriserna har </w:t>
      </w:r>
      <w:r w:rsidR="00FE5388" w:rsidRPr="008F4FDA">
        <w:t>ut</w:t>
      </w:r>
      <w:r w:rsidRPr="008F4FDA">
        <w:t>satt många hushåll för en mycket svår ekonomisk påfrestning. Kristdemokraterna föreslår där</w:t>
      </w:r>
      <w:r w:rsidR="00685277" w:rsidRPr="008F4FDA">
        <w:t>fö</w:t>
      </w:r>
      <w:r w:rsidRPr="008F4FDA">
        <w:t>r att momsen på bensin sänks från 25 procent till 12 procent. Detta medför en sänkning av bensinpriset vid pumpen med cirka 1,30 kronor.</w:t>
      </w:r>
    </w:p>
    <w:p w:rsidR="00553FC0" w:rsidRPr="008F4FDA" w:rsidRDefault="00553FC0" w:rsidP="001455A8">
      <w:pPr>
        <w:pStyle w:val="Rubrik2"/>
      </w:pPr>
      <w:bookmarkStart w:id="191" w:name="_Toc107741147"/>
      <w:bookmarkStart w:id="192" w:name="_Toc115504238"/>
      <w:bookmarkStart w:id="193" w:name="_Toc115845631"/>
      <w:bookmarkStart w:id="194" w:name="_Toc115864715"/>
      <w:bookmarkStart w:id="195" w:name="_Toc116125134"/>
      <w:bookmarkStart w:id="196" w:name="_Toc125261513"/>
      <w:r w:rsidRPr="008F4FDA">
        <w:t>Investeringar i vägar och järnvägar</w:t>
      </w:r>
      <w:bookmarkEnd w:id="191"/>
      <w:bookmarkEnd w:id="192"/>
      <w:bookmarkEnd w:id="193"/>
      <w:bookmarkEnd w:id="194"/>
      <w:bookmarkEnd w:id="195"/>
      <w:bookmarkEnd w:id="196"/>
    </w:p>
    <w:p w:rsidR="00AC4759" w:rsidRPr="008F4FDA" w:rsidRDefault="00AC4759">
      <w:pPr>
        <w:rPr>
          <w:snapToGrid w:val="0"/>
        </w:rPr>
      </w:pPr>
      <w:r w:rsidRPr="008F4FDA">
        <w:rPr>
          <w:snapToGrid w:val="0"/>
        </w:rPr>
        <w:t xml:space="preserve">Landsbygdens kris förstärks av uteblivna infrastruktursatsningar och andra brister inom regionalpolitikens område. Förbättrad kollektivtrafik är en annan fråga som behöver aktualiseras för att vända den negativa utvecklingen på landsbygden. På många håll är man helt beroende av bilen och därigenom av ett fungerande vägnät. Underhållet av vägnätet, som är eftersatt i hela landet, måste snarast förbättras. Detta gäller även enskilda vägar, varför bidraget till dessa måste öka. </w:t>
      </w:r>
    </w:p>
    <w:p w:rsidR="0053238F" w:rsidRPr="008F4FDA" w:rsidRDefault="00AC4759">
      <w:pPr>
        <w:pStyle w:val="Normaltindrag"/>
      </w:pPr>
      <w:r w:rsidRPr="008F4FDA">
        <w:t>Uteblivna infrastruktursatsningar och brister inom regionalpolitikens o</w:t>
      </w:r>
      <w:r w:rsidRPr="008F4FDA">
        <w:t>m</w:t>
      </w:r>
      <w:r w:rsidRPr="008F4FDA">
        <w:t>råde har permanentat landsbygdens kris och fortsatta utarmning. Kollektivtr</w:t>
      </w:r>
      <w:r w:rsidRPr="008F4FDA">
        <w:t>a</w:t>
      </w:r>
      <w:r w:rsidRPr="008F4FDA">
        <w:t>fiken är heller inte tillgänglig i hela landet. Bra kommunikationer är en föru</w:t>
      </w:r>
      <w:r w:rsidRPr="008F4FDA">
        <w:t>t</w:t>
      </w:r>
      <w:r w:rsidRPr="008F4FDA">
        <w:t>sättning för att vårt land ska</w:t>
      </w:r>
      <w:r w:rsidR="00FE5388" w:rsidRPr="008F4FDA">
        <w:t>ll</w:t>
      </w:r>
      <w:r w:rsidRPr="008F4FDA">
        <w:t xml:space="preserve"> kunna utveckla välstånd och välfärd samt öka sysselsättningen och tillväxten. De glesbygdsboende drabbas hårt av eftersatt underhåll av vägarna, liksom uteblivna investeringar i vägnätet. </w:t>
      </w:r>
    </w:p>
    <w:p w:rsidR="009E2784" w:rsidRPr="008F4FDA" w:rsidRDefault="00AC4759" w:rsidP="00D6288E">
      <w:pPr>
        <w:pStyle w:val="Normaltindrag"/>
      </w:pPr>
      <w:r w:rsidRPr="008F4FDA">
        <w:t>Boende i glesbygd har utan tvekan ett stort avståndshandikapp när det gäller möjligheten att tillgodogöra sig den samhällsservice som är självklar för vanliga människor i mer tätbefolkade områden. Det handlar dessutom om bristfällig kollektivtrafik med ett beroende av biltransporter och de merkos</w:t>
      </w:r>
      <w:r w:rsidRPr="008F4FDA">
        <w:t>t</w:t>
      </w:r>
      <w:r w:rsidRPr="008F4FDA">
        <w:t>nader detta innebär.</w:t>
      </w:r>
    </w:p>
    <w:p w:rsidR="00861FE1" w:rsidRPr="008F4FDA" w:rsidRDefault="00A758B9" w:rsidP="001455A8">
      <w:pPr>
        <w:pStyle w:val="Rubrik2"/>
        <w:rPr>
          <w:highlight w:val="yellow"/>
        </w:rPr>
      </w:pPr>
      <w:bookmarkStart w:id="197" w:name="_Toc115504239"/>
      <w:bookmarkStart w:id="198" w:name="_Toc115845632"/>
      <w:bookmarkStart w:id="199" w:name="_Toc115864716"/>
      <w:bookmarkStart w:id="200" w:name="_Toc116125135"/>
      <w:bookmarkStart w:id="201" w:name="_Toc125261514"/>
      <w:r w:rsidRPr="008F4FDA">
        <w:rPr>
          <w:highlight w:val="yellow"/>
        </w:rPr>
        <w:t>T</w:t>
      </w:r>
      <w:r w:rsidR="00861FE1" w:rsidRPr="008F4FDA">
        <w:rPr>
          <w:highlight w:val="yellow"/>
        </w:rPr>
        <w:t>ele</w:t>
      </w:r>
      <w:r w:rsidR="00CD6BC9" w:rsidRPr="008F4FDA">
        <w:rPr>
          <w:highlight w:val="yellow"/>
        </w:rPr>
        <w:t>förbindelserna måste fungera – särskilt i nödlägen</w:t>
      </w:r>
      <w:bookmarkEnd w:id="197"/>
      <w:bookmarkEnd w:id="198"/>
      <w:bookmarkEnd w:id="199"/>
      <w:bookmarkEnd w:id="200"/>
      <w:bookmarkEnd w:id="201"/>
      <w:r w:rsidR="00CD6BC9" w:rsidRPr="008F4FDA">
        <w:rPr>
          <w:highlight w:val="yellow"/>
        </w:rPr>
        <w:t xml:space="preserve"> </w:t>
      </w:r>
    </w:p>
    <w:p w:rsidR="00861FE1" w:rsidRPr="008F4FDA" w:rsidRDefault="00861FE1" w:rsidP="00D6288E">
      <w:r w:rsidRPr="008F4FDA">
        <w:t>Stor</w:t>
      </w:r>
      <w:r w:rsidR="00185E1D" w:rsidRPr="008F4FDA">
        <w:t>men Gudruns härjningar vintern 2005</w:t>
      </w:r>
      <w:r w:rsidRPr="008F4FDA">
        <w:t xml:space="preserve"> visade på landsbygdens utsatthet. Under stormens första timmar försvann såväl fast telefoni som mobiltelefoni i de värst drabbade områdena. Dessutom slutade SOS-numret 112 att fungera</w:t>
      </w:r>
      <w:r w:rsidR="00FE5388" w:rsidRPr="008F4FDA">
        <w:t>,</w:t>
      </w:r>
      <w:r w:rsidRPr="008F4FDA">
        <w:t xml:space="preserve"> vilket innebar att den som satt i en stuga inte överhuvudtaget kunde sätta sig i kontakt med omvärlden. Detta är naturligtvis inte acceptabelt. En utredning bör visa hur 112 kunde sättas ur funktion samtidigt som övrig telefoni föll ur och hur säkerheten kan höjas för framtiden. Också teleoperatörer bör vara skadeståndsskyldiga gentemot den enskilde när de ej kan leverera vad de lovat. Detta bör fastställas i lag.</w:t>
      </w:r>
    </w:p>
    <w:p w:rsidR="00861FE1" w:rsidRPr="008F4FDA" w:rsidRDefault="00861FE1" w:rsidP="00861FE1">
      <w:pPr>
        <w:pStyle w:val="Normaltindrag"/>
        <w:rPr>
          <w:b/>
        </w:rPr>
      </w:pPr>
      <w:r w:rsidRPr="008F4FDA">
        <w:t>Lokalradion har visat sig vara en viktig informationsbärare i kristid. I flera län har dock lokalra</w:t>
      </w:r>
      <w:r w:rsidR="00185E1D" w:rsidRPr="008F4FDA">
        <w:t>dion för svaga sändare</w:t>
      </w:r>
      <w:r w:rsidRPr="008F4FDA">
        <w:t xml:space="preserve"> för att nå ut på ett tillfredsställande sätt i hela länet. Detta måste åtgärdas i sam</w:t>
      </w:r>
      <w:r w:rsidR="00185E1D" w:rsidRPr="008F4FDA">
        <w:t>tliga län så att utsändarnas</w:t>
      </w:r>
      <w:r w:rsidRPr="008F4FDA">
        <w:t xml:space="preserve"> styrka ligger på tillräckligt hög nivå för att nå hela länet.</w:t>
      </w:r>
      <w:r w:rsidR="000E6D77" w:rsidRPr="008F4FDA">
        <w:t xml:space="preserve"> </w:t>
      </w:r>
    </w:p>
    <w:p w:rsidR="00553FC0" w:rsidRPr="008F4FDA" w:rsidRDefault="00553FC0" w:rsidP="001455A8">
      <w:pPr>
        <w:pStyle w:val="Rubrik2"/>
      </w:pPr>
      <w:bookmarkStart w:id="202" w:name="_Toc107741148"/>
      <w:bookmarkStart w:id="203" w:name="_Toc115504240"/>
      <w:bookmarkStart w:id="204" w:name="_Toc115845633"/>
      <w:bookmarkStart w:id="205" w:name="_Toc115864717"/>
      <w:bookmarkStart w:id="206" w:name="_Toc116125136"/>
      <w:bookmarkStart w:id="207" w:name="_Toc125261515"/>
      <w:r w:rsidRPr="008F4FDA">
        <w:t>Bredband till alla</w:t>
      </w:r>
      <w:bookmarkEnd w:id="202"/>
      <w:bookmarkEnd w:id="203"/>
      <w:bookmarkEnd w:id="204"/>
      <w:bookmarkEnd w:id="205"/>
      <w:bookmarkEnd w:id="206"/>
      <w:bookmarkEnd w:id="207"/>
    </w:p>
    <w:p w:rsidR="00AC4759" w:rsidRPr="008F4FDA" w:rsidRDefault="00AC4759" w:rsidP="00A034D2">
      <w:r w:rsidRPr="008F4FDA">
        <w:rPr>
          <w:highlight w:val="yellow"/>
        </w:rPr>
        <w:t>Kommunikationer är inte bara landsvägstransporter. Tillgång till höghasti</w:t>
      </w:r>
      <w:r w:rsidRPr="008F4FDA">
        <w:rPr>
          <w:highlight w:val="yellow"/>
        </w:rPr>
        <w:t>g</w:t>
      </w:r>
      <w:r w:rsidRPr="008F4FDA">
        <w:rPr>
          <w:highlight w:val="yellow"/>
        </w:rPr>
        <w:t>hetsanslutning till Internet är ibland viktigare på landsbygden än i tätorter. Detta behövs för att locka t</w:t>
      </w:r>
      <w:r w:rsidR="00185E1D" w:rsidRPr="008F4FDA">
        <w:rPr>
          <w:highlight w:val="yellow"/>
        </w:rPr>
        <w:t xml:space="preserve">ill sig </w:t>
      </w:r>
      <w:r w:rsidRPr="008F4FDA">
        <w:rPr>
          <w:highlight w:val="yellow"/>
        </w:rPr>
        <w:t>arbetskraft som arbetar på distans via digital kommunikation. Även traditionellt företagande i glesbygden som t.ex. så</w:t>
      </w:r>
      <w:r w:rsidRPr="008F4FDA">
        <w:rPr>
          <w:highlight w:val="yellow"/>
        </w:rPr>
        <w:t>g</w:t>
      </w:r>
      <w:r w:rsidRPr="008F4FDA">
        <w:rPr>
          <w:highlight w:val="yellow"/>
        </w:rPr>
        <w:t>verksindustrin får många gånger sina beställningar och specifikationer från kunden via datasystem som kräver hög kapacitet på kommunikationen för att fungera. De som inte kan kommunicera med kunden får det svårt på markn</w:t>
      </w:r>
      <w:r w:rsidRPr="008F4FDA">
        <w:rPr>
          <w:highlight w:val="yellow"/>
        </w:rPr>
        <w:t>a</w:t>
      </w:r>
      <w:r w:rsidRPr="008F4FDA">
        <w:rPr>
          <w:highlight w:val="yellow"/>
        </w:rPr>
        <w:t>den. De</w:t>
      </w:r>
      <w:r w:rsidR="00FE5388" w:rsidRPr="008F4FDA">
        <w:rPr>
          <w:highlight w:val="yellow"/>
        </w:rPr>
        <w:t xml:space="preserve">t är således inte bara de s.k. </w:t>
      </w:r>
      <w:r w:rsidRPr="008F4FDA">
        <w:rPr>
          <w:highlight w:val="yellow"/>
        </w:rPr>
        <w:t>nya informationsbaserade arbetstillfällena som behöver bredband.</w:t>
      </w:r>
      <w:r w:rsidRPr="008F4FDA">
        <w:t xml:space="preserve"> </w:t>
      </w:r>
    </w:p>
    <w:p w:rsidR="00AC4759" w:rsidRPr="008F4FDA" w:rsidRDefault="00AC4759">
      <w:pPr>
        <w:pStyle w:val="Normaltindrag"/>
        <w:rPr>
          <w:snapToGrid w:val="0"/>
        </w:rPr>
      </w:pPr>
      <w:r w:rsidRPr="008F4FDA">
        <w:rPr>
          <w:snapToGrid w:val="0"/>
        </w:rPr>
        <w:t>IT kan användas för att stärka det civila samhället på landsbygden och för att främja deltagardemokratin. Hittills har informationstekniken i politiska sammanhang främst använts till att öka informationen från politiska instit</w:t>
      </w:r>
      <w:r w:rsidRPr="008F4FDA">
        <w:rPr>
          <w:snapToGrid w:val="0"/>
        </w:rPr>
        <w:t>u</w:t>
      </w:r>
      <w:r w:rsidRPr="008F4FDA">
        <w:rPr>
          <w:snapToGrid w:val="0"/>
        </w:rPr>
        <w:t>tioners sida, men ännu inte så mycket för att öka deltagandet från medborga</w:t>
      </w:r>
      <w:r w:rsidRPr="008F4FDA">
        <w:rPr>
          <w:snapToGrid w:val="0"/>
        </w:rPr>
        <w:t>r</w:t>
      </w:r>
      <w:r w:rsidRPr="008F4FDA">
        <w:rPr>
          <w:snapToGrid w:val="0"/>
        </w:rPr>
        <w:t>nas sida. Den nya informationstekniken har en enorm potential när det gäller att vidga medborgarnas möjligheter att delta i och påverka problemformul</w:t>
      </w:r>
      <w:r w:rsidRPr="008F4FDA">
        <w:rPr>
          <w:snapToGrid w:val="0"/>
        </w:rPr>
        <w:t>e</w:t>
      </w:r>
      <w:r w:rsidRPr="008F4FDA">
        <w:rPr>
          <w:snapToGrid w:val="0"/>
        </w:rPr>
        <w:t>ringar och diskussioner före beslut i folkvalda församlingar. Den som bor flera mil utanför en kommuns centralort har idag be</w:t>
      </w:r>
      <w:r w:rsidR="00685277" w:rsidRPr="008F4FDA">
        <w:rPr>
          <w:snapToGrid w:val="0"/>
        </w:rPr>
        <w:t>tydligt sämre möjligheter att t.</w:t>
      </w:r>
      <w:r w:rsidRPr="008F4FDA">
        <w:rPr>
          <w:snapToGrid w:val="0"/>
        </w:rPr>
        <w:t>ex</w:t>
      </w:r>
      <w:r w:rsidR="00685277" w:rsidRPr="008F4FDA">
        <w:rPr>
          <w:snapToGrid w:val="0"/>
        </w:rPr>
        <w:t>.</w:t>
      </w:r>
      <w:r w:rsidRPr="008F4FDA">
        <w:rPr>
          <w:snapToGrid w:val="0"/>
        </w:rPr>
        <w:t xml:space="preserve"> på lunchen besöka den kommunala administrationen. Med en utbyggd ”virtuell kommun” ökar medborgarens möjlighet att följa utställningsförf</w:t>
      </w:r>
      <w:r w:rsidRPr="008F4FDA">
        <w:rPr>
          <w:snapToGrid w:val="0"/>
        </w:rPr>
        <w:t>a</w:t>
      </w:r>
      <w:r w:rsidRPr="008F4FDA">
        <w:rPr>
          <w:snapToGrid w:val="0"/>
        </w:rPr>
        <w:t xml:space="preserve">randen i samband med planarbete, att ta del av statistik och annan fakta om den kommunala verksamhetens utveckling och att kommunicera direkt med kommunala politiker och tjänstemän. </w:t>
      </w:r>
    </w:p>
    <w:p w:rsidR="00AC4759" w:rsidRPr="008F4FDA" w:rsidRDefault="00AC4759">
      <w:pPr>
        <w:pStyle w:val="Normaltindrag"/>
        <w:rPr>
          <w:snapToGrid w:val="0"/>
        </w:rPr>
      </w:pPr>
      <w:r w:rsidRPr="008F4FDA">
        <w:rPr>
          <w:snapToGrid w:val="0"/>
        </w:rPr>
        <w:t xml:space="preserve">Informationstekniken erbjuder nya möjligheter att utkräva ansvar från och utöva medborgerlig kontroll över statsmakt och valda företrädare för folket i den representativa demokratin. </w:t>
      </w:r>
      <w:r w:rsidR="00185E1D" w:rsidRPr="008F4FDA">
        <w:rPr>
          <w:snapToGrid w:val="0"/>
        </w:rPr>
        <w:t>Många kommuner har en mycket god service när det gäller att göra offentliga handlingar tillgängliga på nätet. Det finns dock fortfarande exempel på motsatsen.</w:t>
      </w:r>
      <w:r w:rsidR="00CD6909" w:rsidRPr="008F4FDA">
        <w:rPr>
          <w:snapToGrid w:val="0"/>
        </w:rPr>
        <w:t xml:space="preserve">  </w:t>
      </w:r>
    </w:p>
    <w:p w:rsidR="002E7424" w:rsidRPr="008F4FDA" w:rsidRDefault="002E7424" w:rsidP="00915086">
      <w:pPr>
        <w:pStyle w:val="Rubrik1"/>
      </w:pPr>
      <w:bookmarkStart w:id="208" w:name="_Toc107741149"/>
      <w:bookmarkStart w:id="209" w:name="_Toc115504241"/>
      <w:bookmarkStart w:id="210" w:name="_Toc115845634"/>
      <w:bookmarkStart w:id="211" w:name="_Toc115864718"/>
      <w:bookmarkStart w:id="212" w:name="_Toc116125137"/>
      <w:bookmarkStart w:id="213" w:name="_Toc125261516"/>
      <w:r w:rsidRPr="008F4FDA">
        <w:t>Lås inte in den som skyddar sina djur</w:t>
      </w:r>
      <w:bookmarkEnd w:id="208"/>
      <w:bookmarkEnd w:id="209"/>
      <w:bookmarkEnd w:id="210"/>
      <w:bookmarkEnd w:id="211"/>
      <w:bookmarkEnd w:id="212"/>
      <w:bookmarkEnd w:id="213"/>
    </w:p>
    <w:p w:rsidR="00915086" w:rsidRPr="008F4FDA" w:rsidRDefault="00BE0F89" w:rsidP="00915086">
      <w:r w:rsidRPr="008F4FDA">
        <w:t>Våren 2005</w:t>
      </w:r>
      <w:r w:rsidR="00915086" w:rsidRPr="008F4FDA">
        <w:t xml:space="preserve"> dömdes en bonde i Dalsland till att avtjäna ett halvår i fängelse för att ha skjutit en varg som upprepade gånger angripit hans egna och en grannes tamdjur. Domstolen ansåg att det gått för lång tid mellan det senaste angreppet och det dödande skottet. Detta påminner oss återigen om behovet av en förändrad och tydligare lagstiftning för skyddsjakt i anslutning till ro</w:t>
      </w:r>
      <w:r w:rsidR="00915086" w:rsidRPr="008F4FDA">
        <w:t>v</w:t>
      </w:r>
      <w:r w:rsidR="00915086" w:rsidRPr="008F4FDA">
        <w:t>djursangrepp.</w:t>
      </w:r>
    </w:p>
    <w:p w:rsidR="00915086" w:rsidRPr="008F4FDA" w:rsidRDefault="00915086" w:rsidP="00915086">
      <w:pPr>
        <w:pStyle w:val="Normaltindrag"/>
      </w:pPr>
      <w:r w:rsidRPr="008F4FDA">
        <w:t>I den svenska opinionen finns ett stöd för att Sverige skall ha livskraftiga rovdjursstammar. Samtidigt orsakar rovdjuren lokalt omfattande skador och olägenheter inom områden där rovdjurstätheten är hög. På flera håll har var</w:t>
      </w:r>
      <w:r w:rsidRPr="008F4FDA">
        <w:t>g</w:t>
      </w:r>
      <w:r w:rsidRPr="008F4FDA">
        <w:t>stammen vuxit sig så stark att den avsevärt försvårar lokalbefolkningens mö</w:t>
      </w:r>
      <w:r w:rsidRPr="008F4FDA">
        <w:t>j</w:t>
      </w:r>
      <w:r w:rsidRPr="008F4FDA">
        <w:t xml:space="preserve">ligheter att leva ett normalt liv. Tamdjursägare känner oro för sina djur, såväl som osäkerhet kring under vilka omständigheter det är tillåtet att skjuta varg i nödvärn. </w:t>
      </w:r>
    </w:p>
    <w:p w:rsidR="00915086" w:rsidRPr="008F4FDA" w:rsidRDefault="00915086" w:rsidP="00915086">
      <w:pPr>
        <w:pStyle w:val="Normaltindrag"/>
      </w:pPr>
      <w:r w:rsidRPr="008F4FDA">
        <w:t>Det har också hävdats att avsaknad av jakt på varg leder till att vargen fö</w:t>
      </w:r>
      <w:r w:rsidRPr="008F4FDA">
        <w:t>r</w:t>
      </w:r>
      <w:r w:rsidRPr="008F4FDA">
        <w:t xml:space="preserve">lorar sitt naturligt skygga beteende gentemot människan och då kan börja stryka omkring i mänsklig bebyggelse. Det bör därför finnas möjlighet att skjuta rovdjur som vållar problem för ägare av tamdjur. Det är oacceptabelt att ha en lagstiftning som tvingar djurägare att overksamma stå och se hur exempelvis en varg eller lo river deras tamboskap.  </w:t>
      </w:r>
    </w:p>
    <w:p w:rsidR="00915086" w:rsidRPr="008F4FDA" w:rsidRDefault="00915086" w:rsidP="00915086">
      <w:pPr>
        <w:pStyle w:val="Normaltindrag"/>
      </w:pPr>
      <w:r w:rsidRPr="008F4FDA">
        <w:t xml:space="preserve">Jaktförordningens nuvarande utformning är olycklig. 28:e paragrafen i jaktförordningen bör ändras så </w:t>
      </w:r>
      <w:r w:rsidR="00FE5388" w:rsidRPr="008F4FDA">
        <w:t xml:space="preserve">att </w:t>
      </w:r>
      <w:r w:rsidRPr="008F4FDA">
        <w:t>det tydligt framgår att det blir möjligt att direkt skydda sina tamdjur vid rovdjursangrepp utan beslut av en myndighet. Problemen med paragraf 28 och dess betydelse har varit väl kända för rege</w:t>
      </w:r>
      <w:r w:rsidRPr="008F4FDA">
        <w:t>r</w:t>
      </w:r>
      <w:r w:rsidRPr="008F4FDA">
        <w:t>ingen under lång tid. Även Naturvårdsverket har kommit fram till att paragr</w:t>
      </w:r>
      <w:r w:rsidRPr="008F4FDA">
        <w:t>a</w:t>
      </w:r>
      <w:r w:rsidRPr="008F4FDA">
        <w:t xml:space="preserve">fen är olämplig. </w:t>
      </w:r>
    </w:p>
    <w:p w:rsidR="00915086" w:rsidRPr="008F4FDA" w:rsidRDefault="00915086" w:rsidP="00915086">
      <w:pPr>
        <w:pStyle w:val="Normaltindrag"/>
      </w:pPr>
      <w:r w:rsidRPr="008F4FDA">
        <w:t>I Orsa har kommunstyrelsen försökt fin</w:t>
      </w:r>
      <w:r w:rsidR="00BE0F89" w:rsidRPr="008F4FDA">
        <w:t xml:space="preserve">na en konstruktiv utväg och </w:t>
      </w:r>
      <w:r w:rsidRPr="008F4FDA">
        <w:t>lans</w:t>
      </w:r>
      <w:r w:rsidRPr="008F4FDA">
        <w:t>e</w:t>
      </w:r>
      <w:r w:rsidRPr="008F4FDA">
        <w:t>rat manifestet ”På rätt spår”, där det bl.a. föreslås att den lokala nivån skall ges ett större inflytande på rovdjurspolitiken under en försöksperiod på 3 år och att detta sedan skall utvärderas. Bland förslagen från Orsa kommun finns krav på ändring av 28:e paragrafen, ökade satsningar på förebyggande åtgä</w:t>
      </w:r>
      <w:r w:rsidRPr="008F4FDA">
        <w:t>r</w:t>
      </w:r>
      <w:r w:rsidRPr="008F4FDA">
        <w:t>der, information om vargrevir, kompensation till lokalbefolkningen i ro</w:t>
      </w:r>
      <w:r w:rsidRPr="008F4FDA">
        <w:t>v</w:t>
      </w:r>
      <w:r w:rsidRPr="008F4FDA">
        <w:t xml:space="preserve">djurstäta områden samt avskjutning av enstaka djur med särskilt oönskat beteende. Även Världsnaturfonden föreslår enklare och mindre stränga regler för skyddsjakt på rovdjur.  </w:t>
      </w:r>
    </w:p>
    <w:p w:rsidR="00D6288E" w:rsidRPr="008F4FDA" w:rsidRDefault="00915086" w:rsidP="00915086">
      <w:pPr>
        <w:pStyle w:val="Normaltindrag"/>
      </w:pPr>
      <w:r w:rsidRPr="008F4FDA">
        <w:t>Kristdemokraterna har vid upprepade tillfällen i riksdagen krävt att par</w:t>
      </w:r>
      <w:r w:rsidRPr="008F4FDA">
        <w:t>a</w:t>
      </w:r>
      <w:r w:rsidRPr="008F4FDA">
        <w:t>graf 28 ändras. Ju längre den nuvarande utformningen av jaktförordningen finns kvar desto fler djurägare riskerar att hamna i fängelse</w:t>
      </w:r>
      <w:r w:rsidR="00383F31" w:rsidRPr="008F4FDA">
        <w:t xml:space="preserve"> på mycket svå</w:t>
      </w:r>
      <w:r w:rsidR="00383F31" w:rsidRPr="008F4FDA">
        <w:t>r</w:t>
      </w:r>
      <w:r w:rsidR="00383F31" w:rsidRPr="008F4FDA">
        <w:t xml:space="preserve">bedömda </w:t>
      </w:r>
      <w:r w:rsidR="00D6288E" w:rsidRPr="008F4FDA">
        <w:t xml:space="preserve">grunder. En generell rätt till skyddsjakt på rovdjur inom </w:t>
      </w:r>
      <w:smartTag w:uri="urn:schemas-microsoft-com:office:smarttags" w:element="metricconverter">
        <w:smartTagPr>
          <w:attr w:name="ProductID" w:val="200 meters"/>
        </w:smartTagPr>
        <w:r w:rsidR="00D6288E" w:rsidRPr="008F4FDA">
          <w:t>200 meters</w:t>
        </w:r>
      </w:smartTag>
      <w:r w:rsidR="00D6288E" w:rsidRPr="008F4FDA">
        <w:t xml:space="preserve"> avstånd från boningshus och inhägnad mark bör införas. </w:t>
      </w:r>
    </w:p>
    <w:p w:rsidR="00915086" w:rsidRPr="008F4FDA" w:rsidRDefault="00915086" w:rsidP="00915086">
      <w:pPr>
        <w:pStyle w:val="Normaltindrag"/>
      </w:pPr>
      <w:r w:rsidRPr="008F4FDA">
        <w:t>Kristdemokraterna anser också att beslutande myndigheter skall ges ökade befogenheter att medge jakt för att förebygga skador eller andra olägenheter samt för att realisera riksdagens beslut om en varsam tillväxt av rovdjur</w:t>
      </w:r>
      <w:r w:rsidRPr="008F4FDA">
        <w:t>s</w:t>
      </w:r>
      <w:r w:rsidRPr="008F4FDA">
        <w:t xml:space="preserve">stammarna. Kristdemokraterna har också föreslagit att alla skador på tamdjur som orsakas av rovdjur bör ersättas, inklusive de som drabbar jakthundar och hästar. Ökade resurser behövs också för uppsättning av elstängsel och för andra åtgärder som krävs för att möjligheterna till djurhållning i områden med stora rovdjur skall kunna garanteras. </w:t>
      </w:r>
    </w:p>
    <w:p w:rsidR="00915086" w:rsidRPr="008F4FDA" w:rsidRDefault="00915086" w:rsidP="00915086">
      <w:pPr>
        <w:pStyle w:val="Normaltindrag"/>
      </w:pPr>
      <w:r w:rsidRPr="008F4FDA">
        <w:t>Även 27:e paragrafen i jaktförordningen bör ändras så att Naturvårdsverket kan ge länsstyrelserna möjlighet att ge tillstånd till skyddsjakt på varg – en skyddsjakt av avlysningskaraktär – i enlighet med vad som idag är fallet när det gäller björn och lo. De fördelar som finns med regionalt beslutsfattande har särskilt stor betydelse i de fall där det krävs en snabb beslutsprocess. Länsstyrelserna i de län där det finns fasta stammar av rovdjur har kompetens att hantera en beslutanderätt som stämmer överens med de övergripande m</w:t>
      </w:r>
      <w:r w:rsidRPr="008F4FDA">
        <w:t>å</w:t>
      </w:r>
      <w:r w:rsidRPr="008F4FDA">
        <w:t>len för de aktuella arterna. Genom inrättande av regionala rovdjursgrupper kommer denna kompetens att förstärkas ytterligare.</w:t>
      </w:r>
    </w:p>
    <w:p w:rsidR="00915086" w:rsidRPr="008F4FDA" w:rsidRDefault="00915086" w:rsidP="00915086">
      <w:pPr>
        <w:pStyle w:val="Normaltindrag"/>
      </w:pPr>
      <w:r w:rsidRPr="008F4FDA">
        <w:t>Kristdemokraterna vill ha en livskraftig vargstam i Sverige. Men den to</w:t>
      </w:r>
      <w:r w:rsidRPr="008F4FDA">
        <w:t>n</w:t>
      </w:r>
      <w:r w:rsidR="00FE5388" w:rsidRPr="008F4FDA">
        <w:t xml:space="preserve">döva och konfrontativa politik </w:t>
      </w:r>
      <w:r w:rsidRPr="008F4FDA">
        <w:t>som den socialdemokratiska regeringen för kommer på sikt</w:t>
      </w:r>
      <w:r w:rsidR="00FE5388" w:rsidRPr="008F4FDA">
        <w:t xml:space="preserve"> att leda till att vargen utrotas,</w:t>
      </w:r>
      <w:r w:rsidRPr="008F4FDA">
        <w:t xml:space="preserve"> </w:t>
      </w:r>
      <w:r w:rsidR="00FE5388" w:rsidRPr="008F4FDA">
        <w:t xml:space="preserve">helt </w:t>
      </w:r>
      <w:r w:rsidRPr="008F4FDA">
        <w:t>enkelt därför att varghatet blir för starkt i de områden där vargen skall leva. Där lever nämligen också människor. Det finns anledning att tro att vargens framtid i Sverige blir mer osäker med det vargmotstånd som byggs upp ute i landet. Kanske skulle man kunna sammanfatta som Expressens Tommy Hammarström: ”Först när va</w:t>
      </w:r>
      <w:r w:rsidRPr="008F4FDA">
        <w:t>r</w:t>
      </w:r>
      <w:r w:rsidRPr="008F4FDA">
        <w:t>gen får skjutas har den en chans att överleva</w:t>
      </w:r>
      <w:r w:rsidR="00FE5388" w:rsidRPr="008F4FDA">
        <w:t>.</w:t>
      </w:r>
      <w:r w:rsidRPr="008F4FDA">
        <w:t>”</w:t>
      </w:r>
    </w:p>
    <w:p w:rsidR="00CE331D" w:rsidRPr="008F4FDA" w:rsidRDefault="00BE0F89" w:rsidP="00A93C34">
      <w:pPr>
        <w:pStyle w:val="Rubrik1"/>
      </w:pPr>
      <w:bookmarkStart w:id="214" w:name="_Toc107741150"/>
      <w:bookmarkStart w:id="215" w:name="_Toc115504242"/>
      <w:bookmarkStart w:id="216" w:name="_Toc115845635"/>
      <w:bookmarkStart w:id="217" w:name="_Toc115864719"/>
      <w:bookmarkStart w:id="218" w:name="_Toc116125138"/>
      <w:bookmarkStart w:id="219" w:name="_Toc125261517"/>
      <w:r w:rsidRPr="008F4FDA">
        <w:t>L</w:t>
      </w:r>
      <w:r w:rsidR="00CE331D" w:rsidRPr="008F4FDA">
        <w:t>jus och värme</w:t>
      </w:r>
      <w:bookmarkEnd w:id="214"/>
      <w:bookmarkEnd w:id="215"/>
      <w:bookmarkEnd w:id="216"/>
      <w:bookmarkEnd w:id="217"/>
      <w:bookmarkEnd w:id="218"/>
      <w:bookmarkEnd w:id="219"/>
    </w:p>
    <w:p w:rsidR="00A93C34" w:rsidRPr="008F4FDA" w:rsidRDefault="00A93C34" w:rsidP="00BE0F89">
      <w:r w:rsidRPr="008F4FDA">
        <w:t>Den sto</w:t>
      </w:r>
      <w:r w:rsidR="00FE5388" w:rsidRPr="008F4FDA">
        <w:t>rm som drabbade södra Sverige 8–</w:t>
      </w:r>
      <w:r w:rsidRPr="008F4FDA">
        <w:t xml:space="preserve">9 januari 2005 saknar motstycke i modern tid. </w:t>
      </w:r>
      <w:r w:rsidR="003757B4" w:rsidRPr="008F4FDA">
        <w:t>Sammanlagt drabbades 730 000 människor av strömlöshet. Vissa var utan el i över en månad. Även telefonförbindelserna slog</w:t>
      </w:r>
      <w:r w:rsidRPr="008F4FDA">
        <w:t xml:space="preserve">s ut. </w:t>
      </w:r>
      <w:r w:rsidR="00BE0F89" w:rsidRPr="008F4FDA">
        <w:t>S</w:t>
      </w:r>
      <w:r w:rsidRPr="008F4FDA">
        <w:t>kogsbö</w:t>
      </w:r>
      <w:r w:rsidRPr="008F4FDA">
        <w:t>n</w:t>
      </w:r>
      <w:r w:rsidRPr="008F4FDA">
        <w:t xml:space="preserve">derna </w:t>
      </w:r>
      <w:r w:rsidR="00BE0F89" w:rsidRPr="008F4FDA">
        <w:t xml:space="preserve">gjorde en stor insats när de </w:t>
      </w:r>
      <w:r w:rsidRPr="008F4FDA">
        <w:t>högg upp vägar och ledningsgator och bo</w:t>
      </w:r>
      <w:r w:rsidRPr="008F4FDA">
        <w:t>k</w:t>
      </w:r>
      <w:r w:rsidRPr="008F4FDA">
        <w:t>stavligt talat såg till att människor överlevde veckorna efter stormen</w:t>
      </w:r>
      <w:r w:rsidR="00BE0F89" w:rsidRPr="008F4FDA">
        <w:t>.</w:t>
      </w:r>
      <w:r w:rsidRPr="008F4FDA">
        <w:t xml:space="preserve"> </w:t>
      </w:r>
    </w:p>
    <w:p w:rsidR="003757B4" w:rsidRPr="008F4FDA" w:rsidRDefault="003757B4" w:rsidP="003757B4">
      <w:pPr>
        <w:pStyle w:val="Normaltindrag"/>
      </w:pPr>
      <w:r w:rsidRPr="008F4FDA">
        <w:t>Att bli utan elförsörjning får stora konsekvenser i ett samhälle där sårba</w:t>
      </w:r>
      <w:r w:rsidRPr="008F4FDA">
        <w:t>r</w:t>
      </w:r>
      <w:r w:rsidRPr="008F4FDA">
        <w:t>heten är stor. För det enskilda hushållet innebär det att vatten och värme fö</w:t>
      </w:r>
      <w:r w:rsidRPr="008F4FDA">
        <w:t>r</w:t>
      </w:r>
      <w:r w:rsidRPr="008F4FDA">
        <w:t>svinner i huset. Varar detta under några timmar blir det inga stora problem men när det handlar om veckor och kanske i vissa fall månader blir vardagen mycket svår och tungarbetad. De som har egen brunn och en alternativ vä</w:t>
      </w:r>
      <w:r w:rsidRPr="008F4FDA">
        <w:t>r</w:t>
      </w:r>
      <w:r w:rsidRPr="008F4FDA">
        <w:t>mekälla eller som har investerat i eget reservelverk klarar sig hjälpligt men med större arbetsinsats för att klara de vardagliga sysslorna. Men också de drabbas av förstörd mat i frysen, mer av restaurangbesök, kort sagt fördyrade levnadsomkostnader. För de</w:t>
      </w:r>
      <w:r w:rsidR="00FE5388" w:rsidRPr="008F4FDA">
        <w:t>m</w:t>
      </w:r>
      <w:r w:rsidRPr="008F4FDA">
        <w:t xml:space="preserve"> som saknar alternativ värmekälla eller brunn blir tillvaron outhärdlig, direkt hälsovådlig och mycket belastande ekon</w:t>
      </w:r>
      <w:r w:rsidRPr="008F4FDA">
        <w:t>o</w:t>
      </w:r>
      <w:r w:rsidRPr="008F4FDA">
        <w:t>miskt.</w:t>
      </w:r>
    </w:p>
    <w:p w:rsidR="003757B4" w:rsidRPr="008F4FDA" w:rsidRDefault="003757B4" w:rsidP="003757B4">
      <w:pPr>
        <w:pStyle w:val="Normaltindrag"/>
      </w:pPr>
      <w:r w:rsidRPr="008F4FDA">
        <w:t>För den som driver ett företag blir de ekonomiska konsekvenserna än stö</w:t>
      </w:r>
      <w:r w:rsidRPr="008F4FDA">
        <w:t>r</w:t>
      </w:r>
      <w:r w:rsidRPr="008F4FDA">
        <w:t>re. Mjölkbonden som kanske får handmjölka för att sedan hälla bort mjölken eftersom mjölkbilen inte kommer fram drabbas av stora förluster. För företag med anställda som inte kan utföra sina vanliga sysslor utan får städa eller friställas är de ekonomiska konsekvenserna</w:t>
      </w:r>
      <w:r w:rsidR="00383F31" w:rsidRPr="008F4FDA">
        <w:t xml:space="preserve"> oöverblickbara. </w:t>
      </w:r>
    </w:p>
    <w:p w:rsidR="003757B4" w:rsidRPr="008F4FDA" w:rsidRDefault="003757B4" w:rsidP="003757B4">
      <w:pPr>
        <w:pStyle w:val="Normaltindrag"/>
      </w:pPr>
      <w:r w:rsidRPr="008F4FDA">
        <w:t>Det är naturligtvis orimligt att ett samhälle som är totalt beroende av sin e</w:t>
      </w:r>
      <w:r w:rsidRPr="008F4FDA">
        <w:t>l</w:t>
      </w:r>
      <w:r w:rsidRPr="008F4FDA">
        <w:t>försörjning ska</w:t>
      </w:r>
      <w:r w:rsidR="00FE5388" w:rsidRPr="008F4FDA">
        <w:t>ll</w:t>
      </w:r>
      <w:r w:rsidRPr="008F4FDA">
        <w:t xml:space="preserve"> lamslås i månader till följd av en katastrof när det finns sätt att bygga större säkerhet. Elbolagen som njutit stora vinster de senaste åren har ett stort ansvar för att skynda på nedgrävning av kablar där detta är pra</w:t>
      </w:r>
      <w:r w:rsidRPr="008F4FDA">
        <w:t>k</w:t>
      </w:r>
      <w:r w:rsidRPr="008F4FDA">
        <w:t>tiskt möjligt.</w:t>
      </w:r>
    </w:p>
    <w:p w:rsidR="003757B4" w:rsidRPr="008F4FDA" w:rsidRDefault="003757B4" w:rsidP="003757B4">
      <w:pPr>
        <w:pStyle w:val="Normaltindrag"/>
      </w:pPr>
      <w:r w:rsidRPr="008F4FDA">
        <w:t>Skälen till att vi nu och även framöver riskerar att drabbas av stora ela</w:t>
      </w:r>
      <w:r w:rsidRPr="008F4FDA">
        <w:t>v</w:t>
      </w:r>
      <w:r w:rsidRPr="008F4FDA">
        <w:t>brott i främst skogsområden är många. Nätbolagen har monopol</w:t>
      </w:r>
      <w:r w:rsidR="00FE5388" w:rsidRPr="008F4FDA">
        <w:t>,</w:t>
      </w:r>
      <w:r w:rsidRPr="008F4FDA">
        <w:t xml:space="preserve"> varför de ej alltid tänker utifrån kundnytta. Dessutom är många nätbolag små utan de stora ekonomiska resurser som de stora elleverantörerna, som debatten ofta handlar om, besitter. </w:t>
      </w:r>
    </w:p>
    <w:p w:rsidR="003757B4" w:rsidRPr="008F4FDA" w:rsidRDefault="003757B4" w:rsidP="003757B4">
      <w:pPr>
        <w:pStyle w:val="Normaltindrag"/>
      </w:pPr>
      <w:r w:rsidRPr="008F4FDA">
        <w:t>Den snabba förnyelsen av det svenska elnätet har låtit vänta på</w:t>
      </w:r>
      <w:r w:rsidR="00FE5388" w:rsidRPr="008F4FDA">
        <w:t xml:space="preserve"> sig. Red</w:t>
      </w:r>
      <w:r w:rsidR="00FE5388" w:rsidRPr="008F4FDA">
        <w:t>u</w:t>
      </w:r>
      <w:r w:rsidR="00FE5388" w:rsidRPr="008F4FDA">
        <w:t>cerad elskatt under 5–</w:t>
      </w:r>
      <w:r w:rsidRPr="008F4FDA">
        <w:t>10 år i hårt drabbade områden i västra och södra Sver</w:t>
      </w:r>
      <w:r w:rsidRPr="008F4FDA">
        <w:t>i</w:t>
      </w:r>
      <w:r w:rsidRPr="008F4FDA">
        <w:t>ge kan snabba på processen och hålla elpriset oförändrat för elkunderna trots de betydande investeringar som krävs av elbolagen med risk för åtföljande taxehöjningar. Riksdagen måste fastställa kraven på nätbolagen i form av risknivå och leveranskvalitet samt skadeståndsplikt för utebliven leverans.</w:t>
      </w:r>
    </w:p>
    <w:p w:rsidR="003757B4" w:rsidRPr="008F4FDA" w:rsidRDefault="003757B4" w:rsidP="003757B4">
      <w:pPr>
        <w:pStyle w:val="Normaltindrag"/>
      </w:pPr>
      <w:r w:rsidRPr="008F4FDA">
        <w:t>För att skapa incitament för och möjlighet till att utöka takten för elbol</w:t>
      </w:r>
      <w:r w:rsidRPr="008F4FDA">
        <w:t>a</w:t>
      </w:r>
      <w:r w:rsidRPr="008F4FDA">
        <w:t>gen att höja leveranssäkerheten bör således såväl skadeståndsplikten utökas som elskatten sänkas. Skadeståndsplikten bör relateras till de dra</w:t>
      </w:r>
      <w:r w:rsidR="00685277" w:rsidRPr="008F4FDA">
        <w:t>bbades fa</w:t>
      </w:r>
      <w:r w:rsidR="00685277" w:rsidRPr="008F4FDA">
        <w:t>k</w:t>
      </w:r>
      <w:r w:rsidR="00685277" w:rsidRPr="008F4FDA">
        <w:t>tiska merkostnader, t.</w:t>
      </w:r>
      <w:r w:rsidRPr="008F4FDA">
        <w:t>ex</w:t>
      </w:r>
      <w:r w:rsidR="00685277" w:rsidRPr="008F4FDA">
        <w:t>.</w:t>
      </w:r>
      <w:r w:rsidRPr="008F4FDA">
        <w:t xml:space="preserve"> via traktamentsliknande schabloner enligt arbetsl</w:t>
      </w:r>
      <w:r w:rsidRPr="008F4FDA">
        <w:t>i</w:t>
      </w:r>
      <w:r w:rsidRPr="008F4FDA">
        <w:t>vets och skattelagstiftningens modell.  Plikten ska</w:t>
      </w:r>
      <w:r w:rsidR="00FE5388" w:rsidRPr="008F4FDA">
        <w:t>ll</w:t>
      </w:r>
      <w:r w:rsidRPr="008F4FDA">
        <w:t xml:space="preserve"> självklart inte baseras per abonnent utan per person i hushållet.</w:t>
      </w:r>
    </w:p>
    <w:p w:rsidR="00A93C34" w:rsidRPr="008F4FDA" w:rsidRDefault="003757B4" w:rsidP="007C0056">
      <w:pPr>
        <w:pStyle w:val="Normaltindrag"/>
      </w:pPr>
      <w:r w:rsidRPr="008F4FDA">
        <w:t xml:space="preserve">De totala samhällskostnaderna för </w:t>
      </w:r>
      <w:r w:rsidR="00D601DC" w:rsidRPr="008F4FDA">
        <w:t xml:space="preserve">strömlösheten till följd av </w:t>
      </w:r>
      <w:r w:rsidRPr="008F4FDA">
        <w:t>stormkat</w:t>
      </w:r>
      <w:r w:rsidRPr="008F4FDA">
        <w:t>a</w:t>
      </w:r>
      <w:r w:rsidRPr="008F4FDA">
        <w:t>strofen bör analyseras. Många företag har drabbats av kostnader till följd av stillestånd i produktionen. Det handlar dels om kostnader för produktionsbor</w:t>
      </w:r>
      <w:r w:rsidRPr="008F4FDA">
        <w:t>t</w:t>
      </w:r>
      <w:r w:rsidRPr="008F4FDA">
        <w:t xml:space="preserve">fall, </w:t>
      </w:r>
      <w:r w:rsidR="00FE5388" w:rsidRPr="008F4FDA">
        <w:t>dels om</w:t>
      </w:r>
      <w:r w:rsidRPr="008F4FDA">
        <w:t xml:space="preserve"> kostnader till följd av straffklausuler i leveransavtal. Elleverant</w:t>
      </w:r>
      <w:r w:rsidRPr="008F4FDA">
        <w:t>ö</w:t>
      </w:r>
      <w:r w:rsidRPr="008F4FDA">
        <w:t>ren bör i lagstiftningen ges ett tydligt ansvar för dessa kostnader. Ersättning bör även här utgå i förhållande till de faktiska merkostnaderna.</w:t>
      </w:r>
    </w:p>
    <w:p w:rsidR="00FC6919" w:rsidRPr="008F4FDA" w:rsidRDefault="00334FBA" w:rsidP="00FC6919">
      <w:pPr>
        <w:pStyle w:val="Rubrik1"/>
      </w:pPr>
      <w:bookmarkStart w:id="220" w:name="_Toc115504243"/>
      <w:bookmarkStart w:id="221" w:name="_Toc115845636"/>
      <w:bookmarkStart w:id="222" w:name="_Toc115864720"/>
      <w:bookmarkStart w:id="223" w:name="_Toc116125139"/>
      <w:bookmarkStart w:id="224" w:name="_Toc125261518"/>
      <w:r w:rsidRPr="008F4FDA">
        <w:t>Upprätthåll rättssamhället</w:t>
      </w:r>
      <w:bookmarkEnd w:id="220"/>
      <w:bookmarkEnd w:id="221"/>
      <w:bookmarkEnd w:id="222"/>
      <w:bookmarkEnd w:id="223"/>
      <w:bookmarkEnd w:id="224"/>
    </w:p>
    <w:p w:rsidR="00FC6919" w:rsidRPr="008F4FDA" w:rsidRDefault="00FC6919" w:rsidP="00FC6919">
      <w:r w:rsidRPr="008F4FDA">
        <w:t xml:space="preserve">I takt med att det svenska rättsväsendet dragit sig tillbaka från närsamhället har landsbygden drabbats särskilt hårt. Idag råder i praktiken ”Vilda västern” på vissa håll i den svenska glesbygden. I storstäderna skaffar sig den som </w:t>
      </w:r>
      <w:r w:rsidR="008F0228" w:rsidRPr="008F4FDA">
        <w:t>kan betala privat skydd medan ”S</w:t>
      </w:r>
      <w:r w:rsidRPr="008F4FDA">
        <w:t xml:space="preserve">vensson” får finna sig i villainbrott och annan kränkande vardagsbrottslighet. </w:t>
      </w:r>
      <w:r w:rsidRPr="008F4FDA">
        <w:rPr>
          <w:snapToGrid w:val="0"/>
          <w:color w:val="000000"/>
        </w:rPr>
        <w:t>Ouppklarade brott, lång väntetid hos polisen, stängda polisstationer, ökad oro för överfall och inbrott samt vetskapen om att närmaste polis finns många mil bort är den vardag många svenskar lever med.</w:t>
      </w:r>
    </w:p>
    <w:p w:rsidR="00FC6919" w:rsidRPr="008F4FDA" w:rsidRDefault="00FC6919" w:rsidP="00FC6919">
      <w:pPr>
        <w:pStyle w:val="Normaltindrag"/>
      </w:pPr>
      <w:r w:rsidRPr="008F4FDA">
        <w:t>Ökningen av brottsligheten, framför allt den grövre brottsligheten, beror inte på otur. Det är en förutsebar konsekvens bl</w:t>
      </w:r>
      <w:r w:rsidR="00FE5388" w:rsidRPr="008F4FDA">
        <w:t>.</w:t>
      </w:r>
      <w:r w:rsidRPr="008F4FDA">
        <w:t>a</w:t>
      </w:r>
      <w:r w:rsidR="00FE5388" w:rsidRPr="008F4FDA">
        <w:t>.</w:t>
      </w:r>
      <w:r w:rsidRPr="008F4FDA">
        <w:t xml:space="preserve"> av en medveten sociald</w:t>
      </w:r>
      <w:r w:rsidRPr="008F4FDA">
        <w:t>e</w:t>
      </w:r>
      <w:r w:rsidRPr="008F4FDA">
        <w:t>mokratisk nedrustning av polismakten i Sverige. Med en kristdemokratisk regeringsmedverkan kommer rä</w:t>
      </w:r>
      <w:r w:rsidR="005F0037" w:rsidRPr="008F4FDA">
        <w:t xml:space="preserve">ttsväsendet </w:t>
      </w:r>
      <w:r w:rsidR="00FE5388" w:rsidRPr="008F4FDA">
        <w:t>att</w:t>
      </w:r>
      <w:r w:rsidR="005F0037" w:rsidRPr="008F4FDA">
        <w:t xml:space="preserve"> få de resurser som behövs</w:t>
      </w:r>
      <w:r w:rsidRPr="008F4FDA">
        <w:t xml:space="preserve"> för att bekämpa brottsligheten även på landsbygden. Alla medborgare har rätt att kunna få hjälp av polis, även om man bor på landsbygden.</w:t>
      </w:r>
    </w:p>
    <w:p w:rsidR="00FC6919" w:rsidRPr="008F4FDA" w:rsidRDefault="00FC6919" w:rsidP="00FC6919">
      <w:pPr>
        <w:pStyle w:val="Normaltindrag"/>
      </w:pPr>
      <w:r w:rsidRPr="008F4FDA">
        <w:t>Ett rättssamhälle kräver fungerande domstolar. Deras uppgifter är att han</w:t>
      </w:r>
      <w:r w:rsidRPr="008F4FDA">
        <w:t>d</w:t>
      </w:r>
      <w:r w:rsidRPr="008F4FDA">
        <w:t>lägga mål och ärenden på ett rättssäkert och effektivt sätt samt att avkunna dom inom rimlig tid. Tingsrätternas förankring i sitt geografiska område har betydelse för åk</w:t>
      </w:r>
      <w:r w:rsidR="001F6C52" w:rsidRPr="008F4FDA">
        <w:t>la</w:t>
      </w:r>
      <w:r w:rsidRPr="008F4FDA">
        <w:t>garnas, advokaternas, domarnas och nämndledamöternas kännedom om lokala förhållanden och ytterst för domstolens legitimitet. R</w:t>
      </w:r>
      <w:r w:rsidRPr="008F4FDA">
        <w:t>e</w:t>
      </w:r>
      <w:r w:rsidRPr="008F4FDA">
        <w:t>geringens målsättning är att skapa större domkretsar med färre tingsrätter. Kristdemokraterna motsätter sig att små tingsrätter läggs ned. Om nedläg</w:t>
      </w:r>
      <w:r w:rsidRPr="008F4FDA">
        <w:t>g</w:t>
      </w:r>
      <w:r w:rsidRPr="008F4FDA">
        <w:t>ningarna fortskrider i enlighet med regeringens inriktning är risken stor att rättssäkerheten allvarligt äventyras.</w:t>
      </w:r>
    </w:p>
    <w:p w:rsidR="00FC6919" w:rsidRPr="008F4FDA" w:rsidRDefault="00334FBA" w:rsidP="00FC6919">
      <w:pPr>
        <w:pStyle w:val="Rubrik1"/>
      </w:pPr>
      <w:bookmarkStart w:id="225" w:name="_Toc107741152"/>
      <w:bookmarkStart w:id="226" w:name="_Toc115504244"/>
      <w:bookmarkStart w:id="227" w:name="_Toc115845637"/>
      <w:bookmarkStart w:id="228" w:name="_Toc115864721"/>
      <w:bookmarkStart w:id="229" w:name="_Toc116125140"/>
      <w:bookmarkStart w:id="230" w:name="_Toc125261519"/>
      <w:r w:rsidRPr="008F4FDA">
        <w:t>Stärk d</w:t>
      </w:r>
      <w:r w:rsidR="00FC6919" w:rsidRPr="008F4FDA">
        <w:t>et civila samhället</w:t>
      </w:r>
      <w:bookmarkEnd w:id="225"/>
      <w:bookmarkEnd w:id="226"/>
      <w:bookmarkEnd w:id="227"/>
      <w:bookmarkEnd w:id="228"/>
      <w:bookmarkEnd w:id="229"/>
      <w:bookmarkEnd w:id="230"/>
    </w:p>
    <w:p w:rsidR="002F3AFA" w:rsidRPr="008F4FDA" w:rsidRDefault="002F3AFA" w:rsidP="001455A8">
      <w:pPr>
        <w:pStyle w:val="Rubrik2"/>
        <w:spacing w:before="120"/>
      </w:pPr>
      <w:bookmarkStart w:id="231" w:name="_Toc94321921"/>
      <w:bookmarkStart w:id="232" w:name="_Toc94321971"/>
      <w:bookmarkStart w:id="233" w:name="_Toc94322013"/>
      <w:bookmarkStart w:id="234" w:name="_Toc94322084"/>
      <w:bookmarkStart w:id="235" w:name="_Toc94322221"/>
      <w:bookmarkStart w:id="236" w:name="_Toc94323702"/>
      <w:bookmarkStart w:id="237" w:name="_Toc94335924"/>
      <w:bookmarkStart w:id="238" w:name="_Toc94335971"/>
      <w:bookmarkStart w:id="239" w:name="_Toc94335996"/>
      <w:bookmarkStart w:id="240" w:name="_Toc94343801"/>
      <w:bookmarkStart w:id="241" w:name="_Toc94344265"/>
      <w:bookmarkStart w:id="242" w:name="_Toc94344396"/>
      <w:bookmarkStart w:id="243" w:name="_Toc94344951"/>
      <w:bookmarkStart w:id="244" w:name="_Toc94345398"/>
      <w:bookmarkStart w:id="245" w:name="_Toc94352310"/>
      <w:bookmarkStart w:id="246" w:name="_Toc94413423"/>
      <w:bookmarkStart w:id="247" w:name="_Toc94413914"/>
      <w:bookmarkStart w:id="248" w:name="_Toc115504245"/>
      <w:bookmarkStart w:id="249" w:name="_Toc115845638"/>
      <w:bookmarkStart w:id="250" w:name="_Toc115864722"/>
      <w:bookmarkStart w:id="251" w:name="_Toc116125141"/>
      <w:bookmarkStart w:id="252" w:name="_Toc125261520"/>
      <w:r w:rsidRPr="008F4FDA">
        <w:t>Det civila samhället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8F4FDA">
        <w:t>s betydelse vid kriser</w:t>
      </w:r>
      <w:bookmarkEnd w:id="248"/>
      <w:bookmarkEnd w:id="249"/>
      <w:bookmarkEnd w:id="250"/>
      <w:bookmarkEnd w:id="251"/>
      <w:bookmarkEnd w:id="252"/>
    </w:p>
    <w:p w:rsidR="002F3AFA" w:rsidRPr="008F4FDA" w:rsidRDefault="002F3AFA" w:rsidP="002F3AFA">
      <w:r w:rsidRPr="008F4FDA">
        <w:t>I såväl katastrofen orsakad av flodvågen i Asien i december 2004 som sto</w:t>
      </w:r>
      <w:r w:rsidRPr="008F4FDA">
        <w:t>r</w:t>
      </w:r>
      <w:r w:rsidRPr="008F4FDA">
        <w:t>men i vårt eget land i januari 2005 har det visat sig vilken betydelse det civila samhället har för att hantera människors utsatthet. På samma sätt som nu berättelserna från de</w:t>
      </w:r>
      <w:r w:rsidR="00FE5388" w:rsidRPr="008F4FDA">
        <w:t>m</w:t>
      </w:r>
      <w:r w:rsidRPr="008F4FDA">
        <w:t xml:space="preserve"> som var med i tsunamins spår tas tillvara i den statliga utredning som tillsatts, bör berättelser om medmänniskors insatser i stormk</w:t>
      </w:r>
      <w:r w:rsidRPr="008F4FDA">
        <w:t>a</w:t>
      </w:r>
      <w:r w:rsidRPr="008F4FDA">
        <w:t>tastrofen uppmärksammas och tillvaratas. Vikten av de frivilligas insatser bör erkännas.</w:t>
      </w:r>
      <w:r w:rsidR="005F0037" w:rsidRPr="008F4FDA">
        <w:t xml:space="preserve"> Det handlar exempelvis om enskilda</w:t>
      </w:r>
      <w:r w:rsidRPr="008F4FDA">
        <w:t xml:space="preserve"> organisationer, kyrkor och företag som ställt upp på olika sätt. Samtidigt borde detta ge en t</w:t>
      </w:r>
      <w:r w:rsidR="005F0037" w:rsidRPr="008F4FDA">
        <w:t>ankeställare om</w:t>
      </w:r>
      <w:r w:rsidRPr="008F4FDA">
        <w:t xml:space="preserve"> hur denna medborgaranda och det frivilliga engagemanget </w:t>
      </w:r>
      <w:r w:rsidR="005F0037" w:rsidRPr="008F4FDA">
        <w:t xml:space="preserve">kan </w:t>
      </w:r>
      <w:r w:rsidRPr="008F4FDA">
        <w:t>tas till vara under mer normala omständigheter. Detta bör ges regeringen till känna.</w:t>
      </w:r>
    </w:p>
    <w:p w:rsidR="00AC4759" w:rsidRPr="008F4FDA" w:rsidRDefault="00AC4759" w:rsidP="001455A8">
      <w:pPr>
        <w:pStyle w:val="Rubrik2"/>
      </w:pPr>
      <w:bookmarkStart w:id="253" w:name="_Toc83891181"/>
      <w:bookmarkStart w:id="254" w:name="_Toc84059974"/>
      <w:bookmarkStart w:id="255" w:name="_Toc84060505"/>
      <w:bookmarkStart w:id="256" w:name="_Toc84060590"/>
      <w:bookmarkStart w:id="257" w:name="_Toc84060866"/>
      <w:bookmarkStart w:id="258" w:name="_Toc84157111"/>
      <w:bookmarkStart w:id="259" w:name="_Toc84221831"/>
      <w:bookmarkStart w:id="260" w:name="_Toc84736948"/>
      <w:bookmarkStart w:id="261" w:name="_Toc84737925"/>
      <w:bookmarkStart w:id="262" w:name="_Toc84738023"/>
      <w:bookmarkStart w:id="263" w:name="_Toc107740075"/>
      <w:bookmarkStart w:id="264" w:name="_Toc107741153"/>
      <w:bookmarkStart w:id="265" w:name="_Toc115504246"/>
      <w:bookmarkStart w:id="266" w:name="_Toc115845639"/>
      <w:bookmarkStart w:id="267" w:name="_Toc115864723"/>
      <w:bookmarkStart w:id="268" w:name="_Toc116125142"/>
      <w:bookmarkStart w:id="269" w:name="_Toc125261521"/>
      <w:r w:rsidRPr="008F4FDA">
        <w:t>Den sociala ekonomin</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AC4759" w:rsidRPr="008F4FDA" w:rsidRDefault="00AC4759" w:rsidP="008F0228">
      <w:r w:rsidRPr="008F4FDA">
        <w:t>Den ideella sektorn verkar i gränszonen mellan privat och offentlig sektor. Det privata, det ideella och det offentliga – alla har en viktig plats i ett väl fungerande samhälle. Ofta kallas den ideella sektorn också den tredje sektorn eller den sociala ekonomin. Med andra ord avses den organiserade verksa</w:t>
      </w:r>
      <w:r w:rsidRPr="008F4FDA">
        <w:t>m</w:t>
      </w:r>
      <w:r w:rsidRPr="008F4FDA">
        <w:t>het som bedrivs fristående från både den privata och den offentliga sektorn. Den sociala ekonomin är av särskild betydelse på landsbygden, där komme</w:t>
      </w:r>
      <w:r w:rsidRPr="008F4FDA">
        <w:t>r</w:t>
      </w:r>
      <w:r w:rsidRPr="008F4FDA">
        <w:t>siella aktiviteter för kultur, idrott m.m. ofta inte är möjliga. Syftet med ver</w:t>
      </w:r>
      <w:r w:rsidRPr="008F4FDA">
        <w:t>k</w:t>
      </w:r>
      <w:r w:rsidRPr="008F4FDA">
        <w:t>samheterna är att göra konkret nytta för medlemmarna eller för andra grupper i närsamhället. Organisationerna inom den sociala ekonomin, folkrörelser, föreningar och frivilligorganisationer fungerar ofta som samhällets känse</w:t>
      </w:r>
      <w:r w:rsidRPr="008F4FDA">
        <w:t>l</w:t>
      </w:r>
      <w:r w:rsidRPr="008F4FDA">
        <w:t>spröt. De är de första att hitta orättvisor, upptäcka kantigheter, kartlägga nya områden och anta nya utmaningar. De kompletterar den offentliga verksa</w:t>
      </w:r>
      <w:r w:rsidRPr="008F4FDA">
        <w:t>m</w:t>
      </w:r>
      <w:r w:rsidRPr="008F4FDA">
        <w:t>heten. Detta gör den sociala ekonomin till ett viktigt instrument för att fånga upp möjligheter att vända en nedåtgående trend i en bygd. Det offentliga sociala skyddsnätet har nominellt sett blivit allt tätare med åren. När det gäller den offentliga servicen är det dock i praktiken ofta tvärtom: distriktssköter</w:t>
      </w:r>
      <w:r w:rsidRPr="008F4FDA">
        <w:t>s</w:t>
      </w:r>
      <w:r w:rsidRPr="008F4FDA">
        <w:t>ka, tandläkare, kommunkontor, skola, äldrevård, m</w:t>
      </w:r>
      <w:r w:rsidR="00FE5388" w:rsidRPr="008F4FDA">
        <w:t>.</w:t>
      </w:r>
      <w:r w:rsidRPr="008F4FDA">
        <w:t>fl</w:t>
      </w:r>
      <w:r w:rsidR="00FE5388" w:rsidRPr="008F4FDA">
        <w:t>.</w:t>
      </w:r>
      <w:r w:rsidRPr="008F4FDA">
        <w:t xml:space="preserve"> offentliga verksamheter överger byn. Det är lätt att glömma att det även på landsbygden finns stora sociala problem med ungdomar på glid, ensamstående</w:t>
      </w:r>
      <w:r w:rsidR="00FE5388" w:rsidRPr="008F4FDA">
        <w:t xml:space="preserve"> föräldrar som har svårt att få</w:t>
      </w:r>
      <w:r w:rsidRPr="008F4FDA">
        <w:t xml:space="preserve"> vardagen att gå ihop och äldre som är ensamma. Ökade resurser och bättre metoder i den offentliga sektorn är inte ensamt svaret på dessa problem. </w:t>
      </w:r>
    </w:p>
    <w:p w:rsidR="00AC4759" w:rsidRPr="008F4FDA" w:rsidRDefault="00AC4759">
      <w:pPr>
        <w:pStyle w:val="Normaltindrag"/>
      </w:pPr>
      <w:r w:rsidRPr="008F4FDA">
        <w:t>Kristdemokraterna anser att ökade möjligheter till engagemang från den ideella sektorn</w:t>
      </w:r>
      <w:r w:rsidR="00FE5388" w:rsidRPr="008F4FDA">
        <w:t xml:space="preserve"> kan bidra till att höja kvalitete</w:t>
      </w:r>
      <w:r w:rsidRPr="008F4FDA">
        <w:t>n i det offentliga serviceutbudet. Det gäller inte bara kultur och fritid utan även exempelvis vårdcentraler. Ett exempel som är värt att lyfta fram är det lilla samhället Jörn utanför Skelle</w:t>
      </w:r>
      <w:r w:rsidRPr="008F4FDA">
        <w:t>f</w:t>
      </w:r>
      <w:r w:rsidRPr="008F4FDA">
        <w:t xml:space="preserve">teå där en ideell förening med 1 200 medlemmar äger </w:t>
      </w:r>
      <w:r w:rsidR="005F0037" w:rsidRPr="008F4FDA">
        <w:t xml:space="preserve">och driver </w:t>
      </w:r>
      <w:r w:rsidRPr="008F4FDA">
        <w:t>en vårdce</w:t>
      </w:r>
      <w:r w:rsidRPr="008F4FDA">
        <w:t>n</w:t>
      </w:r>
      <w:r w:rsidRPr="008F4FDA">
        <w:t xml:space="preserve">tral. </w:t>
      </w:r>
    </w:p>
    <w:p w:rsidR="00FC6919" w:rsidRPr="008F4FDA" w:rsidRDefault="00FC6919" w:rsidP="001455A8">
      <w:pPr>
        <w:pStyle w:val="Rubrik2"/>
      </w:pPr>
      <w:bookmarkStart w:id="270" w:name="_Toc51420328"/>
      <w:bookmarkStart w:id="271" w:name="_Toc51420543"/>
      <w:bookmarkStart w:id="272" w:name="_Toc51420556"/>
      <w:bookmarkStart w:id="273" w:name="_Toc51420569"/>
      <w:bookmarkStart w:id="274" w:name="_Toc52689415"/>
      <w:bookmarkStart w:id="275" w:name="_Toc52689430"/>
      <w:bookmarkStart w:id="276" w:name="_Toc52695879"/>
      <w:bookmarkStart w:id="277" w:name="_Toc52800048"/>
      <w:bookmarkStart w:id="278" w:name="_Toc53204428"/>
      <w:bookmarkStart w:id="279" w:name="_Toc79217128"/>
      <w:bookmarkStart w:id="280" w:name="_Toc79217473"/>
      <w:bookmarkStart w:id="281" w:name="_Toc83741132"/>
      <w:bookmarkStart w:id="282" w:name="_Toc83891185"/>
      <w:bookmarkStart w:id="283" w:name="_Toc84059978"/>
      <w:bookmarkStart w:id="284" w:name="_Toc84060509"/>
      <w:bookmarkStart w:id="285" w:name="_Toc84060594"/>
      <w:bookmarkStart w:id="286" w:name="_Toc84060870"/>
      <w:bookmarkStart w:id="287" w:name="_Toc84157115"/>
      <w:bookmarkStart w:id="288" w:name="_Toc84221835"/>
      <w:bookmarkStart w:id="289" w:name="_Toc84736952"/>
      <w:bookmarkStart w:id="290" w:name="_Toc84737929"/>
      <w:bookmarkStart w:id="291" w:name="_Toc84738027"/>
      <w:bookmarkStart w:id="292" w:name="_Toc107740078"/>
      <w:bookmarkStart w:id="293" w:name="_Toc107741154"/>
      <w:bookmarkStart w:id="294" w:name="_Toc115504247"/>
      <w:bookmarkStart w:id="295" w:name="_Toc115845640"/>
      <w:bookmarkStart w:id="296" w:name="_Toc115864724"/>
      <w:bookmarkStart w:id="297" w:name="_Toc116125143"/>
      <w:bookmarkStart w:id="298" w:name="_Toc125261522"/>
      <w:r w:rsidRPr="008F4FDA">
        <w:t>Stöd till allmänna samlingslokaler</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4"/>
      <w:bookmarkEnd w:id="295"/>
      <w:bookmarkEnd w:id="296"/>
      <w:bookmarkEnd w:id="297"/>
      <w:bookmarkEnd w:id="298"/>
      <w:r w:rsidRPr="008F4FDA">
        <w:t xml:space="preserve"> </w:t>
      </w:r>
      <w:bookmarkEnd w:id="292"/>
      <w:bookmarkEnd w:id="293"/>
    </w:p>
    <w:p w:rsidR="00FC6919" w:rsidRPr="008F4FDA" w:rsidRDefault="00FC6919" w:rsidP="00FC6919">
      <w:r w:rsidRPr="008F4FDA">
        <w:t>De allmänna samlingslokalerna är av stor betydelse för boende på landsby</w:t>
      </w:r>
      <w:r w:rsidRPr="008F4FDA">
        <w:t>g</w:t>
      </w:r>
      <w:r w:rsidRPr="008F4FDA">
        <w:t xml:space="preserve">den. Det finns fortfarande många orter som helt saknar samlingslokal men som är i behov av en sådan. Ofta är samlingslokalen liktydigt med byars och små samhällens identitet, sammanhållning och utveckling. Alla de många byutvecklingsgrupper som i Folkrörelserådets regi enträget arbetar för sin bygds överlevnad och utveckling nyttjar ofta dessa samlingslokaler för sitt engagemang. </w:t>
      </w:r>
    </w:p>
    <w:p w:rsidR="00FC6919" w:rsidRPr="008F4FDA" w:rsidRDefault="00FC6919" w:rsidP="00FC6919">
      <w:pPr>
        <w:pStyle w:val="Normaltindrag"/>
      </w:pPr>
      <w:r w:rsidRPr="008F4FDA">
        <w:t>Om demokratin, det offentliga lokala samtalet, ska</w:t>
      </w:r>
      <w:r w:rsidR="00FE5388" w:rsidRPr="008F4FDA">
        <w:t>ll</w:t>
      </w:r>
      <w:r w:rsidRPr="008F4FDA">
        <w:t xml:space="preserve"> frodas måste det fi</w:t>
      </w:r>
      <w:r w:rsidRPr="008F4FDA">
        <w:t>n</w:t>
      </w:r>
      <w:r w:rsidRPr="008F4FDA">
        <w:t>nas tillgång till lämpliga lokaler på rimligt avstånd. Mötesplatser för samtal skapar möjligheter till demokratisk skolning. Det var inte sällan på IOGT-logen, i frikyrkan eller i Folkets hus som det demokratiska intresset för många vaknade en gång i tiden. Detta arv är värt att förvalta och föra vidare.</w:t>
      </w:r>
    </w:p>
    <w:p w:rsidR="00FC6919" w:rsidRPr="008F4FDA" w:rsidRDefault="00FC6919" w:rsidP="00FC6919">
      <w:pPr>
        <w:pStyle w:val="Normaltindrag"/>
      </w:pPr>
      <w:r w:rsidRPr="008F4FDA">
        <w:t>Ofta utgör samlingslokalen också ett centrum för kulturell verksamhet av olika slag. I en tid av rotlöshet utgör inte minst nykterhetsrörelsens alkoho</w:t>
      </w:r>
      <w:r w:rsidRPr="008F4FDA">
        <w:t>l</w:t>
      </w:r>
      <w:r w:rsidRPr="008F4FDA">
        <w:t>fria miljöer en positiv samlingsplats för våra ungdomar. Detta är viktigt att stödja. De ekonomiska betingelserna för allmänna samlingslokaler</w:t>
      </w:r>
      <w:r w:rsidR="00FE5388" w:rsidRPr="008F4FDA">
        <w:t>,</w:t>
      </w:r>
      <w:r w:rsidRPr="008F4FDA">
        <w:t xml:space="preserve"> är kärva. Regeringen har under senare år dragit</w:t>
      </w:r>
      <w:r w:rsidR="00FE5388" w:rsidRPr="008F4FDA">
        <w:t>,</w:t>
      </w:r>
      <w:r w:rsidRPr="008F4FDA">
        <w:t xml:space="preserve"> in resurser från anslagen till samling</w:t>
      </w:r>
      <w:r w:rsidRPr="008F4FDA">
        <w:t>s</w:t>
      </w:r>
      <w:r w:rsidRPr="008F4FDA">
        <w:t>lokaler vilket skapar brist på mötesmöjligheter i vissa delar av landet. Ver</w:t>
      </w:r>
      <w:r w:rsidRPr="008F4FDA">
        <w:t>k</w:t>
      </w:r>
      <w:r w:rsidRPr="008F4FDA">
        <w:t>samheten är oftast ideellt driven och lokalt engagerade människor bidrar med många frivilliga arbetstimmar. De ringa medel som stat och kommun satsar ger därmed ett mervärde som skapar engagemang.</w:t>
      </w:r>
    </w:p>
    <w:p w:rsidR="00FC6919" w:rsidRPr="008F4FDA" w:rsidRDefault="00FC6919" w:rsidP="009850DC">
      <w:pPr>
        <w:pStyle w:val="Normaltindrag"/>
      </w:pPr>
      <w:r w:rsidRPr="008F4FDA">
        <w:t>Kristdemokraterna föreslår därför i sin budgetmotion att ytterligare 3 mi</w:t>
      </w:r>
      <w:r w:rsidRPr="008F4FDA">
        <w:t>l</w:t>
      </w:r>
      <w:r w:rsidRPr="008F4FDA">
        <w:t>joner kronor utöver regeringen satsas på anslaget för samlingslokaler un</w:t>
      </w:r>
      <w:r w:rsidR="00C00320" w:rsidRPr="008F4FDA">
        <w:t>der utgiftsområde 17 för år 2006</w:t>
      </w:r>
      <w:r w:rsidRPr="008F4FDA">
        <w:t>.</w:t>
      </w:r>
    </w:p>
    <w:p w:rsidR="00FC6919" w:rsidRPr="008F4FDA" w:rsidRDefault="00FC6919" w:rsidP="005010DC">
      <w:pPr>
        <w:pStyle w:val="Rubrik1"/>
      </w:pPr>
      <w:bookmarkStart w:id="299" w:name="_Toc51420326"/>
      <w:bookmarkStart w:id="300" w:name="_Toc51420541"/>
      <w:bookmarkStart w:id="301" w:name="_Toc51420554"/>
      <w:bookmarkStart w:id="302" w:name="_Toc51420567"/>
      <w:bookmarkStart w:id="303" w:name="_Toc52689413"/>
      <w:bookmarkStart w:id="304" w:name="_Toc52689428"/>
      <w:bookmarkStart w:id="305" w:name="_Toc52695877"/>
      <w:bookmarkStart w:id="306" w:name="_Toc52800046"/>
      <w:bookmarkStart w:id="307" w:name="_Toc53204426"/>
      <w:bookmarkStart w:id="308" w:name="_Toc79217126"/>
      <w:bookmarkStart w:id="309" w:name="_Toc79217471"/>
      <w:bookmarkStart w:id="310" w:name="_Toc83741130"/>
      <w:bookmarkStart w:id="311" w:name="_Toc83891183"/>
      <w:bookmarkStart w:id="312" w:name="_Toc84059976"/>
      <w:bookmarkStart w:id="313" w:name="_Toc84060507"/>
      <w:bookmarkStart w:id="314" w:name="_Toc84060592"/>
      <w:bookmarkStart w:id="315" w:name="_Toc84060868"/>
      <w:bookmarkStart w:id="316" w:name="_Toc84157113"/>
      <w:bookmarkStart w:id="317" w:name="_Toc84221833"/>
      <w:bookmarkStart w:id="318" w:name="_Toc84736950"/>
      <w:bookmarkStart w:id="319" w:name="_Toc84737927"/>
      <w:bookmarkStart w:id="320" w:name="_Toc84738025"/>
      <w:bookmarkStart w:id="321" w:name="_Toc107740076"/>
      <w:bookmarkStart w:id="322" w:name="_Toc107741155"/>
      <w:bookmarkStart w:id="323" w:name="_Toc115504248"/>
      <w:bookmarkStart w:id="324" w:name="_Toc115845641"/>
      <w:bookmarkStart w:id="325" w:name="_Toc115864725"/>
      <w:bookmarkStart w:id="326" w:name="_Toc116125144"/>
      <w:bookmarkStart w:id="327" w:name="_Toc125261523"/>
      <w:r w:rsidRPr="008F4FDA">
        <w:t>Lokal</w:t>
      </w:r>
      <w:r w:rsidR="00AC4759" w:rsidRPr="008F4FDA">
        <w:t xml:space="preserve"> förvaltning</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3"/>
      <w:bookmarkEnd w:id="324"/>
      <w:bookmarkEnd w:id="325"/>
      <w:bookmarkEnd w:id="326"/>
      <w:bookmarkEnd w:id="327"/>
      <w:r w:rsidR="00AC4759" w:rsidRPr="008F4FDA">
        <w:t xml:space="preserve">  </w:t>
      </w:r>
      <w:bookmarkEnd w:id="321"/>
      <w:bookmarkEnd w:id="322"/>
    </w:p>
    <w:p w:rsidR="00173294" w:rsidRPr="008F4FDA" w:rsidRDefault="00173294" w:rsidP="00173294">
      <w:r w:rsidRPr="008F4FDA">
        <w:t>Lokal förvaltning är ett fenomen som prövats på flera håll de senaste åren. Formerna kan variera och bl</w:t>
      </w:r>
      <w:r w:rsidR="00FE5388" w:rsidRPr="008F4FDA">
        <w:t>.</w:t>
      </w:r>
      <w:r w:rsidRPr="008F4FDA">
        <w:t>a</w:t>
      </w:r>
      <w:r w:rsidR="00FE5388" w:rsidRPr="008F4FDA">
        <w:t>.</w:t>
      </w:r>
      <w:r w:rsidRPr="008F4FDA">
        <w:t xml:space="preserve"> innebära lokal samförvaltning och lokal själ</w:t>
      </w:r>
      <w:r w:rsidRPr="008F4FDA">
        <w:t>v</w:t>
      </w:r>
      <w:r w:rsidRPr="008F4FDA">
        <w:t>förvaltning. Innebörden är att det lokala samhället ges en ökad autonomi över sina naturresurser. Det som är aktuellt att förvalta lokalt är bl.a. skog och mark, jakt, fiske, renbete och kommunikationer (vägar, skoterleder, m.m.).</w:t>
      </w:r>
    </w:p>
    <w:p w:rsidR="005010DC" w:rsidRPr="008F4FDA" w:rsidRDefault="005010DC" w:rsidP="005010DC">
      <w:pPr>
        <w:pStyle w:val="Normaltindrag"/>
      </w:pPr>
      <w:r w:rsidRPr="008F4FDA">
        <w:t>När Domänverket bolagiserades påbörjades en utförsäljning av de tidigare statliga skogarna. I samarbete med Sveaskog har trevande försök med lokal förvaltning genomförts i vissa områden, även naturskyddade sådana. Ett gott exempel på detta är bl.a. ”Byskogsforum” i norra och västra Dalarna där lok</w:t>
      </w:r>
      <w:r w:rsidRPr="008F4FDA">
        <w:t>a</w:t>
      </w:r>
      <w:r w:rsidRPr="008F4FDA">
        <w:t>la krafter arbetar för att skapa utkomstmöjligheter för den lokala befolkningen också i den yttersta glesbygden. Flera sådana goda exempel med lokal initi</w:t>
      </w:r>
      <w:r w:rsidRPr="008F4FDA">
        <w:t>a</w:t>
      </w:r>
      <w:r w:rsidRPr="008F4FDA">
        <w:t xml:space="preserve">tivkraft finns. </w:t>
      </w:r>
    </w:p>
    <w:p w:rsidR="005010DC" w:rsidRPr="008F4FDA" w:rsidRDefault="005010DC" w:rsidP="005010DC">
      <w:pPr>
        <w:pStyle w:val="Normaltindrag"/>
      </w:pPr>
      <w:r w:rsidRPr="008F4FDA">
        <w:t xml:space="preserve">Målsättningen att skapa lokala förvaltningsmodeller i berörda områden kan vara ett sätt att rädda och skapa nya arbetstillfällen. Modeller för lokal skogs- och </w:t>
      </w:r>
      <w:r w:rsidR="00FE5388" w:rsidRPr="008F4FDA">
        <w:t>naturförvaltning</w:t>
      </w:r>
      <w:r w:rsidRPr="008F4FDA">
        <w:t xml:space="preserve"> måste stödjas fram till konkreta beslut. Sveaskog kan, om bara viljan finns, bli ett bra instrument i regionalpolitiken.</w:t>
      </w:r>
    </w:p>
    <w:p w:rsidR="005010DC" w:rsidRPr="008F4FDA" w:rsidRDefault="005010DC" w:rsidP="005010DC">
      <w:pPr>
        <w:pStyle w:val="Normaltindrag"/>
      </w:pPr>
      <w:r w:rsidRPr="008F4FDA">
        <w:t>De stora arealer av skyddsvärd skog som regeringen under kommande år avser undanta från skogsproduktion i form av reservat och nationalparker kan med en något annorlunda satsning skapa nya utkomstmöjligheter genom lokal tillsyn och förvaltning med inslag av turistisk verksamhet av vildmarkstyp. Den biologiska mångfalden i skogen bör inte i första hand säkras genom soc</w:t>
      </w:r>
      <w:r w:rsidRPr="008F4FDA">
        <w:t>i</w:t>
      </w:r>
      <w:r w:rsidRPr="008F4FDA">
        <w:t>alisering av skogsmarken, utan kan med fördel förvaltas med hjälp av frivill</w:t>
      </w:r>
      <w:r w:rsidRPr="008F4FDA">
        <w:t>i</w:t>
      </w:r>
      <w:r w:rsidRPr="008F4FDA">
        <w:t>ga naturvårdsavtal, skötselområden och andra åtgärder med lokal förankring.</w:t>
      </w:r>
    </w:p>
    <w:p w:rsidR="005010DC" w:rsidRPr="008F4FDA" w:rsidRDefault="005010DC" w:rsidP="005010DC">
      <w:pPr>
        <w:pStyle w:val="Normaltindrag"/>
      </w:pPr>
      <w:r w:rsidRPr="008F4FDA">
        <w:t xml:space="preserve">Likaså skapas genom miljökvalitetsmålet ”Levande sjöar och vattendrag” möjligheter till nya arbetstillfällen genom att förstörda vattendrag återskapas och ger nya möjligheter på fiskets område. </w:t>
      </w:r>
    </w:p>
    <w:p w:rsidR="005010DC" w:rsidRPr="008F4FDA" w:rsidRDefault="005010DC" w:rsidP="005010DC">
      <w:pPr>
        <w:pStyle w:val="Normaltindrag"/>
      </w:pPr>
      <w:r w:rsidRPr="008F4FDA">
        <w:t>Visionen att många vattendrag i Sverige åter ska</w:t>
      </w:r>
      <w:r w:rsidR="00FE5388" w:rsidRPr="008F4FDA">
        <w:t>ll</w:t>
      </w:r>
      <w:r w:rsidRPr="008F4FDA">
        <w:t xml:space="preserve"> bli miljöer för vandra</w:t>
      </w:r>
      <w:r w:rsidRPr="008F4FDA">
        <w:t>n</w:t>
      </w:r>
      <w:r w:rsidRPr="008F4FDA">
        <w:t>de fiskarter som lax, harr och öring är en god utgångspunkt för fortsatt u</w:t>
      </w:r>
      <w:r w:rsidRPr="008F4FDA">
        <w:t>t</w:t>
      </w:r>
      <w:r w:rsidRPr="008F4FDA">
        <w:t>vecklingsarbete. Här finns också en stor framtida potential för turism, inte minst för det svenska inlandet. Bland annat arbetar fiskevårdande organis</w:t>
      </w:r>
      <w:r w:rsidRPr="008F4FDA">
        <w:t>a</w:t>
      </w:r>
      <w:r w:rsidRPr="008F4FDA">
        <w:t>tioner för en restaurering av det rinnande vattnet i Siljansområdet med syfte att rädda spillran av den stora Siljansöringen och få denna fisk att etablera sig i de vattendrag som rinner ut i Siljan. Sådan verksamhet är värd riksdagens stöd. Åtgärder måste också vidtas för att östersjölaxen skall återkomma till norrlandsälvarna i större skala.</w:t>
      </w:r>
    </w:p>
    <w:p w:rsidR="00173294" w:rsidRPr="008F4FDA" w:rsidRDefault="00C34934" w:rsidP="005010DC">
      <w:pPr>
        <w:pStyle w:val="Normaltindrag"/>
      </w:pPr>
      <w:r w:rsidRPr="008F4FDA">
        <w:t>Länsstyrelserna har ofta haft en viktig roll i arbetet med de lokala förval</w:t>
      </w:r>
      <w:r w:rsidRPr="008F4FDA">
        <w:t>t</w:t>
      </w:r>
      <w:r w:rsidRPr="008F4FDA">
        <w:t>ningsmodeller som växt fram. Det finns ett behov av att det institutionella och legala ramverket är adekvat och uppdaterat i förhållande till de möjligheter och önskemål om lokal förvaltning som finns ute i landet. Det bör därför tillsättas en utredning som får i uppdrag att lämna förslag på hur det instit</w:t>
      </w:r>
      <w:r w:rsidRPr="008F4FDA">
        <w:t>u</w:t>
      </w:r>
      <w:r w:rsidRPr="008F4FDA">
        <w:t xml:space="preserve">tionella och legala ramverket bör utvecklas för att uppmuntra och möjliggöra nya former för lokal förvaltning. Detta bör ges regeringen till känna. </w:t>
      </w:r>
    </w:p>
    <w:p w:rsidR="00AC4759" w:rsidRPr="008F4FDA" w:rsidRDefault="00AC4759" w:rsidP="00ED2B86">
      <w:pPr>
        <w:pStyle w:val="Rubrik1"/>
      </w:pPr>
      <w:bookmarkStart w:id="328" w:name="_Toc51420327"/>
      <w:bookmarkStart w:id="329" w:name="_Toc51420542"/>
      <w:bookmarkStart w:id="330" w:name="_Toc51420555"/>
      <w:bookmarkStart w:id="331" w:name="_Toc51420568"/>
      <w:bookmarkStart w:id="332" w:name="_Toc52689414"/>
      <w:bookmarkStart w:id="333" w:name="_Toc52689429"/>
      <w:bookmarkStart w:id="334" w:name="_Toc52695878"/>
      <w:bookmarkStart w:id="335" w:name="_Toc52800047"/>
      <w:bookmarkStart w:id="336" w:name="_Toc53204427"/>
      <w:bookmarkStart w:id="337" w:name="_Toc79217127"/>
      <w:bookmarkStart w:id="338" w:name="_Toc79217472"/>
      <w:bookmarkStart w:id="339" w:name="_Toc83741131"/>
      <w:bookmarkStart w:id="340" w:name="_Toc83891184"/>
      <w:bookmarkStart w:id="341" w:name="_Toc84059977"/>
      <w:bookmarkStart w:id="342" w:name="_Toc84060508"/>
      <w:bookmarkStart w:id="343" w:name="_Toc84060593"/>
      <w:bookmarkStart w:id="344" w:name="_Toc84060869"/>
      <w:bookmarkStart w:id="345" w:name="_Toc84157114"/>
      <w:bookmarkStart w:id="346" w:name="_Toc84221834"/>
      <w:bookmarkStart w:id="347" w:name="_Toc84736951"/>
      <w:bookmarkStart w:id="348" w:name="_Toc84737928"/>
      <w:bookmarkStart w:id="349" w:name="_Toc84738026"/>
      <w:bookmarkStart w:id="350" w:name="_Toc107740077"/>
      <w:bookmarkStart w:id="351" w:name="_Toc107741156"/>
      <w:bookmarkStart w:id="352" w:name="_Toc115504249"/>
      <w:bookmarkStart w:id="353" w:name="_Toc115845642"/>
      <w:bookmarkStart w:id="354" w:name="_Toc115864726"/>
      <w:bookmarkStart w:id="355" w:name="_Toc116125145"/>
      <w:bookmarkStart w:id="356" w:name="_Toc125261524"/>
      <w:r w:rsidRPr="008F4FDA">
        <w:t>Lo</w:t>
      </w:r>
      <w:r w:rsidR="00FE5388" w:rsidRPr="008F4FDA">
        <w:t>kal demokrati –</w:t>
      </w:r>
      <w:r w:rsidRPr="008F4FDA">
        <w:t xml:space="preserve"> underifrånperspektiv</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AC4759" w:rsidRPr="008F4FDA" w:rsidRDefault="00AC4759">
      <w:r w:rsidRPr="008F4FDA">
        <w:t>Folkrörelserådet och de många lokala utvecklingsgruppernas arbete är bra exempel på lokal demokrati i ett underifrånperspektiv. Efter många års arbete och flera landsbygdsriksdagar handlar det i fortsättningen om att stimulera alla krafter i arbetet med att skapa tillväxt även på landsbygden och de mindre orterna. Målsättningen är att ingen ort är för liten för att få möjlighet att öve</w:t>
      </w:r>
      <w:r w:rsidRPr="008F4FDA">
        <w:t>r</w:t>
      </w:r>
      <w:r w:rsidRPr="008F4FDA">
        <w:t>leva. För att klara deltagandet i det regionala partnerskapet och arbetet med tillväxtavtalen, krävs en samordnande kraft vid länsbygderåden</w:t>
      </w:r>
      <w:r w:rsidR="00FE5388" w:rsidRPr="008F4FDA">
        <w:t>,</w:t>
      </w:r>
      <w:r w:rsidRPr="008F4FDA">
        <w:t xml:space="preserve"> </w:t>
      </w:r>
      <w:r w:rsidR="00FE5388" w:rsidRPr="008F4FDA">
        <w:t xml:space="preserve">en </w:t>
      </w:r>
      <w:r w:rsidRPr="008F4FDA">
        <w:t>kraft som kan arbeta för och ta vara på befintliga resurser.</w:t>
      </w:r>
    </w:p>
    <w:p w:rsidR="00AC4759" w:rsidRPr="008F4FDA" w:rsidRDefault="00AC4759">
      <w:pPr>
        <w:pStyle w:val="Normaltindrag"/>
      </w:pPr>
      <w:r w:rsidRPr="008F4FDA">
        <w:t>Här är det också värt att uppmärksamma resultaten av EU:s gemenskap</w:t>
      </w:r>
      <w:r w:rsidRPr="008F4FDA">
        <w:t>s</w:t>
      </w:r>
      <w:r w:rsidRPr="008F4FDA">
        <w:t>initiativ Leader, som ger stöd till pilotprojekt för att hitta nya lösningar för att skapa en hållbar framtid för landsbygden. Initiativet bygger på att ett lokalt partnerskap, bestående av likvärdiga parter från näringslivet, den ideella se</w:t>
      </w:r>
      <w:r w:rsidRPr="008F4FDA">
        <w:t>k</w:t>
      </w:r>
      <w:r w:rsidRPr="008F4FDA">
        <w:t>torn och den offentliga sektorn utformar ett ramprogram för landsbygdsu</w:t>
      </w:r>
      <w:r w:rsidRPr="008F4FDA">
        <w:t>t</w:t>
      </w:r>
      <w:r w:rsidRPr="008F4FDA">
        <w:t>veckling och sedan också bildar den beslutsgrupp som förmedlar de ekon</w:t>
      </w:r>
      <w:r w:rsidRPr="008F4FDA">
        <w:t>o</w:t>
      </w:r>
      <w:r w:rsidRPr="008F4FDA">
        <w:t>miska resurserna och följer upp projektresultaten. Denna form av fördjupad demokrati och bemyndigande av medborgarna skapar resultat i form av sa</w:t>
      </w:r>
      <w:r w:rsidRPr="008F4FDA">
        <w:t>m</w:t>
      </w:r>
      <w:r w:rsidRPr="008F4FDA">
        <w:t>arbeten och utvecklingsprocesser vid sidan om de konkreta resultaten i skap</w:t>
      </w:r>
      <w:r w:rsidRPr="008F4FDA">
        <w:t>a</w:t>
      </w:r>
      <w:r w:rsidRPr="008F4FDA">
        <w:t xml:space="preserve">de och bevarade arbetstillfällen. I Lars Larssons doktorsavhandling ”När EU kom till byn”, Uppsala </w:t>
      </w:r>
      <w:r w:rsidR="00FE5388" w:rsidRPr="008F4FDA">
        <w:t xml:space="preserve">universitet </w:t>
      </w:r>
      <w:r w:rsidRPr="008F4FDA">
        <w:t>2002, diskuteras framgångar och även vissa problem med denna form av fördjupad lokal demokrati.</w:t>
      </w:r>
    </w:p>
    <w:p w:rsidR="0030629F" w:rsidRPr="008F4FDA" w:rsidRDefault="0030629F">
      <w:pPr>
        <w:pStyle w:val="Rubrik1"/>
      </w:pPr>
      <w:bookmarkStart w:id="357" w:name="_Toc51420329"/>
      <w:bookmarkStart w:id="358" w:name="_Toc51420544"/>
      <w:bookmarkStart w:id="359" w:name="_Toc51420557"/>
      <w:bookmarkStart w:id="360" w:name="_Toc51420570"/>
      <w:bookmarkStart w:id="361" w:name="_Toc52689416"/>
      <w:bookmarkStart w:id="362" w:name="_Toc52689431"/>
      <w:bookmarkStart w:id="363" w:name="_Toc52695880"/>
      <w:bookmarkStart w:id="364" w:name="_Toc52800049"/>
      <w:bookmarkStart w:id="365" w:name="_Toc53204429"/>
      <w:bookmarkStart w:id="366" w:name="_Toc79217129"/>
      <w:bookmarkStart w:id="367" w:name="_Toc79217474"/>
      <w:bookmarkStart w:id="368" w:name="_Toc83741133"/>
      <w:bookmarkStart w:id="369" w:name="_Toc83891186"/>
      <w:bookmarkStart w:id="370" w:name="_Toc84059979"/>
      <w:bookmarkStart w:id="371" w:name="_Toc84060510"/>
      <w:bookmarkStart w:id="372" w:name="_Toc84060595"/>
      <w:bookmarkStart w:id="373" w:name="_Toc84060871"/>
      <w:bookmarkStart w:id="374" w:name="_Toc84157116"/>
      <w:bookmarkStart w:id="375" w:name="_Toc84221836"/>
      <w:bookmarkStart w:id="376" w:name="_Toc84736953"/>
      <w:bookmarkStart w:id="377" w:name="_Toc84737930"/>
      <w:bookmarkStart w:id="378" w:name="_Toc84738028"/>
      <w:bookmarkStart w:id="379" w:name="_Toc107740079"/>
      <w:bookmarkStart w:id="380" w:name="_Toc107741157"/>
      <w:bookmarkStart w:id="381" w:name="_Toc115504250"/>
      <w:bookmarkStart w:id="382" w:name="_Toc115845643"/>
      <w:bookmarkStart w:id="383" w:name="_Toc115864727"/>
      <w:bookmarkStart w:id="384" w:name="_Toc116125146"/>
      <w:bookmarkStart w:id="385" w:name="_Toc125261525"/>
      <w:r w:rsidRPr="008F4FDA">
        <w:t>Säkerställ en grundläggande service</w:t>
      </w:r>
      <w:bookmarkEnd w:id="380"/>
      <w:bookmarkEnd w:id="381"/>
      <w:bookmarkEnd w:id="382"/>
      <w:bookmarkEnd w:id="383"/>
      <w:bookmarkEnd w:id="384"/>
      <w:bookmarkEnd w:id="385"/>
    </w:p>
    <w:p w:rsidR="00AC4759" w:rsidRPr="008F4FDA" w:rsidRDefault="00AC4759" w:rsidP="001455A8">
      <w:pPr>
        <w:pStyle w:val="Rubrik2"/>
        <w:spacing w:before="120"/>
      </w:pPr>
      <w:bookmarkStart w:id="386" w:name="_Toc107741158"/>
      <w:bookmarkStart w:id="387" w:name="_Toc115504251"/>
      <w:bookmarkStart w:id="388" w:name="_Toc115845644"/>
      <w:bookmarkStart w:id="389" w:name="_Toc115864728"/>
      <w:bookmarkStart w:id="390" w:name="_Toc116125147"/>
      <w:bookmarkStart w:id="391" w:name="_Toc125261526"/>
      <w:r w:rsidRPr="008F4FDA">
        <w:t>Grundservicepaket och servicepunkter</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87"/>
      <w:bookmarkEnd w:id="388"/>
      <w:bookmarkEnd w:id="389"/>
      <w:bookmarkEnd w:id="390"/>
      <w:bookmarkEnd w:id="391"/>
      <w:r w:rsidR="003D15C9" w:rsidRPr="008F4FDA">
        <w:t xml:space="preserve"> </w:t>
      </w:r>
      <w:bookmarkEnd w:id="379"/>
      <w:bookmarkEnd w:id="386"/>
    </w:p>
    <w:p w:rsidR="00AC4759" w:rsidRPr="008F4FDA" w:rsidRDefault="00AC4759">
      <w:r w:rsidRPr="008F4FDA">
        <w:t>Folkrörelserådets förslag om ett grundservicepaket som ska</w:t>
      </w:r>
      <w:r w:rsidR="00FE5388" w:rsidRPr="008F4FDA">
        <w:t>ll</w:t>
      </w:r>
      <w:r w:rsidRPr="008F4FDA">
        <w:t xml:space="preserve"> sätta stopp för serviceindragningar inom småorts-, landsbygds- och glesbygdsområden bör beaktas. Förslaget innebär att posten och lanthandeln ska</w:t>
      </w:r>
      <w:r w:rsidR="00FE5388" w:rsidRPr="008F4FDA">
        <w:t>ll</w:t>
      </w:r>
      <w:r w:rsidRPr="008F4FDA">
        <w:t xml:space="preserve"> ta ansvar för en typ av grundservicepaket. Flera projekt stödda av EU-medel pågår ute i landet där syftet är att hitta möjligheter att rädda landsbygdsbutiken. Flera modeller med samordnad service prövas. Modellen med medborgarkontor där stora delar av den samhällel</w:t>
      </w:r>
      <w:r w:rsidR="00FE5388" w:rsidRPr="008F4FDA">
        <w:t>iga och privata servicen samlas</w:t>
      </w:r>
      <w:r w:rsidRPr="008F4FDA">
        <w:t xml:space="preserve"> lanserades </w:t>
      </w:r>
      <w:r w:rsidR="00721359" w:rsidRPr="008F4FDA">
        <w:t>under den borgerliga regeringsperioden 1991</w:t>
      </w:r>
      <w:r w:rsidR="00FE5388" w:rsidRPr="008F4FDA">
        <w:t>–19</w:t>
      </w:r>
      <w:r w:rsidR="00721359" w:rsidRPr="008F4FDA">
        <w:t>94.</w:t>
      </w:r>
    </w:p>
    <w:p w:rsidR="00AC4759" w:rsidRPr="008F4FDA" w:rsidRDefault="00AC4759">
      <w:pPr>
        <w:pStyle w:val="Normaltindrag"/>
      </w:pPr>
      <w:r w:rsidRPr="008F4FDA">
        <w:t>Post</w:t>
      </w:r>
      <w:r w:rsidR="00FE5388" w:rsidRPr="008F4FDA">
        <w:t>-</w:t>
      </w:r>
      <w:r w:rsidRPr="008F4FDA">
        <w:t xml:space="preserve"> och lantbrevbärare utgör en viktig funktion som i många bygder i</w:t>
      </w:r>
      <w:r w:rsidRPr="008F4FDA">
        <w:t>n</w:t>
      </w:r>
      <w:r w:rsidRPr="008F4FDA">
        <w:t>nebär en värdefull social kontakt för äldre och en omistlig hjälp för småför</w:t>
      </w:r>
      <w:r w:rsidRPr="008F4FDA">
        <w:t>e</w:t>
      </w:r>
      <w:r w:rsidRPr="008F4FDA">
        <w:t>tagare.</w:t>
      </w:r>
    </w:p>
    <w:p w:rsidR="00AC4759" w:rsidRPr="008F4FDA" w:rsidRDefault="00AC4759">
      <w:pPr>
        <w:pStyle w:val="Normaltindrag"/>
      </w:pPr>
      <w:r w:rsidRPr="008F4FDA">
        <w:t>Behov finns också att hitta vägar till upphandlingsmodeller som gynnar de lokala småföretagen och den lokala miljön. Nuvarande upphandlingsföror</w:t>
      </w:r>
      <w:r w:rsidRPr="008F4FDA">
        <w:t>d</w:t>
      </w:r>
      <w:r w:rsidRPr="008F4FDA">
        <w:t xml:space="preserve">ningar gynnar storskalighet, ofta utan miljöhänsyn. Vid upphandling bör möjligheten att ställa krav utifrån miljöhänsyn, där även transportavstånden vägs in, stärkas. </w:t>
      </w:r>
    </w:p>
    <w:p w:rsidR="00AC4759" w:rsidRPr="008F4FDA" w:rsidRDefault="00AC4759">
      <w:pPr>
        <w:pStyle w:val="Normaltindrag"/>
      </w:pPr>
      <w:r w:rsidRPr="008F4FDA">
        <w:t xml:space="preserve">Kristdemokraterna har i en regionalpolitisk motion föreslagit att </w:t>
      </w:r>
      <w:r w:rsidRPr="008F4FDA">
        <w:rPr>
          <w:i/>
        </w:rPr>
        <w:t>lokala servicepunkter</w:t>
      </w:r>
      <w:r w:rsidRPr="008F4FDA">
        <w:t xml:space="preserve"> inrättas, vilket</w:t>
      </w:r>
      <w:r w:rsidRPr="008F4FDA">
        <w:rPr>
          <w:i/>
        </w:rPr>
        <w:t xml:space="preserve"> </w:t>
      </w:r>
      <w:r w:rsidRPr="008F4FDA">
        <w:t>innebär en samordning av gemensamma til</w:t>
      </w:r>
      <w:r w:rsidRPr="008F4FDA">
        <w:t>l</w:t>
      </w:r>
      <w:r w:rsidRPr="008F4FDA">
        <w:t xml:space="preserve">gångar för att med utgångspunkt i de lokala förutsättningarna garantera en grundservicenivå inom rimligt avstånd. Upprättandet av lokala nav bör ske i samarbete mellan lokalbefolkning, bygderörelsen, näringslivet, kommunen och länsstyrelsen. </w:t>
      </w:r>
    </w:p>
    <w:p w:rsidR="00AC4759" w:rsidRPr="008F4FDA" w:rsidRDefault="00AC4759" w:rsidP="001455A8">
      <w:pPr>
        <w:pStyle w:val="Rubrik2"/>
      </w:pPr>
      <w:bookmarkStart w:id="392" w:name="_Toc51420331"/>
      <w:bookmarkStart w:id="393" w:name="_Toc51420546"/>
      <w:bookmarkStart w:id="394" w:name="_Toc51420559"/>
      <w:bookmarkStart w:id="395" w:name="_Toc51420572"/>
      <w:bookmarkStart w:id="396" w:name="_Toc52689418"/>
      <w:bookmarkStart w:id="397" w:name="_Toc52689433"/>
      <w:bookmarkStart w:id="398" w:name="_Toc52695882"/>
      <w:bookmarkStart w:id="399" w:name="_Toc52800051"/>
      <w:bookmarkStart w:id="400" w:name="_Toc53204431"/>
      <w:bookmarkStart w:id="401" w:name="_Toc79217131"/>
      <w:bookmarkStart w:id="402" w:name="_Toc79217476"/>
      <w:bookmarkStart w:id="403" w:name="_Toc83741135"/>
      <w:bookmarkStart w:id="404" w:name="_Toc83891188"/>
      <w:bookmarkStart w:id="405" w:name="_Toc84059981"/>
      <w:bookmarkStart w:id="406" w:name="_Toc84060512"/>
      <w:bookmarkStart w:id="407" w:name="_Toc84060597"/>
      <w:bookmarkStart w:id="408" w:name="_Toc84060873"/>
      <w:bookmarkStart w:id="409" w:name="_Toc84157118"/>
      <w:bookmarkStart w:id="410" w:name="_Toc84221838"/>
      <w:bookmarkStart w:id="411" w:name="_Toc84736955"/>
      <w:bookmarkStart w:id="412" w:name="_Toc84737932"/>
      <w:bookmarkStart w:id="413" w:name="_Toc84738030"/>
      <w:bookmarkStart w:id="414" w:name="_Toc107740080"/>
      <w:bookmarkStart w:id="415" w:name="_Toc107741159"/>
      <w:bookmarkStart w:id="416" w:name="_Toc115504252"/>
      <w:bookmarkStart w:id="417" w:name="_Toc115845645"/>
      <w:bookmarkStart w:id="418" w:name="_Toc115864729"/>
      <w:bookmarkStart w:id="419" w:name="_Toc116125148"/>
      <w:bookmarkStart w:id="420" w:name="_Toc125261527"/>
      <w:r w:rsidRPr="008F4FDA">
        <w:t>Byskolan – livsnerven i byn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6"/>
      <w:bookmarkEnd w:id="417"/>
      <w:bookmarkEnd w:id="418"/>
      <w:bookmarkEnd w:id="419"/>
      <w:bookmarkEnd w:id="420"/>
      <w:r w:rsidR="003D15C9" w:rsidRPr="008F4FDA">
        <w:t xml:space="preserve">  </w:t>
      </w:r>
      <w:bookmarkEnd w:id="414"/>
      <w:bookmarkEnd w:id="415"/>
    </w:p>
    <w:p w:rsidR="00AC4759" w:rsidRPr="008F4FDA" w:rsidRDefault="00AC4759">
      <w:r w:rsidRPr="008F4FDA">
        <w:t>Många byskolor hotas idag av stängning på grund av för få elever. Tyvärr är detta verkligheten för många glesbygdsboende inte minst i Norrlands inland. Hur många mil ska</w:t>
      </w:r>
      <w:r w:rsidR="00FE5388" w:rsidRPr="008F4FDA">
        <w:t>ll</w:t>
      </w:r>
      <w:r w:rsidRPr="008F4FDA">
        <w:t xml:space="preserve"> 6-åringar behöva färdas på dåliga grusvägar till tätort</w:t>
      </w:r>
      <w:r w:rsidRPr="008F4FDA">
        <w:t>s</w:t>
      </w:r>
      <w:r w:rsidRPr="008F4FDA">
        <w:t xml:space="preserve">skolan? Man kan också fråga sig hur lång en 6-årings arbetsdag får vara. </w:t>
      </w:r>
    </w:p>
    <w:p w:rsidR="00AC4759" w:rsidRPr="008F4FDA" w:rsidRDefault="00AC4759">
      <w:pPr>
        <w:pStyle w:val="Normaltindrag"/>
      </w:pPr>
      <w:r w:rsidRPr="008F4FDA">
        <w:t>Naturligtvis kan inte krav ställas på att kommunen ska</w:t>
      </w:r>
      <w:r w:rsidR="00FE5388" w:rsidRPr="008F4FDA">
        <w:t>ll</w:t>
      </w:r>
      <w:r w:rsidRPr="008F4FDA">
        <w:t xml:space="preserve"> fortsätta driva en byskola med alltför få elever utan att de får specialdestinerade resurser för byskolan. Om föräldrar trots allt väljer att stanna kvar i byn samtidigt som det är svårt att godta allt för långa resvägar till skolan för barnen, finns ett u</w:t>
      </w:r>
      <w:r w:rsidRPr="008F4FDA">
        <w:t>t</w:t>
      </w:r>
      <w:r w:rsidRPr="008F4FDA">
        <w:t>rymme i skollagen för s.k. hemundervisning. Flera familjer i en by kan sann</w:t>
      </w:r>
      <w:r w:rsidRPr="008F4FDA">
        <w:t>o</w:t>
      </w:r>
      <w:r w:rsidRPr="008F4FDA">
        <w:t>likt samverka för gemensam egen undervisning av barnen med stöd från sa</w:t>
      </w:r>
      <w:r w:rsidRPr="008F4FDA">
        <w:t>m</w:t>
      </w:r>
      <w:r w:rsidRPr="008F4FDA">
        <w:t>hället. Stor restriktivitet föreligger från Skolverket när det gäller att bevilja tillstånd till detta. Ett bättre alternativ är kanske att starta en fristående skola.</w:t>
      </w:r>
    </w:p>
    <w:p w:rsidR="00AC4759" w:rsidRPr="008F4FDA" w:rsidRDefault="00AC4759">
      <w:pPr>
        <w:pStyle w:val="Normaltindrag"/>
      </w:pPr>
      <w:r w:rsidRPr="008F4FDA">
        <w:t>Enligt Skolverkets regler måste antalet barn vara minst 20 om inte särski</w:t>
      </w:r>
      <w:r w:rsidRPr="008F4FDA">
        <w:t>l</w:t>
      </w:r>
      <w:r w:rsidRPr="008F4FDA">
        <w:t>da skäl föreligger. Kristdemokraterna menar att tillämpningen av de dispen</w:t>
      </w:r>
      <w:r w:rsidRPr="008F4FDA">
        <w:t>s</w:t>
      </w:r>
      <w:r w:rsidRPr="008F4FDA">
        <w:t>möjligheter som finns när det gäller att starta en friskola med ett lägre eleva</w:t>
      </w:r>
      <w:r w:rsidRPr="008F4FDA">
        <w:t>n</w:t>
      </w:r>
      <w:r w:rsidRPr="008F4FDA">
        <w:t>tal i</w:t>
      </w:r>
      <w:r w:rsidR="00685277" w:rsidRPr="008F4FDA">
        <w:t xml:space="preserve"> glesbygdsområden bör vara </w:t>
      </w:r>
      <w:r w:rsidRPr="008F4FDA">
        <w:t xml:space="preserve">generösa. </w:t>
      </w:r>
    </w:p>
    <w:p w:rsidR="004E329D" w:rsidRPr="008F4FDA" w:rsidRDefault="004E329D" w:rsidP="001455A8">
      <w:pPr>
        <w:pStyle w:val="Rubrik2"/>
      </w:pPr>
      <w:bookmarkStart w:id="421" w:name="_Toc107741160"/>
      <w:bookmarkStart w:id="422" w:name="_Toc115504253"/>
      <w:bookmarkStart w:id="423" w:name="_Toc115845646"/>
      <w:bookmarkStart w:id="424" w:name="_Toc115864730"/>
      <w:bookmarkStart w:id="425" w:name="_Toc116125149"/>
      <w:bookmarkStart w:id="426" w:name="_Toc125261528"/>
      <w:r w:rsidRPr="008F4FDA">
        <w:t>Barnomsorg</w:t>
      </w:r>
      <w:bookmarkEnd w:id="421"/>
      <w:bookmarkEnd w:id="422"/>
      <w:bookmarkEnd w:id="423"/>
      <w:bookmarkEnd w:id="424"/>
      <w:bookmarkEnd w:id="425"/>
      <w:bookmarkEnd w:id="426"/>
    </w:p>
    <w:p w:rsidR="00ED2B86" w:rsidRPr="008F4FDA" w:rsidRDefault="00ED2B86" w:rsidP="005935F4">
      <w:r w:rsidRPr="008F4FDA">
        <w:t>På landsbygden är det ofta långt till närmaste</w:t>
      </w:r>
      <w:r w:rsidR="00F638A8" w:rsidRPr="008F4FDA">
        <w:t xml:space="preserve"> </w:t>
      </w:r>
      <w:r w:rsidR="00B50A19" w:rsidRPr="008F4FDA">
        <w:t>förskola</w:t>
      </w:r>
      <w:r w:rsidRPr="008F4FDA">
        <w:t>. Detta gör det extra besvärligt</w:t>
      </w:r>
      <w:r w:rsidR="005935F4" w:rsidRPr="008F4FDA">
        <w:t xml:space="preserve"> </w:t>
      </w:r>
      <w:r w:rsidRPr="008F4FDA">
        <w:t>för de föräldrar som tvingas passa in i den</w:t>
      </w:r>
      <w:r w:rsidR="00F638A8" w:rsidRPr="008F4FDA">
        <w:t xml:space="preserve"> </w:t>
      </w:r>
      <w:r w:rsidRPr="008F4FDA">
        <w:t>socialistiska modellen där de små barnen</w:t>
      </w:r>
      <w:r w:rsidR="00F638A8" w:rsidRPr="008F4FDA">
        <w:t xml:space="preserve"> </w:t>
      </w:r>
      <w:r w:rsidRPr="008F4FDA">
        <w:t>skall skjutsas till den kommunala barnomsorgen,</w:t>
      </w:r>
      <w:r w:rsidR="00F638A8" w:rsidRPr="008F4FDA">
        <w:t xml:space="preserve"> </w:t>
      </w:r>
      <w:r w:rsidRPr="008F4FDA">
        <w:t>vistas där hela dagen och sedan</w:t>
      </w:r>
      <w:r w:rsidR="005935F4" w:rsidRPr="008F4FDA">
        <w:t xml:space="preserve"> </w:t>
      </w:r>
      <w:r w:rsidRPr="008F4FDA">
        <w:t>skjutsas hem igen.</w:t>
      </w:r>
      <w:r w:rsidR="00F638A8" w:rsidRPr="008F4FDA">
        <w:t xml:space="preserve"> </w:t>
      </w:r>
      <w:r w:rsidRPr="008F4FDA">
        <w:t>Familjepolitiken som den är utfo</w:t>
      </w:r>
      <w:r w:rsidRPr="008F4FDA">
        <w:t>r</w:t>
      </w:r>
      <w:r w:rsidRPr="008F4FDA">
        <w:t>mad</w:t>
      </w:r>
      <w:r w:rsidR="00F638A8" w:rsidRPr="008F4FDA">
        <w:t xml:space="preserve"> </w:t>
      </w:r>
      <w:r w:rsidRPr="008F4FDA">
        <w:t>idag utgår ifrån att alla föräldrar vill arbeta</w:t>
      </w:r>
      <w:r w:rsidR="00F638A8" w:rsidRPr="008F4FDA">
        <w:t xml:space="preserve"> </w:t>
      </w:r>
      <w:r w:rsidRPr="008F4FDA">
        <w:t>heltid och vill ha sina barn i förskola. Alla</w:t>
      </w:r>
      <w:r w:rsidR="00F638A8" w:rsidRPr="008F4FDA">
        <w:t xml:space="preserve"> </w:t>
      </w:r>
      <w:r w:rsidRPr="008F4FDA">
        <w:t>familjer ska</w:t>
      </w:r>
      <w:r w:rsidR="00FE5388" w:rsidRPr="008F4FDA">
        <w:t>ll</w:t>
      </w:r>
      <w:r w:rsidRPr="008F4FDA">
        <w:t xml:space="preserve"> passa in i samma mall. De som</w:t>
      </w:r>
      <w:r w:rsidR="00F638A8" w:rsidRPr="008F4FDA">
        <w:t xml:space="preserve"> </w:t>
      </w:r>
      <w:r w:rsidRPr="008F4FDA">
        <w:t>väljer något annat blir helt utan stöd från</w:t>
      </w:r>
      <w:r w:rsidR="00F638A8" w:rsidRPr="008F4FDA">
        <w:t xml:space="preserve"> </w:t>
      </w:r>
      <w:r w:rsidRPr="008F4FDA">
        <w:t>det offentliga. Det kan t</w:t>
      </w:r>
      <w:r w:rsidR="00FE5388" w:rsidRPr="008F4FDA">
        <w:t>.</w:t>
      </w:r>
      <w:r w:rsidRPr="008F4FDA">
        <w:t>ex</w:t>
      </w:r>
      <w:r w:rsidR="00FE5388" w:rsidRPr="008F4FDA">
        <w:t>.</w:t>
      </w:r>
      <w:r w:rsidRPr="008F4FDA">
        <w:t xml:space="preserve"> handla</w:t>
      </w:r>
      <w:r w:rsidR="00F638A8" w:rsidRPr="008F4FDA">
        <w:t xml:space="preserve"> </w:t>
      </w:r>
      <w:r w:rsidRPr="008F4FDA">
        <w:t>om föräldrar som vill vara hemma lite</w:t>
      </w:r>
      <w:r w:rsidR="00F638A8" w:rsidRPr="008F4FDA">
        <w:t xml:space="preserve"> </w:t>
      </w:r>
      <w:r w:rsidRPr="008F4FDA">
        <w:t>längre med sina små barn eller som vill arbeta</w:t>
      </w:r>
      <w:r w:rsidR="00F638A8" w:rsidRPr="008F4FDA">
        <w:t xml:space="preserve"> </w:t>
      </w:r>
      <w:r w:rsidRPr="008F4FDA">
        <w:t>lite mindre under några år. Det är inte</w:t>
      </w:r>
      <w:r w:rsidR="00F638A8" w:rsidRPr="008F4FDA">
        <w:t xml:space="preserve"> </w:t>
      </w:r>
      <w:r w:rsidRPr="008F4FDA">
        <w:t>rimligt. Likaväl som det offentliga ska</w:t>
      </w:r>
      <w:r w:rsidR="00FE5388" w:rsidRPr="008F4FDA">
        <w:t>ll</w:t>
      </w:r>
      <w:r w:rsidR="00F638A8" w:rsidRPr="008F4FDA">
        <w:t xml:space="preserve"> </w:t>
      </w:r>
      <w:r w:rsidRPr="008F4FDA">
        <w:t>garantera att det finns försk</w:t>
      </w:r>
      <w:r w:rsidRPr="008F4FDA">
        <w:t>o</w:t>
      </w:r>
      <w:r w:rsidRPr="008F4FDA">
        <w:t>lor och</w:t>
      </w:r>
      <w:r w:rsidR="00F638A8" w:rsidRPr="008F4FDA">
        <w:t xml:space="preserve"> </w:t>
      </w:r>
      <w:r w:rsidRPr="008F4FDA">
        <w:t>familjedaghem som håller högsta kvalitet</w:t>
      </w:r>
      <w:r w:rsidR="00F638A8" w:rsidRPr="008F4FDA">
        <w:t xml:space="preserve"> </w:t>
      </w:r>
      <w:r w:rsidRPr="008F4FDA">
        <w:t>ska</w:t>
      </w:r>
      <w:r w:rsidR="00FE5388" w:rsidRPr="008F4FDA">
        <w:t>ll</w:t>
      </w:r>
      <w:r w:rsidRPr="008F4FDA">
        <w:t xml:space="preserve"> det offentliga stödja de familjer som</w:t>
      </w:r>
      <w:r w:rsidR="00F638A8" w:rsidRPr="008F4FDA">
        <w:t xml:space="preserve"> </w:t>
      </w:r>
      <w:r w:rsidRPr="008F4FDA">
        <w:t>väljer att ordna omsorgen om barnen på</w:t>
      </w:r>
      <w:r w:rsidR="00F638A8" w:rsidRPr="008F4FDA">
        <w:t xml:space="preserve"> </w:t>
      </w:r>
      <w:r w:rsidRPr="008F4FDA">
        <w:t>annat sätt.</w:t>
      </w:r>
    </w:p>
    <w:p w:rsidR="00ED2B86" w:rsidRPr="008F4FDA" w:rsidRDefault="00ED2B86" w:rsidP="00F638A8">
      <w:pPr>
        <w:pStyle w:val="Normaltindrag"/>
      </w:pPr>
      <w:r w:rsidRPr="008F4FDA">
        <w:t>Alla föräldrar vill det</w:t>
      </w:r>
      <w:r w:rsidR="00F638A8" w:rsidRPr="008F4FDA">
        <w:t xml:space="preserve"> </w:t>
      </w:r>
      <w:r w:rsidRPr="008F4FDA">
        <w:t>bästa för sina barn. Denna positiva drivkraft</w:t>
      </w:r>
      <w:r w:rsidR="00F638A8" w:rsidRPr="008F4FDA">
        <w:t xml:space="preserve"> </w:t>
      </w:r>
      <w:r w:rsidRPr="008F4FDA">
        <w:t>ska</w:t>
      </w:r>
      <w:r w:rsidR="00FE5388" w:rsidRPr="008F4FDA">
        <w:t>ll</w:t>
      </w:r>
      <w:r w:rsidRPr="008F4FDA">
        <w:t xml:space="preserve"> stödjas av samhället och offentlig sektor</w:t>
      </w:r>
      <w:r w:rsidR="00F638A8" w:rsidRPr="008F4FDA">
        <w:t xml:space="preserve"> </w:t>
      </w:r>
      <w:r w:rsidRPr="008F4FDA">
        <w:t>både när barnen är små och när de blir</w:t>
      </w:r>
      <w:r w:rsidR="00F638A8" w:rsidRPr="008F4FDA">
        <w:t xml:space="preserve"> </w:t>
      </w:r>
      <w:r w:rsidR="00B50A19" w:rsidRPr="008F4FDA">
        <w:t>tonåringar. Kristd</w:t>
      </w:r>
      <w:r w:rsidR="00FE5388" w:rsidRPr="008F4FDA">
        <w:t>e</w:t>
      </w:r>
      <w:r w:rsidR="00B50A19" w:rsidRPr="008F4FDA">
        <w:t>m</w:t>
      </w:r>
      <w:r w:rsidR="00FE5388" w:rsidRPr="008F4FDA">
        <w:t>o</w:t>
      </w:r>
      <w:r w:rsidR="00B50A19" w:rsidRPr="008F4FDA">
        <w:t>kraterna</w:t>
      </w:r>
      <w:r w:rsidRPr="008F4FDA">
        <w:t xml:space="preserve"> vill därför underlätta barnfamiljernas</w:t>
      </w:r>
      <w:r w:rsidR="00F638A8" w:rsidRPr="008F4FDA">
        <w:t xml:space="preserve"> </w:t>
      </w:r>
      <w:r w:rsidRPr="008F4FDA">
        <w:t>va</w:t>
      </w:r>
      <w:r w:rsidRPr="008F4FDA">
        <w:t>r</w:t>
      </w:r>
      <w:r w:rsidRPr="008F4FDA">
        <w:t>dag genom att skapa en</w:t>
      </w:r>
      <w:r w:rsidR="00F638A8" w:rsidRPr="008F4FDA">
        <w:t xml:space="preserve"> </w:t>
      </w:r>
      <w:r w:rsidRPr="008F4FDA">
        <w:t>barnomsorg som präglas av valfrihet och</w:t>
      </w:r>
      <w:r w:rsidR="00F638A8" w:rsidRPr="008F4FDA">
        <w:t xml:space="preserve"> </w:t>
      </w:r>
      <w:r w:rsidRPr="008F4FDA">
        <w:t>flexibilitet. Kommunerna bör få mer att</w:t>
      </w:r>
      <w:r w:rsidR="00F638A8" w:rsidRPr="008F4FDA">
        <w:t xml:space="preserve"> </w:t>
      </w:r>
      <w:r w:rsidRPr="008F4FDA">
        <w:t>säga till om när det gäller utformningen av</w:t>
      </w:r>
      <w:r w:rsidR="00F638A8" w:rsidRPr="008F4FDA">
        <w:t xml:space="preserve"> </w:t>
      </w:r>
      <w:r w:rsidRPr="008F4FDA">
        <w:t>bar</w:t>
      </w:r>
      <w:r w:rsidRPr="008F4FDA">
        <w:t>n</w:t>
      </w:r>
      <w:r w:rsidRPr="008F4FDA">
        <w:t>omsorgen, exempelvis genom införande</w:t>
      </w:r>
      <w:r w:rsidR="00F638A8" w:rsidRPr="008F4FDA">
        <w:t xml:space="preserve"> </w:t>
      </w:r>
      <w:r w:rsidRPr="008F4FDA">
        <w:t>av kommunalt vårdnadsbidrag.</w:t>
      </w:r>
    </w:p>
    <w:p w:rsidR="006562ED" w:rsidRPr="008F4FDA" w:rsidRDefault="006562ED" w:rsidP="006562ED">
      <w:pPr>
        <w:pStyle w:val="Rubrik1"/>
      </w:pPr>
      <w:bookmarkStart w:id="427" w:name="_Toc115845647"/>
      <w:bookmarkStart w:id="428" w:name="_Toc115864731"/>
      <w:bookmarkStart w:id="429" w:name="_Toc116125150"/>
      <w:bookmarkStart w:id="430" w:name="_Toc125261529"/>
      <w:r w:rsidRPr="008F4FDA">
        <w:t>Ett reformerat strandskydd</w:t>
      </w:r>
      <w:bookmarkEnd w:id="427"/>
      <w:bookmarkEnd w:id="428"/>
      <w:bookmarkEnd w:id="429"/>
      <w:bookmarkEnd w:id="430"/>
    </w:p>
    <w:p w:rsidR="006562ED" w:rsidRPr="008F4FDA" w:rsidRDefault="006562ED" w:rsidP="006562ED">
      <w:pPr>
        <w:pStyle w:val="Normaltindrag"/>
        <w:ind w:firstLine="0"/>
      </w:pPr>
      <w:r w:rsidRPr="008F4FDA">
        <w:rPr>
          <w:color w:val="000000"/>
        </w:rPr>
        <w:t>S</w:t>
      </w:r>
      <w:r w:rsidRPr="008F4FDA">
        <w:t>veriges fantastiska natur med en lång kustlinje och en rikedom av insjöar och vattendrag är något vi ska</w:t>
      </w:r>
      <w:r w:rsidR="00FE5388" w:rsidRPr="008F4FDA">
        <w:t>ll</w:t>
      </w:r>
      <w:r w:rsidRPr="008F4FDA">
        <w:t xml:space="preserve"> värna om och bevara för efterkommande generationer. Människans närvaro utgör både en förutsättning och hot mot dessa olika vattendrag. </w:t>
      </w:r>
    </w:p>
    <w:p w:rsidR="006562ED" w:rsidRPr="008F4FDA" w:rsidRDefault="006562ED" w:rsidP="006562ED">
      <w:pPr>
        <w:pStyle w:val="Normaltindrag"/>
      </w:pPr>
      <w:r w:rsidRPr="008F4FDA">
        <w:t>Delar av landsbygden är avfolkningsbygder med ett omfattande säsong</w:t>
      </w:r>
      <w:r w:rsidRPr="008F4FDA">
        <w:t>s</w:t>
      </w:r>
      <w:r w:rsidRPr="008F4FDA">
        <w:t xml:space="preserve">boende. Här kan behoven av stöd till lokalt näringsliv och permanent </w:t>
      </w:r>
      <w:r w:rsidRPr="008F4FDA">
        <w:rPr>
          <w:color w:val="000000"/>
          <w:szCs w:val="24"/>
        </w:rPr>
        <w:t>boende vara starkare</w:t>
      </w:r>
      <w:r w:rsidRPr="008F4FDA">
        <w:t xml:space="preserve"> än behovet att reglera. I många kommuner som hotas av avflyt</w:t>
      </w:r>
      <w:r w:rsidRPr="008F4FDA">
        <w:t>t</w:t>
      </w:r>
      <w:r w:rsidRPr="008F4FDA">
        <w:t xml:space="preserve">ning kan just det natur- och strandnära boendet vara en attraktionskraft för att behålla eller locka till sig nya invånare.  </w:t>
      </w:r>
    </w:p>
    <w:p w:rsidR="006562ED" w:rsidRPr="008F4FDA" w:rsidRDefault="006562ED" w:rsidP="006562ED">
      <w:pPr>
        <w:pStyle w:val="Normaltindrag"/>
      </w:pPr>
      <w:r w:rsidRPr="008F4FDA">
        <w:t>En avvägning mellan bevarandeintressen och utvecklingsintressen måste göras. Denna avvägning måste se olika ut i olika delar av landet. Eftersom olika områden har skilda värden och möjligheter måste utvecklingen noga anpassas till platsen och den aktuella situationen. I denna avvägning måste de avgörande besluten överlåtas till kommunerna i nära samråd med de medbo</w:t>
      </w:r>
      <w:r w:rsidRPr="008F4FDA">
        <w:t>r</w:t>
      </w:r>
      <w:r w:rsidRPr="008F4FDA">
        <w:t>gare som berörs. Inom områden med lågt bebyggelsetryck och talrika sjöar och vattendrag ska</w:t>
      </w:r>
      <w:r w:rsidR="00FE5388" w:rsidRPr="008F4FDA">
        <w:t>ll</w:t>
      </w:r>
      <w:r w:rsidRPr="008F4FDA">
        <w:t xml:space="preserve"> kommuner med stöd av analyser i översiktsplanen kunna medge undantag från strandskyddsbestämmelserna om inte det rörliga friluft</w:t>
      </w:r>
      <w:r w:rsidRPr="008F4FDA">
        <w:t>s</w:t>
      </w:r>
      <w:r w:rsidRPr="008F4FDA">
        <w:t>livet eller den biologiska mångfalden äventyras.</w:t>
      </w:r>
    </w:p>
    <w:p w:rsidR="006562ED" w:rsidRPr="008F4FDA" w:rsidRDefault="006562ED" w:rsidP="006562ED">
      <w:pPr>
        <w:pStyle w:val="Normaltindrag"/>
      </w:pPr>
      <w:r w:rsidRPr="008F4FDA">
        <w:t xml:space="preserve">Kristdemokraterna anser att det generella strandskyddet enligt </w:t>
      </w:r>
      <w:r w:rsidR="00FE5388" w:rsidRPr="008F4FDA">
        <w:t xml:space="preserve">miljöbalken </w:t>
      </w:r>
      <w:r w:rsidRPr="008F4FDA">
        <w:t>ska</w:t>
      </w:r>
      <w:r w:rsidR="00FE5388" w:rsidRPr="008F4FDA">
        <w:t>ll</w:t>
      </w:r>
      <w:r w:rsidRPr="008F4FDA">
        <w:t xml:space="preserve"> kvarstå för hela landet, men att beviljande av dispens bör flyttas till kommunal nivå. Härvid förutsätts att kommunerna inhämtar erforderlig ko</w:t>
      </w:r>
      <w:r w:rsidRPr="008F4FDA">
        <w:t>m</w:t>
      </w:r>
      <w:r w:rsidRPr="008F4FDA">
        <w:t>petens beträffande de biologiska värdena och om detta ej finns på kommunal nivå ska</w:t>
      </w:r>
      <w:r w:rsidR="00FE5388" w:rsidRPr="008F4FDA">
        <w:t>ll</w:t>
      </w:r>
      <w:r w:rsidRPr="008F4FDA">
        <w:t xml:space="preserve"> länsstyrelsens kompetens inhämtas. Därför bör Naturvårdsverkets besvärsrätt i strandskyddsärenden tas bort. </w:t>
      </w:r>
    </w:p>
    <w:p w:rsidR="006562ED" w:rsidRPr="008F4FDA" w:rsidRDefault="006562ED" w:rsidP="006562ED">
      <w:pPr>
        <w:pStyle w:val="Normaltindrag"/>
      </w:pPr>
      <w:r w:rsidRPr="008F4FDA">
        <w:t>Det är dock av största vikt att undantag ges under förutsättning att varken den biologiska mångfalden eller kommande generationers tillgänglighet till strandlinjen äventyras.</w:t>
      </w:r>
    </w:p>
    <w:p w:rsidR="00AC4759" w:rsidRPr="008F4FDA" w:rsidRDefault="00AC4759">
      <w:pPr>
        <w:pStyle w:val="Rubrik1"/>
      </w:pPr>
      <w:bookmarkStart w:id="431" w:name="_Toc79217134"/>
      <w:bookmarkStart w:id="432" w:name="_Toc79217479"/>
      <w:bookmarkStart w:id="433" w:name="_Toc83741138"/>
      <w:bookmarkStart w:id="434" w:name="_Toc83891192"/>
      <w:bookmarkStart w:id="435" w:name="_Toc84059985"/>
      <w:bookmarkStart w:id="436" w:name="_Toc84060516"/>
      <w:bookmarkStart w:id="437" w:name="_Toc84060601"/>
      <w:bookmarkStart w:id="438" w:name="_Toc84060877"/>
      <w:bookmarkStart w:id="439" w:name="_Toc84157122"/>
      <w:bookmarkStart w:id="440" w:name="_Toc84221842"/>
      <w:bookmarkStart w:id="441" w:name="_Toc84736959"/>
      <w:bookmarkStart w:id="442" w:name="_Toc84737936"/>
      <w:bookmarkStart w:id="443" w:name="_Toc84738034"/>
      <w:bookmarkStart w:id="444" w:name="_Toc107740082"/>
      <w:bookmarkStart w:id="445" w:name="_Toc107741161"/>
      <w:bookmarkStart w:id="446" w:name="_Toc115504254"/>
      <w:bookmarkStart w:id="447" w:name="_Toc115845648"/>
      <w:bookmarkStart w:id="448" w:name="_Toc115864732"/>
      <w:bookmarkStart w:id="449" w:name="_Toc116125151"/>
      <w:bookmarkStart w:id="450" w:name="_Toc125261530"/>
      <w:r w:rsidRPr="008F4FDA">
        <w:t>Ett starkt Landsbygdsverk</w:t>
      </w:r>
      <w:bookmarkEnd w:id="436"/>
      <w:bookmarkEnd w:id="437"/>
      <w:bookmarkEnd w:id="438"/>
      <w:bookmarkEnd w:id="439"/>
      <w:bookmarkEnd w:id="440"/>
      <w:bookmarkEnd w:id="441"/>
      <w:bookmarkEnd w:id="442"/>
      <w:bookmarkEnd w:id="443"/>
      <w:bookmarkEnd w:id="446"/>
      <w:bookmarkEnd w:id="447"/>
      <w:bookmarkEnd w:id="448"/>
      <w:bookmarkEnd w:id="449"/>
      <w:bookmarkEnd w:id="450"/>
      <w:r w:rsidRPr="008F4FDA">
        <w:t xml:space="preserve"> </w:t>
      </w:r>
      <w:bookmarkEnd w:id="431"/>
      <w:bookmarkEnd w:id="432"/>
      <w:bookmarkEnd w:id="433"/>
      <w:bookmarkEnd w:id="434"/>
      <w:bookmarkEnd w:id="435"/>
      <w:bookmarkEnd w:id="444"/>
      <w:bookmarkEnd w:id="445"/>
    </w:p>
    <w:p w:rsidR="00AC4759" w:rsidRPr="008F4FDA" w:rsidRDefault="00B50A19">
      <w:r w:rsidRPr="008F4FDA">
        <w:t>I augusti 2002 beslutade</w:t>
      </w:r>
      <w:r w:rsidR="00AC4759" w:rsidRPr="008F4FDA">
        <w:t xml:space="preserve"> regeringen att tillsätta en särskild utredning med uppdrag att genomföra en översyn av </w:t>
      </w:r>
      <w:r w:rsidR="00FE5388" w:rsidRPr="008F4FDA">
        <w:t xml:space="preserve">Glesbygdsverkets </w:t>
      </w:r>
      <w:r w:rsidR="00AC4759" w:rsidRPr="008F4FDA">
        <w:t>roll och uppdrag inom den regionala utvecklingspolitiken. Utredningen mynnade ut i betä</w:t>
      </w:r>
      <w:r w:rsidR="00AC4759" w:rsidRPr="008F4FDA">
        <w:t>n</w:t>
      </w:r>
      <w:r w:rsidR="00AC4759" w:rsidRPr="008F4FDA">
        <w:t>kandet ”Mot en ny  landsbygdspolitik” (SOU 2003:29). De slutsatser utre</w:t>
      </w:r>
      <w:r w:rsidR="00AC4759" w:rsidRPr="008F4FDA">
        <w:t>d</w:t>
      </w:r>
      <w:r w:rsidR="00AC4759" w:rsidRPr="008F4FDA">
        <w:t>ningen landar i stöder huvudsakligen synsättet att Glesbygdsverket idag är för litet för att ha omfattande operativa uppgifter.</w:t>
      </w:r>
    </w:p>
    <w:p w:rsidR="00AC4759" w:rsidRPr="008F4FDA" w:rsidRDefault="00AC4759">
      <w:pPr>
        <w:pStyle w:val="Normaltindrag"/>
      </w:pPr>
      <w:r w:rsidRPr="008F4FDA">
        <w:t>Kristdemokraterna anser att det nu är dags att byta namn på Glesbygdsve</w:t>
      </w:r>
      <w:r w:rsidRPr="008F4FDA">
        <w:t>r</w:t>
      </w:r>
      <w:r w:rsidRPr="008F4FDA">
        <w:t xml:space="preserve">ket till </w:t>
      </w:r>
      <w:r w:rsidR="00FE5388" w:rsidRPr="008F4FDA">
        <w:t>Landsbygdsverket,</w:t>
      </w:r>
      <w:r w:rsidRPr="008F4FDA">
        <w:t xml:space="preserve"> </w:t>
      </w:r>
      <w:r w:rsidR="00FE5388" w:rsidRPr="008F4FDA">
        <w:t xml:space="preserve">detta </w:t>
      </w:r>
      <w:r w:rsidRPr="008F4FDA">
        <w:t>för att tydligare staga upp landsbygdsaspe</w:t>
      </w:r>
      <w:r w:rsidRPr="008F4FDA">
        <w:t>k</w:t>
      </w:r>
      <w:r w:rsidRPr="008F4FDA">
        <w:t>ten i politiken. Landsbygdspolitik är inte synonymt med regionalpolitik eller glesbygdspolitik.</w:t>
      </w:r>
      <w:r w:rsidR="00B50A19" w:rsidRPr="008F4FDA">
        <w:t xml:space="preserve"> Landsbygd finns såväl tätortsnära som mer perifert geogr</w:t>
      </w:r>
      <w:r w:rsidR="00B50A19" w:rsidRPr="008F4FDA">
        <w:t>a</w:t>
      </w:r>
      <w:r w:rsidR="00B50A19" w:rsidRPr="008F4FDA">
        <w:t>fiskt.</w:t>
      </w:r>
      <w:r w:rsidRPr="008F4FDA">
        <w:t xml:space="preserve"> Under de tio år som Glesbygdsverket funnits har landsbygden avfolkats i allt större omfattning. Glesbygdsverket har med andra ord haft för små mö</w:t>
      </w:r>
      <w:r w:rsidRPr="008F4FDA">
        <w:t>j</w:t>
      </w:r>
      <w:r w:rsidRPr="008F4FDA">
        <w:t>ligheter att värna landsbygdens intressen. Därför bör det nya Landsbygdsve</w:t>
      </w:r>
      <w:r w:rsidRPr="008F4FDA">
        <w:t>r</w:t>
      </w:r>
      <w:r w:rsidRPr="008F4FDA">
        <w:t>ket ges utökade befogenheter och möjligheter till inflytande över den nati</w:t>
      </w:r>
      <w:r w:rsidRPr="008F4FDA">
        <w:t>o</w:t>
      </w:r>
      <w:r w:rsidRPr="008F4FDA">
        <w:t>nella politiken. Landsbygdsforskningen är idag tunn och splittrad och det finns egentligen inga starka miljöer för landsbygdsforskning. Enligt SOU 2003:29 är Sverige härvidlag jämförelsevis dåligt rustat. Glesbygdsve</w:t>
      </w:r>
      <w:r w:rsidRPr="008F4FDA">
        <w:t>r</w:t>
      </w:r>
      <w:r w:rsidRPr="008F4FDA">
        <w:t>ket/Landsbygdsverket bör utvecklas till ett centrum för att bedriva utre</w:t>
      </w:r>
      <w:r w:rsidRPr="008F4FDA">
        <w:t>d</w:t>
      </w:r>
      <w:r w:rsidRPr="008F4FDA">
        <w:t>ningsarbete och utveckla kunskap om landsbygdens utvecklingsprocesser. Därigenom skulle verket komma att utgöra en sådan stark forskningsmiljö för landsbygdsforskning.</w:t>
      </w:r>
      <w:r w:rsidR="00F444FE" w:rsidRPr="008F4FDA">
        <w:t xml:space="preserve"> </w:t>
      </w:r>
    </w:p>
    <w:p w:rsidR="00AC4759" w:rsidRPr="008F4FDA" w:rsidRDefault="00AC4759">
      <w:pPr>
        <w:pStyle w:val="Normaltindrag"/>
      </w:pPr>
      <w:r w:rsidRPr="008F4FDA">
        <w:t>Kristdemokraterna anser att Landsbygdsverkets roll bör utökas i förhålla</w:t>
      </w:r>
      <w:r w:rsidRPr="008F4FDA">
        <w:t>n</w:t>
      </w:r>
      <w:r w:rsidRPr="008F4FDA">
        <w:t>de till dagens Glesbygdsverk. Landsbygdsverket bör förutom nuvarande up</w:t>
      </w:r>
      <w:r w:rsidRPr="008F4FDA">
        <w:t>p</w:t>
      </w:r>
      <w:r w:rsidRPr="008F4FDA">
        <w:t>gifter också ges i uppdrag att följa upp de landsbygdspolitiska målen och hur hänsyn tagits till landsbygdens behov. Landsbygdsverket bör också ges en stö</w:t>
      </w:r>
      <w:r w:rsidR="00FE5388" w:rsidRPr="008F4FDA">
        <w:t xml:space="preserve">rre operativ roll genom att få </w:t>
      </w:r>
      <w:r w:rsidRPr="008F4FDA">
        <w:t>i uppdrag att genomföra pilotprojekt exe</w:t>
      </w:r>
      <w:r w:rsidRPr="008F4FDA">
        <w:t>m</w:t>
      </w:r>
      <w:r w:rsidRPr="008F4FDA">
        <w:t>pelvis hur olika typer av verksamhet som passar landsbygdens behov kan utvecklas.</w:t>
      </w:r>
    </w:p>
    <w:p w:rsidR="00C4168D" w:rsidRPr="008F4FDA" w:rsidRDefault="00AC4759">
      <w:pPr>
        <w:pStyle w:val="Normaltindrag"/>
      </w:pPr>
      <w:r w:rsidRPr="008F4FDA">
        <w:t>Vidare föreslår Kristdemokraterna att Landsbygdsverkets generaldirektör också ges uppdraget att vara landsbygdsombudsman. Denne bör ha till up</w:t>
      </w:r>
      <w:r w:rsidRPr="008F4FDA">
        <w:t>p</w:t>
      </w:r>
      <w:r w:rsidRPr="008F4FDA">
        <w:t>gift att försvara landsbygdens intressen gentemot andra intressen och ver</w:t>
      </w:r>
      <w:r w:rsidRPr="008F4FDA">
        <w:t>k</w:t>
      </w:r>
      <w:r w:rsidRPr="008F4FDA">
        <w:t>samheter i landet. Ledamöterna i verkets styrelse skall utses efter sakkunsk</w:t>
      </w:r>
      <w:r w:rsidRPr="008F4FDA">
        <w:t>a</w:t>
      </w:r>
      <w:r w:rsidRPr="008F4FDA">
        <w:t>per och kompetens snarare än på partipolitiska meriter.</w:t>
      </w:r>
      <w:r w:rsidR="00C4168D" w:rsidRPr="008F4FDA">
        <w:t xml:space="preserve"> </w:t>
      </w:r>
    </w:p>
    <w:p w:rsidR="00AC4759" w:rsidRPr="008F4FDA" w:rsidRDefault="00C4168D">
      <w:pPr>
        <w:pStyle w:val="Normaltindrag"/>
      </w:pPr>
      <w:r w:rsidRPr="008F4FDA">
        <w:t>Riksdagen bör tillkännage för regeringen som sin meni</w:t>
      </w:r>
      <w:r w:rsidR="00FE5388" w:rsidRPr="008F4FDA">
        <w:t>n</w:t>
      </w:r>
      <w:r w:rsidRPr="008F4FDA">
        <w:t>g vad som ovan anförts om Glesbygdsverket och Landsbygdsverket.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5388" w:rsidRPr="008F4FDA">
        <w:tblPrEx>
          <w:tblCellMar>
            <w:top w:w="0" w:type="dxa"/>
            <w:bottom w:w="0" w:type="dxa"/>
          </w:tblCellMar>
        </w:tblPrEx>
        <w:trPr>
          <w:cantSplit/>
        </w:trPr>
        <w:tc>
          <w:tcPr>
            <w:tcW w:w="3046" w:type="dxa"/>
          </w:tcPr>
          <w:p w:rsidR="00FE5388" w:rsidRPr="008F4FDA" w:rsidRDefault="00FE5388" w:rsidP="00FE5388">
            <w:pPr>
              <w:pStyle w:val="UnderskriftDatum"/>
              <w:spacing w:before="240"/>
            </w:pPr>
            <w:r w:rsidRPr="008F4FDA">
              <w:t>Stockholm den 4 oktober 2005</w:t>
            </w:r>
          </w:p>
        </w:tc>
        <w:tc>
          <w:tcPr>
            <w:tcW w:w="3047" w:type="dxa"/>
          </w:tcPr>
          <w:p w:rsidR="00FE5388" w:rsidRPr="008F4FDA" w:rsidRDefault="00FE5388" w:rsidP="00FE5388">
            <w:pPr>
              <w:pStyle w:val="Underskrifter"/>
              <w:spacing w:before="240"/>
            </w:pPr>
          </w:p>
        </w:tc>
      </w:tr>
      <w:tr w:rsidR="00FE5388" w:rsidRPr="008F4FDA">
        <w:tblPrEx>
          <w:tblCellMar>
            <w:top w:w="0" w:type="dxa"/>
            <w:bottom w:w="0" w:type="dxa"/>
          </w:tblCellMar>
        </w:tblPrEx>
        <w:trPr>
          <w:cantSplit/>
        </w:trPr>
        <w:tc>
          <w:tcPr>
            <w:tcW w:w="3046" w:type="dxa"/>
          </w:tcPr>
          <w:p w:rsidR="00FE5388" w:rsidRPr="008F4FDA" w:rsidRDefault="00FE5388" w:rsidP="00FE5388">
            <w:pPr>
              <w:pStyle w:val="Underskrifter"/>
            </w:pPr>
            <w:r w:rsidRPr="008F4FDA">
              <w:t>Sven Gunnar Persson (kd)</w:t>
            </w:r>
          </w:p>
        </w:tc>
        <w:tc>
          <w:tcPr>
            <w:tcW w:w="3047" w:type="dxa"/>
          </w:tcPr>
          <w:p w:rsidR="00FE5388" w:rsidRPr="008F4FDA" w:rsidRDefault="00FE5388" w:rsidP="00FE5388">
            <w:pPr>
              <w:pStyle w:val="Underskrifter"/>
            </w:pPr>
          </w:p>
        </w:tc>
      </w:tr>
      <w:tr w:rsidR="00FE5388" w:rsidRPr="008F4FDA">
        <w:tblPrEx>
          <w:tblCellMar>
            <w:top w:w="0" w:type="dxa"/>
            <w:bottom w:w="0" w:type="dxa"/>
          </w:tblCellMar>
        </w:tblPrEx>
        <w:trPr>
          <w:cantSplit/>
        </w:trPr>
        <w:tc>
          <w:tcPr>
            <w:tcW w:w="3046" w:type="dxa"/>
          </w:tcPr>
          <w:p w:rsidR="00FE5388" w:rsidRPr="008F4FDA" w:rsidRDefault="00FE5388" w:rsidP="00FE5388">
            <w:pPr>
              <w:pStyle w:val="Underskrifter"/>
            </w:pPr>
            <w:r w:rsidRPr="008F4FDA">
              <w:t>Dan Kihlström (kd)</w:t>
            </w:r>
          </w:p>
        </w:tc>
        <w:tc>
          <w:tcPr>
            <w:tcW w:w="3047" w:type="dxa"/>
          </w:tcPr>
          <w:p w:rsidR="00FE5388" w:rsidRPr="008F4FDA" w:rsidRDefault="00FE5388" w:rsidP="00FE5388">
            <w:pPr>
              <w:pStyle w:val="Underskrifter"/>
            </w:pPr>
            <w:r w:rsidRPr="008F4FDA">
              <w:t>Björn von der Esch (kd)</w:t>
            </w:r>
          </w:p>
        </w:tc>
      </w:tr>
      <w:tr w:rsidR="00FE5388" w:rsidRPr="008F4FDA">
        <w:tblPrEx>
          <w:tblCellMar>
            <w:top w:w="0" w:type="dxa"/>
            <w:bottom w:w="0" w:type="dxa"/>
          </w:tblCellMar>
        </w:tblPrEx>
        <w:trPr>
          <w:cantSplit/>
        </w:trPr>
        <w:tc>
          <w:tcPr>
            <w:tcW w:w="3046" w:type="dxa"/>
          </w:tcPr>
          <w:p w:rsidR="00FE5388" w:rsidRPr="008F4FDA" w:rsidRDefault="00FE5388" w:rsidP="00FE5388">
            <w:pPr>
              <w:pStyle w:val="Underskrifter"/>
            </w:pPr>
            <w:r w:rsidRPr="008F4FDA">
              <w:t>Ragnwi Marcelind (kd)</w:t>
            </w:r>
          </w:p>
        </w:tc>
        <w:tc>
          <w:tcPr>
            <w:tcW w:w="3047" w:type="dxa"/>
          </w:tcPr>
          <w:p w:rsidR="00FE5388" w:rsidRPr="008F4FDA" w:rsidRDefault="00FE5388" w:rsidP="00FE5388">
            <w:pPr>
              <w:pStyle w:val="Underskrifter"/>
            </w:pPr>
            <w:r w:rsidRPr="008F4FDA">
              <w:t>Johnny Gylling (kd)</w:t>
            </w:r>
          </w:p>
        </w:tc>
      </w:tr>
      <w:tr w:rsidR="00FE5388" w:rsidRPr="008F4FDA">
        <w:tblPrEx>
          <w:tblCellMar>
            <w:top w:w="0" w:type="dxa"/>
            <w:bottom w:w="0" w:type="dxa"/>
          </w:tblCellMar>
        </w:tblPrEx>
        <w:trPr>
          <w:cantSplit/>
        </w:trPr>
        <w:tc>
          <w:tcPr>
            <w:tcW w:w="3046" w:type="dxa"/>
          </w:tcPr>
          <w:p w:rsidR="00FE5388" w:rsidRPr="008F4FDA" w:rsidRDefault="00FE5388" w:rsidP="00FE5388">
            <w:pPr>
              <w:pStyle w:val="Underskrifter"/>
            </w:pPr>
            <w:r w:rsidRPr="008F4FDA">
              <w:t>Lars Gustafsson (kd)</w:t>
            </w:r>
          </w:p>
        </w:tc>
        <w:tc>
          <w:tcPr>
            <w:tcW w:w="3047" w:type="dxa"/>
          </w:tcPr>
          <w:p w:rsidR="00FE5388" w:rsidRPr="008F4FDA" w:rsidRDefault="00FE5388" w:rsidP="00FE5388">
            <w:pPr>
              <w:pStyle w:val="Underskrifter"/>
            </w:pPr>
            <w:r w:rsidRPr="008F4FDA">
              <w:t>Tuve Skånberg (kd)</w:t>
            </w:r>
          </w:p>
        </w:tc>
      </w:tr>
      <w:tr w:rsidR="00FE5388" w:rsidRPr="008F4FDA">
        <w:tblPrEx>
          <w:tblCellMar>
            <w:top w:w="0" w:type="dxa"/>
            <w:bottom w:w="0" w:type="dxa"/>
          </w:tblCellMar>
        </w:tblPrEx>
        <w:trPr>
          <w:cantSplit/>
        </w:trPr>
        <w:tc>
          <w:tcPr>
            <w:tcW w:w="3046" w:type="dxa"/>
          </w:tcPr>
          <w:p w:rsidR="00FE5388" w:rsidRPr="008F4FDA" w:rsidRDefault="00FE5388" w:rsidP="00FE5388">
            <w:pPr>
              <w:pStyle w:val="Underskrifter"/>
            </w:pPr>
            <w:r w:rsidRPr="008F4FDA">
              <w:t>Annelie Enochson (kd)</w:t>
            </w:r>
          </w:p>
        </w:tc>
        <w:tc>
          <w:tcPr>
            <w:tcW w:w="3047" w:type="dxa"/>
          </w:tcPr>
          <w:p w:rsidR="00FE5388" w:rsidRPr="008F4FDA" w:rsidRDefault="00FE5388" w:rsidP="00FE5388">
            <w:pPr>
              <w:pStyle w:val="Underskrifter"/>
            </w:pPr>
          </w:p>
        </w:tc>
      </w:tr>
    </w:tbl>
    <w:p w:rsidR="00AC4759" w:rsidRPr="008F4FDA" w:rsidRDefault="00AC4759" w:rsidP="00FE5388">
      <w:pPr>
        <w:pStyle w:val="Normaltindrag"/>
      </w:pPr>
    </w:p>
    <w:sectPr w:rsidR="00AC4759" w:rsidRPr="008F4FDA" w:rsidSect="00FE53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498" w:rsidRPr="008F4FDA" w:rsidRDefault="005F1498">
      <w:r w:rsidRPr="008F4FDA">
        <w:separator/>
      </w:r>
    </w:p>
  </w:endnote>
  <w:endnote w:type="continuationSeparator" w:id="0">
    <w:p w:rsidR="005F1498" w:rsidRPr="008F4FDA" w:rsidRDefault="005F1498">
      <w:r w:rsidRPr="008F4F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2C5" w:rsidRPr="008F4FDA" w:rsidRDefault="008F4FDA" w:rsidP="00FE5388">
    <w:pPr>
      <w:pStyle w:val="Sidfot"/>
    </w:pPr>
    <w:r w:rsidRPr="008F4F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61771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388" w:rsidRDefault="00FE5388">
                          <w:pPr>
                            <w:pStyle w:val="NormalS5sidnrV"/>
                          </w:pPr>
                          <w:r>
                            <w:fldChar w:fldCharType="begin"/>
                          </w:r>
                          <w:r>
                            <w:instrText xml:space="preserve"> PAGE *\charformat</w:instrText>
                          </w:r>
                          <w:r>
                            <w:fldChar w:fldCharType="separate"/>
                          </w:r>
                          <w:r w:rsidR="00E6364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388" w:rsidRDefault="00FE5388">
                    <w:pPr>
                      <w:pStyle w:val="NormalS5sidnrV"/>
                    </w:pPr>
                    <w:r>
                      <w:fldChar w:fldCharType="begin"/>
                    </w:r>
                    <w:r>
                      <w:instrText xml:space="preserve"> PAGE *\charformat</w:instrText>
                    </w:r>
                    <w:r>
                      <w:fldChar w:fldCharType="separate"/>
                    </w:r>
                    <w:r w:rsidR="00E6364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2C5" w:rsidRPr="008F4FDA" w:rsidRDefault="008F4FDA" w:rsidP="00FE5388">
    <w:pPr>
      <w:pStyle w:val="Sidfot"/>
    </w:pPr>
    <w:r w:rsidRPr="008F4F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32525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388" w:rsidRDefault="00FE5388">
                          <w:pPr>
                            <w:pStyle w:val="NormalS5sidnrH"/>
                            <w:ind w:right="0"/>
                          </w:pPr>
                          <w:r>
                            <w:fldChar w:fldCharType="begin"/>
                          </w:r>
                          <w:r>
                            <w:instrText xml:space="preserve"> PAGE *\charformat</w:instrText>
                          </w:r>
                          <w:r>
                            <w:fldChar w:fldCharType="separate"/>
                          </w:r>
                          <w:r w:rsidR="00E6364F">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388" w:rsidRDefault="00FE5388">
                    <w:pPr>
                      <w:pStyle w:val="NormalS5sidnrH"/>
                      <w:ind w:right="0"/>
                    </w:pPr>
                    <w:r>
                      <w:fldChar w:fldCharType="begin"/>
                    </w:r>
                    <w:r>
                      <w:instrText xml:space="preserve"> PAGE *\charformat</w:instrText>
                    </w:r>
                    <w:r>
                      <w:fldChar w:fldCharType="separate"/>
                    </w:r>
                    <w:r w:rsidR="00E6364F">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2C5" w:rsidRPr="008F4FDA" w:rsidRDefault="008F4FDA" w:rsidP="00FE5388">
    <w:pPr>
      <w:pStyle w:val="Sidfot"/>
    </w:pPr>
    <w:r w:rsidRPr="008F4F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91430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388" w:rsidRDefault="00FE5388">
                          <w:pPr>
                            <w:pStyle w:val="NormalS5sidnrH"/>
                            <w:ind w:right="0"/>
                          </w:pPr>
                          <w:r>
                            <w:fldChar w:fldCharType="begin"/>
                          </w:r>
                          <w:r>
                            <w:instrText xml:space="preserve"> PAGE *\charformat</w:instrText>
                          </w:r>
                          <w:r>
                            <w:fldChar w:fldCharType="separate"/>
                          </w:r>
                          <w:r w:rsidR="00E636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388" w:rsidRDefault="00FE5388">
                    <w:pPr>
                      <w:pStyle w:val="NormalS5sidnrH"/>
                      <w:ind w:right="0"/>
                    </w:pPr>
                    <w:r>
                      <w:fldChar w:fldCharType="begin"/>
                    </w:r>
                    <w:r>
                      <w:instrText xml:space="preserve"> PAGE *\charformat</w:instrText>
                    </w:r>
                    <w:r>
                      <w:fldChar w:fldCharType="separate"/>
                    </w:r>
                    <w:r w:rsidR="00E6364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498" w:rsidRPr="008F4FDA" w:rsidRDefault="005F1498">
      <w:r w:rsidRPr="008F4FDA">
        <w:separator/>
      </w:r>
    </w:p>
  </w:footnote>
  <w:footnote w:type="continuationSeparator" w:id="0">
    <w:p w:rsidR="005F1498" w:rsidRPr="008F4FDA" w:rsidRDefault="005F1498">
      <w:r w:rsidRPr="008F4F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2C5" w:rsidRPr="008F4FDA" w:rsidRDefault="008F4FDA" w:rsidP="00FE5388">
    <w:pPr>
      <w:pStyle w:val="Sidhuvud"/>
    </w:pPr>
    <w:r w:rsidRPr="008F4F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56135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388" w:rsidRDefault="00FE5388">
                          <w:pPr>
                            <w:pStyle w:val="KantRubrikS5V"/>
                          </w:pPr>
                          <w:r>
                            <w:fldChar w:fldCharType="begin"/>
                          </w:r>
                          <w:r>
                            <w:instrText xml:space="preserve"> DOCPROPERTY "YearUser" *\charformat </w:instrText>
                          </w:r>
                          <w:r>
                            <w:fldChar w:fldCharType="separate"/>
                          </w:r>
                          <w:r w:rsidR="00E6364F">
                            <w:t>2005/06</w:t>
                          </w:r>
                          <w:r>
                            <w:fldChar w:fldCharType="end"/>
                          </w:r>
                          <w:r>
                            <w:t>:</w:t>
                          </w:r>
                          <w:r>
                            <w:fldChar w:fldCharType="begin"/>
                          </w:r>
                          <w:r>
                            <w:instrText xml:space="preserve"> DOCPROPERTY "Motionsnummer" *\charformat </w:instrText>
                          </w:r>
                          <w:r>
                            <w:fldChar w:fldCharType="separate"/>
                          </w:r>
                          <w:r w:rsidR="00E6364F">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388" w:rsidRDefault="00FE5388">
                    <w:pPr>
                      <w:pStyle w:val="KantRubrikS5V"/>
                    </w:pPr>
                    <w:r>
                      <w:fldChar w:fldCharType="begin"/>
                    </w:r>
                    <w:r>
                      <w:instrText xml:space="preserve"> DOCPROPERTY "YearUser" *\charformat </w:instrText>
                    </w:r>
                    <w:r>
                      <w:fldChar w:fldCharType="separate"/>
                    </w:r>
                    <w:r w:rsidR="00E6364F">
                      <w:t>2005/06</w:t>
                    </w:r>
                    <w:r>
                      <w:fldChar w:fldCharType="end"/>
                    </w:r>
                    <w:r>
                      <w:t>:</w:t>
                    </w:r>
                    <w:r>
                      <w:fldChar w:fldCharType="begin"/>
                    </w:r>
                    <w:r>
                      <w:instrText xml:space="preserve"> DOCPROPERTY "Motionsnummer" *\charformat </w:instrText>
                    </w:r>
                    <w:r>
                      <w:fldChar w:fldCharType="separate"/>
                    </w:r>
                    <w:r w:rsidR="00E6364F">
                      <w:t>MJ447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2C5" w:rsidRPr="008F4FDA" w:rsidRDefault="008F4FDA" w:rsidP="00FE5388">
    <w:pPr>
      <w:pStyle w:val="Sidhuvud"/>
    </w:pPr>
    <w:r w:rsidRPr="008F4F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71140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388" w:rsidRDefault="00FE5388">
                          <w:pPr>
                            <w:pStyle w:val="KantRubrikS5H"/>
                            <w:ind w:right="0"/>
                          </w:pPr>
                          <w:r>
                            <w:fldChar w:fldCharType="begin"/>
                          </w:r>
                          <w:r>
                            <w:instrText xml:space="preserve"> DOCPROPERTY "YearUser" *\charformat </w:instrText>
                          </w:r>
                          <w:r>
                            <w:fldChar w:fldCharType="separate"/>
                          </w:r>
                          <w:r w:rsidR="00E6364F">
                            <w:t>2005/06</w:t>
                          </w:r>
                          <w:r>
                            <w:fldChar w:fldCharType="end"/>
                          </w:r>
                          <w:r>
                            <w:t>:</w:t>
                          </w:r>
                          <w:r>
                            <w:fldChar w:fldCharType="begin"/>
                          </w:r>
                          <w:r>
                            <w:instrText xml:space="preserve"> DOCPROPERTY "Motionsnummer" *\charformat </w:instrText>
                          </w:r>
                          <w:r>
                            <w:fldChar w:fldCharType="separate"/>
                          </w:r>
                          <w:r w:rsidR="00E6364F">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388" w:rsidRDefault="00FE5388">
                    <w:pPr>
                      <w:pStyle w:val="KantRubrikS5H"/>
                      <w:ind w:right="0"/>
                    </w:pPr>
                    <w:r>
                      <w:fldChar w:fldCharType="begin"/>
                    </w:r>
                    <w:r>
                      <w:instrText xml:space="preserve"> DOCPROPERTY "YearUser" *\charformat </w:instrText>
                    </w:r>
                    <w:r>
                      <w:fldChar w:fldCharType="separate"/>
                    </w:r>
                    <w:r w:rsidR="00E6364F">
                      <w:t>2005/06</w:t>
                    </w:r>
                    <w:r>
                      <w:fldChar w:fldCharType="end"/>
                    </w:r>
                    <w:r>
                      <w:t>:</w:t>
                    </w:r>
                    <w:r>
                      <w:fldChar w:fldCharType="begin"/>
                    </w:r>
                    <w:r>
                      <w:instrText xml:space="preserve"> DOCPROPERTY "Motionsnummer" *\charformat </w:instrText>
                    </w:r>
                    <w:r>
                      <w:fldChar w:fldCharType="separate"/>
                    </w:r>
                    <w:r w:rsidR="00E6364F">
                      <w:t>MJ447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388" w:rsidRPr="008F4FDA" w:rsidRDefault="00FE5388">
    <w:pPr>
      <w:pStyle w:val="FSHNormal"/>
      <w:tabs>
        <w:tab w:val="right" w:pos="5840"/>
      </w:tabs>
    </w:pPr>
    <w:r w:rsidRPr="008F4FDA">
      <w:br/>
    </w:r>
    <w:r w:rsidRPr="008F4FDA">
      <w:fldChar w:fldCharType="begin" w:fldLock="1"/>
    </w:r>
    <w:r w:rsidRPr="008F4FDA">
      <w:instrText xml:space="preserve"> DOCPROPERTY</w:instrText>
    </w:r>
    <w:r w:rsidRPr="008F4FDA">
      <w:rPr>
        <w:sz w:val="18"/>
      </w:rPr>
      <w:instrText xml:space="preserve"> "YearUser" *\charformat </w:instrText>
    </w:r>
    <w:r w:rsidRPr="008F4FDA">
      <w:fldChar w:fldCharType="separate"/>
    </w:r>
    <w:r w:rsidR="00E6364F" w:rsidRPr="008F4FDA">
      <w:t>2005/06</w:t>
    </w:r>
    <w:r w:rsidRPr="008F4FDA">
      <w:fldChar w:fldCharType="end"/>
    </w:r>
    <w:r w:rsidRPr="008F4FDA">
      <w:t xml:space="preserve"> </w:t>
    </w:r>
    <w:r w:rsidRPr="008F4FDA">
      <w:tab/>
      <w:t xml:space="preserve">mnr: </w:t>
    </w:r>
    <w:r w:rsidRPr="008F4FDA">
      <w:fldChar w:fldCharType="begin" w:fldLock="1"/>
    </w:r>
    <w:r w:rsidRPr="008F4FDA">
      <w:instrText xml:space="preserve"> DOCPROPERTY</w:instrText>
    </w:r>
    <w:r w:rsidRPr="008F4FDA">
      <w:rPr>
        <w:sz w:val="18"/>
      </w:rPr>
      <w:instrText xml:space="preserve"> "Motionsnummer" *\charformat </w:instrText>
    </w:r>
    <w:r w:rsidRPr="008F4FDA">
      <w:fldChar w:fldCharType="separate"/>
    </w:r>
    <w:r w:rsidR="00E6364F" w:rsidRPr="008F4FDA">
      <w:t>MJ447</w:t>
    </w:r>
    <w:r w:rsidRPr="008F4FDA">
      <w:fldChar w:fldCharType="end"/>
    </w:r>
    <w:r w:rsidRPr="008F4FDA">
      <w:br/>
    </w:r>
    <w:r w:rsidRPr="008F4FDA">
      <w:fldChar w:fldCharType="begin" w:fldLock="1"/>
    </w:r>
    <w:r w:rsidRPr="008F4FDA">
      <w:instrText xml:space="preserve"> DOCPROPERTY</w:instrText>
    </w:r>
    <w:r w:rsidRPr="008F4FDA">
      <w:rPr>
        <w:sz w:val="18"/>
      </w:rPr>
      <w:instrText xml:space="preserve"> "Samling" *\charformat </w:instrText>
    </w:r>
    <w:r w:rsidRPr="008F4FDA">
      <w:fldChar w:fldCharType="end"/>
    </w:r>
    <w:r w:rsidRPr="008F4FDA">
      <w:tab/>
      <w:t xml:space="preserve">pnr: </w:t>
    </w:r>
    <w:r w:rsidRPr="008F4FDA">
      <w:fldChar w:fldCharType="begin" w:fldLock="1"/>
    </w:r>
    <w:r w:rsidRPr="008F4FDA">
      <w:instrText xml:space="preserve"> DOCPROPERTY</w:instrText>
    </w:r>
    <w:r w:rsidRPr="008F4FDA">
      <w:rPr>
        <w:sz w:val="18"/>
      </w:rPr>
      <w:instrText xml:space="preserve"> "Partinummer" *\charformat </w:instrText>
    </w:r>
    <w:r w:rsidRPr="008F4FDA">
      <w:fldChar w:fldCharType="separate"/>
    </w:r>
    <w:r w:rsidR="00E6364F" w:rsidRPr="008F4FDA">
      <w:t>kd371</w:t>
    </w:r>
    <w:r w:rsidRPr="008F4FDA">
      <w:fldChar w:fldCharType="end"/>
    </w:r>
  </w:p>
  <w:p w:rsidR="00FE5388" w:rsidRPr="008F4FDA" w:rsidRDefault="00FE5388">
    <w:pPr>
      <w:pStyle w:val="FSHRub1"/>
    </w:pPr>
    <w:r w:rsidRPr="008F4FDA">
      <w:t>Motion till riksdagen</w:t>
    </w:r>
    <w:r w:rsidRPr="008F4FDA">
      <w:br/>
    </w:r>
    <w:r w:rsidRPr="008F4FDA">
      <w:fldChar w:fldCharType="begin" w:fldLock="1"/>
    </w:r>
    <w:r w:rsidRPr="008F4FDA">
      <w:instrText xml:space="preserve"> DOCPROPERTY "YearUser" *\charformat </w:instrText>
    </w:r>
    <w:r w:rsidRPr="008F4FDA">
      <w:fldChar w:fldCharType="separate"/>
    </w:r>
    <w:r w:rsidR="00E6364F" w:rsidRPr="008F4FDA">
      <w:t>2005/06</w:t>
    </w:r>
    <w:r w:rsidRPr="008F4FDA">
      <w:fldChar w:fldCharType="end"/>
    </w:r>
    <w:r w:rsidRPr="008F4FDA">
      <w:t>:</w:t>
    </w:r>
    <w:r w:rsidRPr="008F4FDA">
      <w:fldChar w:fldCharType="begin" w:fldLock="1"/>
    </w:r>
    <w:r w:rsidRPr="008F4FDA">
      <w:instrText xml:space="preserve"> DOCPROPERTY "Motionsnummer" *\charformat </w:instrText>
    </w:r>
    <w:r w:rsidRPr="008F4FDA">
      <w:fldChar w:fldCharType="separate"/>
    </w:r>
    <w:r w:rsidR="00E6364F" w:rsidRPr="008F4FDA">
      <w:t>MJ447</w:t>
    </w:r>
    <w:r w:rsidRPr="008F4FDA">
      <w:fldChar w:fldCharType="end"/>
    </w:r>
  </w:p>
  <w:p w:rsidR="00FE5388" w:rsidRPr="008F4FDA" w:rsidRDefault="00FE5388">
    <w:pPr>
      <w:pStyle w:val="FSHNormalS5"/>
    </w:pPr>
    <w:r w:rsidRPr="008F4FDA">
      <w:fldChar w:fldCharType="begin" w:fldLock="1"/>
    </w:r>
    <w:r w:rsidRPr="008F4FDA">
      <w:instrText xml:space="preserve"> DOCPROPERTY "MotionarText" *\charformat </w:instrText>
    </w:r>
    <w:r w:rsidRPr="008F4FDA">
      <w:fldChar w:fldCharType="separate"/>
    </w:r>
    <w:r w:rsidR="00E6364F" w:rsidRPr="008F4FDA">
      <w:t>av Sven Gunnar Persson m.fl. (kd)</w:t>
    </w:r>
    <w:r w:rsidRPr="008F4FDA">
      <w:fldChar w:fldCharType="end"/>
    </w:r>
    <w:r w:rsidRPr="008F4FDA">
      <w:br/>
    </w:r>
    <w:r w:rsidRPr="008F4FDA">
      <w:fldChar w:fldCharType="begin" w:fldLock="1"/>
    </w:r>
    <w:r w:rsidRPr="008F4FDA">
      <w:instrText xml:space="preserve"> DOCPROPERTY "SvarFrasKort" *\charformat </w:instrText>
    </w:r>
    <w:r w:rsidRPr="008F4FDA">
      <w:fldChar w:fldCharType="end"/>
    </w:r>
  </w:p>
  <w:p w:rsidR="00FE5388" w:rsidRPr="008F4FDA" w:rsidRDefault="00FE5388">
    <w:pPr>
      <w:pStyle w:val="FSHTitel"/>
    </w:pPr>
    <w:r w:rsidRPr="008F4FDA">
      <w:fldChar w:fldCharType="begin" w:fldLock="1"/>
    </w:r>
    <w:r w:rsidRPr="008F4FDA">
      <w:instrText xml:space="preserve"> DOCPROPERTY</w:instrText>
    </w:r>
    <w:r w:rsidRPr="008F4FDA">
      <w:rPr>
        <w:sz w:val="18"/>
      </w:rPr>
      <w:instrText xml:space="preserve"> "RubrikSvar" *\charformat </w:instrText>
    </w:r>
    <w:r w:rsidRPr="008F4FDA">
      <w:fldChar w:fldCharType="separate"/>
    </w:r>
    <w:r w:rsidR="00E6364F" w:rsidRPr="008F4FDA">
      <w:t>En livskraftig landsbygd</w:t>
    </w:r>
    <w:r w:rsidRPr="008F4FDA">
      <w:fldChar w:fldCharType="end"/>
    </w:r>
  </w:p>
  <w:p w:rsidR="00FE5388" w:rsidRPr="008F4FDA" w:rsidRDefault="00FE5388" w:rsidP="00FE5388">
    <w:pPr>
      <w:pStyle w:val="Normal00"/>
      <w:rPr>
        <w:i/>
      </w:rPr>
    </w:pPr>
    <w:r w:rsidRPr="008F4FD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5D5E69"/>
    <w:multiLevelType w:val="multilevel"/>
    <w:tmpl w:val="5C6AA6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C71492"/>
    <w:multiLevelType w:val="singleLevel"/>
    <w:tmpl w:val="F1807306"/>
    <w:lvl w:ilvl="0">
      <w:start w:val="1"/>
      <w:numFmt w:val="decimal"/>
      <w:lvlRestart w:val="0"/>
      <w:pStyle w:val="Hemstlatt"/>
      <w:lvlText w:val="%1."/>
      <w:lvlJc w:val="left"/>
      <w:pPr>
        <w:tabs>
          <w:tab w:val="num" w:pos="340"/>
        </w:tabs>
        <w:ind w:left="340" w:hanging="340"/>
      </w:pPr>
    </w:lvl>
  </w:abstractNum>
  <w:abstractNum w:abstractNumId="13" w15:restartNumberingAfterBreak="0">
    <w:nsid w:val="12D35A1D"/>
    <w:multiLevelType w:val="singleLevel"/>
    <w:tmpl w:val="C65A11DA"/>
    <w:lvl w:ilvl="0">
      <w:start w:val="1"/>
      <w:numFmt w:val="decimal"/>
      <w:lvlRestart w:val="0"/>
      <w:lvlText w:val="%1."/>
      <w:lvlJc w:val="left"/>
      <w:pPr>
        <w:tabs>
          <w:tab w:val="num" w:pos="340"/>
        </w:tabs>
        <w:ind w:left="340" w:hanging="340"/>
      </w:pPr>
    </w:lvl>
  </w:abstractNum>
  <w:abstractNum w:abstractNumId="14" w15:restartNumberingAfterBreak="0">
    <w:nsid w:val="1EE27A7E"/>
    <w:multiLevelType w:val="multilevel"/>
    <w:tmpl w:val="936ACD3C"/>
    <w:lvl w:ilvl="0">
      <w:start w:val="1"/>
      <w:numFmt w:val="decimal"/>
      <w:lvlText w:val="%1"/>
      <w:lvlJc w:val="left"/>
      <w:pPr>
        <w:ind w:left="0" w:firstLine="0"/>
      </w:pPr>
    </w:lvl>
    <w:lvl w:ilvl="1">
      <w:start w:val="1"/>
      <w:numFmt w:val="decimal"/>
      <w:lvlText w:val="%1.%2"/>
      <w:lvlJc w:val="left"/>
      <w:pPr>
        <w:ind w:left="6805"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379917BC"/>
    <w:multiLevelType w:val="multilevel"/>
    <w:tmpl w:val="CFBAC6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3CDE4C51"/>
    <w:multiLevelType w:val="hybridMultilevel"/>
    <w:tmpl w:val="E3444810"/>
    <w:lvl w:ilvl="0" w:tplc="041D000F">
      <w:start w:val="1"/>
      <w:numFmt w:val="decimal"/>
      <w:lvlText w:val="%1."/>
      <w:lvlJc w:val="left"/>
      <w:pPr>
        <w:tabs>
          <w:tab w:val="num" w:pos="7525"/>
        </w:tabs>
        <w:ind w:left="7525" w:hanging="360"/>
      </w:pPr>
    </w:lvl>
    <w:lvl w:ilvl="1" w:tplc="041D0019" w:tentative="1">
      <w:start w:val="1"/>
      <w:numFmt w:val="lowerLetter"/>
      <w:lvlText w:val="%2."/>
      <w:lvlJc w:val="left"/>
      <w:pPr>
        <w:tabs>
          <w:tab w:val="num" w:pos="8245"/>
        </w:tabs>
        <w:ind w:left="8245" w:hanging="360"/>
      </w:pPr>
    </w:lvl>
    <w:lvl w:ilvl="2" w:tplc="041D001B" w:tentative="1">
      <w:start w:val="1"/>
      <w:numFmt w:val="lowerRoman"/>
      <w:lvlText w:val="%3."/>
      <w:lvlJc w:val="right"/>
      <w:pPr>
        <w:tabs>
          <w:tab w:val="num" w:pos="8965"/>
        </w:tabs>
        <w:ind w:left="8965" w:hanging="180"/>
      </w:pPr>
    </w:lvl>
    <w:lvl w:ilvl="3" w:tplc="041D000F" w:tentative="1">
      <w:start w:val="1"/>
      <w:numFmt w:val="decimal"/>
      <w:lvlText w:val="%4."/>
      <w:lvlJc w:val="left"/>
      <w:pPr>
        <w:tabs>
          <w:tab w:val="num" w:pos="9685"/>
        </w:tabs>
        <w:ind w:left="9685" w:hanging="360"/>
      </w:pPr>
    </w:lvl>
    <w:lvl w:ilvl="4" w:tplc="041D0019" w:tentative="1">
      <w:start w:val="1"/>
      <w:numFmt w:val="lowerLetter"/>
      <w:lvlText w:val="%5."/>
      <w:lvlJc w:val="left"/>
      <w:pPr>
        <w:tabs>
          <w:tab w:val="num" w:pos="10405"/>
        </w:tabs>
        <w:ind w:left="10405" w:hanging="360"/>
      </w:pPr>
    </w:lvl>
    <w:lvl w:ilvl="5" w:tplc="041D001B" w:tentative="1">
      <w:start w:val="1"/>
      <w:numFmt w:val="lowerRoman"/>
      <w:lvlText w:val="%6."/>
      <w:lvlJc w:val="right"/>
      <w:pPr>
        <w:tabs>
          <w:tab w:val="num" w:pos="11125"/>
        </w:tabs>
        <w:ind w:left="11125" w:hanging="180"/>
      </w:pPr>
    </w:lvl>
    <w:lvl w:ilvl="6" w:tplc="041D000F" w:tentative="1">
      <w:start w:val="1"/>
      <w:numFmt w:val="decimal"/>
      <w:lvlText w:val="%7."/>
      <w:lvlJc w:val="left"/>
      <w:pPr>
        <w:tabs>
          <w:tab w:val="num" w:pos="11845"/>
        </w:tabs>
        <w:ind w:left="11845" w:hanging="360"/>
      </w:pPr>
    </w:lvl>
    <w:lvl w:ilvl="7" w:tplc="041D0019" w:tentative="1">
      <w:start w:val="1"/>
      <w:numFmt w:val="lowerLetter"/>
      <w:lvlText w:val="%8."/>
      <w:lvlJc w:val="left"/>
      <w:pPr>
        <w:tabs>
          <w:tab w:val="num" w:pos="12565"/>
        </w:tabs>
        <w:ind w:left="12565" w:hanging="360"/>
      </w:pPr>
    </w:lvl>
    <w:lvl w:ilvl="8" w:tplc="041D001B" w:tentative="1">
      <w:start w:val="1"/>
      <w:numFmt w:val="lowerRoman"/>
      <w:lvlText w:val="%9."/>
      <w:lvlJc w:val="right"/>
      <w:pPr>
        <w:tabs>
          <w:tab w:val="num" w:pos="13285"/>
        </w:tabs>
        <w:ind w:left="13285"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75FD2F30"/>
    <w:multiLevelType w:val="hybridMultilevel"/>
    <w:tmpl w:val="26DAC240"/>
    <w:lvl w:ilvl="0" w:tplc="041D000F">
      <w:start w:val="1"/>
      <w:numFmt w:val="decimal"/>
      <w:lvlText w:val="%1."/>
      <w:lvlJc w:val="left"/>
      <w:pPr>
        <w:tabs>
          <w:tab w:val="num" w:pos="7525"/>
        </w:tabs>
        <w:ind w:left="7525" w:hanging="360"/>
      </w:pPr>
    </w:lvl>
    <w:lvl w:ilvl="1" w:tplc="041D0019" w:tentative="1">
      <w:start w:val="1"/>
      <w:numFmt w:val="lowerLetter"/>
      <w:lvlText w:val="%2."/>
      <w:lvlJc w:val="left"/>
      <w:pPr>
        <w:tabs>
          <w:tab w:val="num" w:pos="8245"/>
        </w:tabs>
        <w:ind w:left="8245" w:hanging="360"/>
      </w:pPr>
    </w:lvl>
    <w:lvl w:ilvl="2" w:tplc="041D001B" w:tentative="1">
      <w:start w:val="1"/>
      <w:numFmt w:val="lowerRoman"/>
      <w:lvlText w:val="%3."/>
      <w:lvlJc w:val="right"/>
      <w:pPr>
        <w:tabs>
          <w:tab w:val="num" w:pos="8965"/>
        </w:tabs>
        <w:ind w:left="8965" w:hanging="180"/>
      </w:pPr>
    </w:lvl>
    <w:lvl w:ilvl="3" w:tplc="041D000F" w:tentative="1">
      <w:start w:val="1"/>
      <w:numFmt w:val="decimal"/>
      <w:lvlText w:val="%4."/>
      <w:lvlJc w:val="left"/>
      <w:pPr>
        <w:tabs>
          <w:tab w:val="num" w:pos="9685"/>
        </w:tabs>
        <w:ind w:left="9685" w:hanging="360"/>
      </w:pPr>
    </w:lvl>
    <w:lvl w:ilvl="4" w:tplc="041D0019" w:tentative="1">
      <w:start w:val="1"/>
      <w:numFmt w:val="lowerLetter"/>
      <w:lvlText w:val="%5."/>
      <w:lvlJc w:val="left"/>
      <w:pPr>
        <w:tabs>
          <w:tab w:val="num" w:pos="10405"/>
        </w:tabs>
        <w:ind w:left="10405" w:hanging="360"/>
      </w:pPr>
    </w:lvl>
    <w:lvl w:ilvl="5" w:tplc="041D001B" w:tentative="1">
      <w:start w:val="1"/>
      <w:numFmt w:val="lowerRoman"/>
      <w:lvlText w:val="%6."/>
      <w:lvlJc w:val="right"/>
      <w:pPr>
        <w:tabs>
          <w:tab w:val="num" w:pos="11125"/>
        </w:tabs>
        <w:ind w:left="11125" w:hanging="180"/>
      </w:pPr>
    </w:lvl>
    <w:lvl w:ilvl="6" w:tplc="041D000F" w:tentative="1">
      <w:start w:val="1"/>
      <w:numFmt w:val="decimal"/>
      <w:lvlText w:val="%7."/>
      <w:lvlJc w:val="left"/>
      <w:pPr>
        <w:tabs>
          <w:tab w:val="num" w:pos="11845"/>
        </w:tabs>
        <w:ind w:left="11845" w:hanging="360"/>
      </w:pPr>
    </w:lvl>
    <w:lvl w:ilvl="7" w:tplc="041D0019" w:tentative="1">
      <w:start w:val="1"/>
      <w:numFmt w:val="lowerLetter"/>
      <w:lvlText w:val="%8."/>
      <w:lvlJc w:val="left"/>
      <w:pPr>
        <w:tabs>
          <w:tab w:val="num" w:pos="12565"/>
        </w:tabs>
        <w:ind w:left="12565" w:hanging="360"/>
      </w:pPr>
    </w:lvl>
    <w:lvl w:ilvl="8" w:tplc="041D001B" w:tentative="1">
      <w:start w:val="1"/>
      <w:numFmt w:val="lowerRoman"/>
      <w:lvlText w:val="%9."/>
      <w:lvlJc w:val="right"/>
      <w:pPr>
        <w:tabs>
          <w:tab w:val="num" w:pos="13285"/>
        </w:tabs>
        <w:ind w:left="13285" w:hanging="180"/>
      </w:pPr>
    </w:lvl>
  </w:abstractNum>
  <w:num w:numId="1" w16cid:durableId="1278485679">
    <w:abstractNumId w:val="10"/>
  </w:num>
  <w:num w:numId="2" w16cid:durableId="65037657">
    <w:abstractNumId w:val="18"/>
  </w:num>
  <w:num w:numId="3" w16cid:durableId="1650403538">
    <w:abstractNumId w:val="8"/>
  </w:num>
  <w:num w:numId="4" w16cid:durableId="762725428">
    <w:abstractNumId w:val="3"/>
  </w:num>
  <w:num w:numId="5" w16cid:durableId="980960060">
    <w:abstractNumId w:val="2"/>
  </w:num>
  <w:num w:numId="6" w16cid:durableId="648289080">
    <w:abstractNumId w:val="1"/>
  </w:num>
  <w:num w:numId="7" w16cid:durableId="1846282820">
    <w:abstractNumId w:val="0"/>
  </w:num>
  <w:num w:numId="8" w16cid:durableId="163476948">
    <w:abstractNumId w:val="9"/>
  </w:num>
  <w:num w:numId="9" w16cid:durableId="164906435">
    <w:abstractNumId w:val="7"/>
  </w:num>
  <w:num w:numId="10" w16cid:durableId="2098673499">
    <w:abstractNumId w:val="6"/>
  </w:num>
  <w:num w:numId="11" w16cid:durableId="1295793000">
    <w:abstractNumId w:val="5"/>
  </w:num>
  <w:num w:numId="12" w16cid:durableId="1444762960">
    <w:abstractNumId w:val="4"/>
  </w:num>
  <w:num w:numId="13" w16cid:durableId="736824870">
    <w:abstractNumId w:val="10"/>
  </w:num>
  <w:num w:numId="14" w16cid:durableId="1996496248">
    <w:abstractNumId w:val="18"/>
  </w:num>
  <w:num w:numId="15" w16cid:durableId="976106780">
    <w:abstractNumId w:val="15"/>
  </w:num>
  <w:num w:numId="16" w16cid:durableId="1098528276">
    <w:abstractNumId w:val="13"/>
  </w:num>
  <w:num w:numId="17" w16cid:durableId="1692564988">
    <w:abstractNumId w:val="11"/>
  </w:num>
  <w:num w:numId="18" w16cid:durableId="1867403170">
    <w:abstractNumId w:val="12"/>
  </w:num>
  <w:num w:numId="19" w16cid:durableId="933130405">
    <w:abstractNumId w:val="14"/>
  </w:num>
  <w:num w:numId="20" w16cid:durableId="668756533">
    <w:abstractNumId w:val="17"/>
  </w:num>
  <w:num w:numId="21" w16cid:durableId="1133710942">
    <w:abstractNumId w:val="19"/>
  </w:num>
  <w:num w:numId="22" w16cid:durableId="1451124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A82E92"/>
    <w:rsid w:val="000254E4"/>
    <w:rsid w:val="000B0616"/>
    <w:rsid w:val="000E2768"/>
    <w:rsid w:val="000E6D77"/>
    <w:rsid w:val="0011035A"/>
    <w:rsid w:val="00131CEC"/>
    <w:rsid w:val="001455A8"/>
    <w:rsid w:val="00151E72"/>
    <w:rsid w:val="00173294"/>
    <w:rsid w:val="00185E1D"/>
    <w:rsid w:val="001F6C52"/>
    <w:rsid w:val="002160B0"/>
    <w:rsid w:val="00235CDE"/>
    <w:rsid w:val="002C0E2E"/>
    <w:rsid w:val="002E7424"/>
    <w:rsid w:val="002F2450"/>
    <w:rsid w:val="002F3AFA"/>
    <w:rsid w:val="0030629F"/>
    <w:rsid w:val="00334FBA"/>
    <w:rsid w:val="00351DC6"/>
    <w:rsid w:val="003757B4"/>
    <w:rsid w:val="00377B44"/>
    <w:rsid w:val="00383F31"/>
    <w:rsid w:val="003B442F"/>
    <w:rsid w:val="003D15C9"/>
    <w:rsid w:val="003E3DBE"/>
    <w:rsid w:val="00485541"/>
    <w:rsid w:val="004954FD"/>
    <w:rsid w:val="004E329D"/>
    <w:rsid w:val="005010DC"/>
    <w:rsid w:val="0053238F"/>
    <w:rsid w:val="00553FC0"/>
    <w:rsid w:val="005935F4"/>
    <w:rsid w:val="005F0037"/>
    <w:rsid w:val="005F1498"/>
    <w:rsid w:val="005F4D70"/>
    <w:rsid w:val="0063284F"/>
    <w:rsid w:val="0063442D"/>
    <w:rsid w:val="006562ED"/>
    <w:rsid w:val="00681B5C"/>
    <w:rsid w:val="006832B4"/>
    <w:rsid w:val="00685277"/>
    <w:rsid w:val="006E7FF3"/>
    <w:rsid w:val="0070536A"/>
    <w:rsid w:val="00721359"/>
    <w:rsid w:val="007B7882"/>
    <w:rsid w:val="007C0056"/>
    <w:rsid w:val="00803933"/>
    <w:rsid w:val="00861FE1"/>
    <w:rsid w:val="00883881"/>
    <w:rsid w:val="008C1775"/>
    <w:rsid w:val="008F0228"/>
    <w:rsid w:val="008F4FDA"/>
    <w:rsid w:val="00915086"/>
    <w:rsid w:val="009352C5"/>
    <w:rsid w:val="009850DC"/>
    <w:rsid w:val="009E2784"/>
    <w:rsid w:val="009F3FA9"/>
    <w:rsid w:val="00A034D2"/>
    <w:rsid w:val="00A55A6B"/>
    <w:rsid w:val="00A758B9"/>
    <w:rsid w:val="00A82E92"/>
    <w:rsid w:val="00A93C34"/>
    <w:rsid w:val="00A96A2C"/>
    <w:rsid w:val="00AC4759"/>
    <w:rsid w:val="00AD1433"/>
    <w:rsid w:val="00B11D93"/>
    <w:rsid w:val="00B50A19"/>
    <w:rsid w:val="00B965FC"/>
    <w:rsid w:val="00BB741F"/>
    <w:rsid w:val="00BE0F89"/>
    <w:rsid w:val="00C00320"/>
    <w:rsid w:val="00C34934"/>
    <w:rsid w:val="00C4168D"/>
    <w:rsid w:val="00C73D7E"/>
    <w:rsid w:val="00C9546F"/>
    <w:rsid w:val="00CD6909"/>
    <w:rsid w:val="00CD6BC9"/>
    <w:rsid w:val="00CE331D"/>
    <w:rsid w:val="00CF479D"/>
    <w:rsid w:val="00D30EBA"/>
    <w:rsid w:val="00D35A5D"/>
    <w:rsid w:val="00D601DC"/>
    <w:rsid w:val="00D6288E"/>
    <w:rsid w:val="00D85DD2"/>
    <w:rsid w:val="00D90011"/>
    <w:rsid w:val="00DC3367"/>
    <w:rsid w:val="00DD6C06"/>
    <w:rsid w:val="00E0439B"/>
    <w:rsid w:val="00E32DE4"/>
    <w:rsid w:val="00E4526E"/>
    <w:rsid w:val="00E467F6"/>
    <w:rsid w:val="00E50B3D"/>
    <w:rsid w:val="00E6364F"/>
    <w:rsid w:val="00EB2642"/>
    <w:rsid w:val="00ED2B86"/>
    <w:rsid w:val="00F224AC"/>
    <w:rsid w:val="00F444FE"/>
    <w:rsid w:val="00F4787C"/>
    <w:rsid w:val="00F638A8"/>
    <w:rsid w:val="00F72BFD"/>
    <w:rsid w:val="00F75871"/>
    <w:rsid w:val="00F8323E"/>
    <w:rsid w:val="00F874FF"/>
    <w:rsid w:val="00FA4513"/>
    <w:rsid w:val="00FC6919"/>
    <w:rsid w:val="00FE53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1506083-B40A-49C4-88EC-1C88450E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FE5388"/>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autoRedefine/>
    <w:qFormat/>
    <w:rsid w:val="001455A8"/>
    <w:pPr>
      <w:numPr>
        <w:ilvl w:val="1"/>
      </w:numPr>
      <w:spacing w:before="480" w:line="250" w:lineRule="exact"/>
      <w:outlineLvl w:val="1"/>
    </w:pPr>
    <w:rPr>
      <w:sz w:val="27"/>
    </w:rPr>
  </w:style>
  <w:style w:type="paragraph" w:styleId="Rubrik3">
    <w:name w:val="heading 3"/>
    <w:aliases w:val="Mellanrubrik"/>
    <w:basedOn w:val="Rubrik2"/>
    <w:next w:val="Normal"/>
    <w:qFormat/>
    <w:rsid w:val="00FE5388"/>
    <w:pPr>
      <w:numPr>
        <w:ilvl w:val="2"/>
      </w:numPr>
      <w:spacing w:before="250" w:after="0"/>
      <w:outlineLvl w:val="2"/>
    </w:pPr>
    <w:rPr>
      <w:b/>
      <w:sz w:val="21"/>
    </w:rPr>
  </w:style>
  <w:style w:type="paragraph" w:styleId="Rubrik4">
    <w:name w:val="heading 4"/>
    <w:aliases w:val="KursivRubrik"/>
    <w:basedOn w:val="Rubrik3"/>
    <w:next w:val="Normal"/>
    <w:qFormat/>
    <w:rsid w:val="00FE5388"/>
    <w:pPr>
      <w:numPr>
        <w:ilvl w:val="3"/>
      </w:numPr>
      <w:outlineLvl w:val="3"/>
    </w:pPr>
    <w:rPr>
      <w:b w:val="0"/>
      <w:i/>
    </w:rPr>
  </w:style>
  <w:style w:type="paragraph" w:styleId="Rubrik5">
    <w:name w:val="heading 5"/>
    <w:aliases w:val="PackadFetRubrik,PackadKursivRubrik"/>
    <w:basedOn w:val="Rubrik4"/>
    <w:next w:val="Normal"/>
    <w:qFormat/>
    <w:rsid w:val="00FE5388"/>
    <w:pPr>
      <w:numPr>
        <w:ilvl w:val="4"/>
      </w:numPr>
      <w:tabs>
        <w:tab w:val="clear" w:pos="1021"/>
      </w:tabs>
      <w:spacing w:before="125"/>
      <w:outlineLvl w:val="4"/>
    </w:pPr>
    <w:rPr>
      <w:i w:val="0"/>
      <w:sz w:val="19"/>
    </w:rPr>
  </w:style>
  <w:style w:type="paragraph" w:styleId="Rubrik6">
    <w:name w:val="heading 6"/>
    <w:basedOn w:val="Rubrik5"/>
    <w:next w:val="Normal"/>
    <w:qFormat/>
    <w:rsid w:val="00FE5388"/>
    <w:pPr>
      <w:numPr>
        <w:ilvl w:val="5"/>
      </w:numPr>
      <w:spacing w:before="50" w:line="200" w:lineRule="exact"/>
      <w:outlineLvl w:val="5"/>
    </w:pPr>
    <w:rPr>
      <w:caps/>
      <w:sz w:val="14"/>
    </w:rPr>
  </w:style>
  <w:style w:type="paragraph" w:styleId="Rubrik7">
    <w:name w:val="heading 7"/>
    <w:basedOn w:val="Rubrik6"/>
    <w:next w:val="Normal"/>
    <w:qFormat/>
    <w:rsid w:val="00FE5388"/>
    <w:pPr>
      <w:numPr>
        <w:ilvl w:val="6"/>
      </w:numPr>
      <w:spacing w:before="0"/>
      <w:outlineLvl w:val="6"/>
    </w:pPr>
  </w:style>
  <w:style w:type="paragraph" w:styleId="Rubrik8">
    <w:name w:val="heading 8"/>
    <w:basedOn w:val="Rubrik7"/>
    <w:next w:val="Normal"/>
    <w:qFormat/>
    <w:rsid w:val="00FE5388"/>
    <w:pPr>
      <w:numPr>
        <w:ilvl w:val="7"/>
      </w:numPr>
      <w:outlineLvl w:val="7"/>
    </w:pPr>
  </w:style>
  <w:style w:type="paragraph" w:styleId="Rubrik9">
    <w:name w:val="heading 9"/>
    <w:basedOn w:val="Rubrik8"/>
    <w:next w:val="Normal"/>
    <w:qFormat/>
    <w:rsid w:val="00FE538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9352C5"/>
    <w:pPr>
      <w:spacing w:after="250"/>
    </w:pPr>
  </w:style>
  <w:style w:type="paragraph" w:customStyle="1" w:styleId="Hemstlatt">
    <w:name w:val="Hemstl_att"/>
    <w:aliases w:val="HemstPunkt,HemstPunktFlera,HemställansPunkt,Förslagstext"/>
    <w:basedOn w:val="Normal"/>
    <w:next w:val="Normal"/>
    <w:rsid w:val="00FE5388"/>
    <w:pPr>
      <w:keepLines/>
      <w:numPr>
        <w:numId w:val="18"/>
      </w:numPr>
      <w:spacing w:before="0"/>
    </w:pPr>
  </w:style>
  <w:style w:type="character" w:customStyle="1" w:styleId="NormaltindragChar">
    <w:name w:val="Normalt indrag Char"/>
    <w:aliases w:val="Normal_indrag Char,Normal Indrag Char"/>
    <w:basedOn w:val="Standardstycketeckensnitt"/>
    <w:link w:val="Normaltindrag"/>
    <w:rsid w:val="001455A8"/>
    <w:rPr>
      <w:sz w:val="19"/>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link w:val="NormaltindragChar"/>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DD6C06"/>
    <w:rPr>
      <w:color w:val="0000FF"/>
      <w:u w:val="single"/>
    </w:rPr>
  </w:style>
  <w:style w:type="paragraph" w:customStyle="1" w:styleId="Formatmall1">
    <w:name w:val="Formatmall1"/>
    <w:basedOn w:val="Rubrik2"/>
    <w:rsid w:val="00D3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7885</Words>
  <Characters>47237</Characters>
  <Application>Microsoft Office Word</Application>
  <DocSecurity>4</DocSecurity>
  <Lines>843</Lines>
  <Paragraphs>202</Paragraphs>
  <ScaleCrop>false</ScaleCrop>
  <HeadingPairs>
    <vt:vector size="2" baseType="variant">
      <vt:variant>
        <vt:lpstr>Rubrik</vt:lpstr>
      </vt:variant>
      <vt:variant>
        <vt:i4>1</vt:i4>
      </vt:variant>
    </vt:vector>
  </HeadingPairs>
  <TitlesOfParts>
    <vt:vector size="1" baseType="lpstr">
      <vt:lpstr>MJ447</vt:lpstr>
    </vt:vector>
  </TitlesOfParts>
  <Company>RD/RFK/IT/DTSL</Company>
  <LinksUpToDate>false</LinksUpToDate>
  <CharactersWithSpaces>54920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MJ447</dc:title>
  <dc:subject>MJ447</dc:subject>
  <dc:creator>Riksdagen</dc:creator>
  <cp:keywords>Riksdagen</cp:keywords>
  <dc:description>Fixes: samma namn 2 ggr, rubtvätt, yrköverf., arkiveringstimern, mallpadalternate, av-hantering, begär-yrk avkortat, UID ökad redundans, yrk-tvätt ignorera tabeller och tomrader, talman, ledamot i ort</dc:description>
  <cp:lastModifiedBy>Lars Brink</cp:lastModifiedBy>
  <cp:revision>2</cp:revision>
  <cp:lastPrinted>2006-01-17T10:45:00Z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En livskraftig landsbygd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En livskraftig landsbygd</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kd371</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Sven Gunnar Persson m.fl. (kd)</vt:lpwstr>
  </property>
  <property fmtid="{D5CDD505-2E9C-101B-9397-08002B2CF9AE}" pid="20" name="MotionarLista">
    <vt:lpwstr>Persson, Sven Gunnar (kd)\Kihlström, Dan (kd)\von der Esch, Björn (kd)\Marcelind, Ragnwi (kd)\Gylling, Johnny (kd)\Gustafsson, Lars (kd)\Skånberg, Tuve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Sven Gunnar Persson (kd), Dan Kihlström (kd), Björn von der Esch (kd), Ragnwi Marcelind (kd), Johnny Gylling (kd), Lars Gustafsson (kd), Tuve Skånberg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MJ447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martin.wisell@riksdagen.se</vt:lpwstr>
  </property>
  <property fmtid="{D5CDD505-2E9C-101B-9397-08002B2CF9AE}" pid="39" name="ReservUID">
    <vt:lpwstr>anna sund</vt:lpwstr>
  </property>
  <property fmtid="{D5CDD505-2E9C-101B-9397-08002B2CF9AE}" pid="40" name="MotionID">
    <vt:lpwstr>20052006000001070100000003710075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20052006000001070100000003710075</vt:lpwstr>
  </property>
  <property fmtid="{D5CDD505-2E9C-101B-9397-08002B2CF9AE}" pid="46" name="nummer">
    <vt:lpwstr>447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