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9D6" w:rsidRPr="00C409D6" w:rsidRDefault="00C409D6">
      <w:pPr>
        <w:pStyle w:val="Hemstlrubrik"/>
      </w:pPr>
      <w:r w:rsidRPr="00C409D6">
        <w:t>Förslag till riksdagsbeslut</w:t>
      </w:r>
    </w:p>
    <w:p w:rsidR="00C409D6" w:rsidRPr="00C409D6" w:rsidRDefault="00C409D6">
      <w:pPr>
        <w:pStyle w:val="Hemstlatt"/>
        <w:ind w:left="0"/>
      </w:pPr>
      <w:r w:rsidRPr="00C409D6">
        <w:t>Riksdagen tillkännager för regeringen som sin mening vad som anförs i motionen om att Vägverket bör överta ansvaret för Mäla</w:t>
      </w:r>
      <w:r w:rsidRPr="00C409D6">
        <w:t>r</w:t>
      </w:r>
      <w:r w:rsidRPr="00C409D6">
        <w:t>bron i Södertälje och andra strategiska broar.</w:t>
      </w:r>
    </w:p>
    <w:p w:rsidR="00C409D6" w:rsidRPr="00C409D6" w:rsidRDefault="00C409D6">
      <w:pPr>
        <w:pStyle w:val="Rubrik1"/>
      </w:pPr>
      <w:r w:rsidRPr="00C409D6">
        <w:t>Motivering</w:t>
      </w:r>
    </w:p>
    <w:p w:rsidR="00C409D6" w:rsidRPr="00C409D6" w:rsidRDefault="00C409D6">
      <w:r w:rsidRPr="00C409D6">
        <w:t>Under lång tid har diskussionen pågått om vem som ska äga och ansvara för drift och underhåll av broar av uppenbart nationellt intresse. De öppningsbara broarna är dyrare i drift och för de broar som öppnas ofta är slitaget påtagligt.</w:t>
      </w:r>
    </w:p>
    <w:p w:rsidR="00C409D6" w:rsidRPr="00C409D6" w:rsidRDefault="00C409D6">
      <w:pPr>
        <w:pStyle w:val="Normaltindrag"/>
      </w:pPr>
      <w:r w:rsidRPr="00C409D6">
        <w:t>Farleden genom Södertälje är uppenbart av nationellt intresse vad gäller sjötrafiken till strategiskt viktiga hamnar i Mälaren. Mälarbron i Södertälje centrum måste öppnas ca 4 000 gånger per år. Över bron passerar ca 40 000 fordon per dygn och därtill åtskilliga gångtrafikanter och cyklister som är beroende av bron för att kunna färdas mellan östra och västra delarna inom Södertälje stad. När bron inte kan användas till följd av olika åtgärder up</w:t>
      </w:r>
      <w:r w:rsidRPr="00C409D6">
        <w:t>p</w:t>
      </w:r>
      <w:r w:rsidRPr="00C409D6">
        <w:t>kommer stora påfrestningar – men inte för sjöfarten som kräver öppnade klaffar utan att bekosta underhållet.</w:t>
      </w:r>
    </w:p>
    <w:p w:rsidR="00C409D6" w:rsidRPr="00C409D6" w:rsidRDefault="00C409D6">
      <w:pPr>
        <w:pStyle w:val="Normaltindrag"/>
      </w:pPr>
      <w:r w:rsidRPr="00C409D6">
        <w:t>Ansvaret för att äga och underhålla en rörlig bro medför stora löpande kostnader som proportionellt sett belastar den kommunala ekonomin mycket hårt och medför behov av särskild teknisk kompetens. Akuta skador och h</w:t>
      </w:r>
      <w:r w:rsidRPr="00C409D6">
        <w:t>a</w:t>
      </w:r>
      <w:r w:rsidRPr="00C409D6">
        <w:t>verier innebär stora ekonomiska påfrestningar, då kostnaderna måste täckas genom omfördelning av medel som varit avsedda för andra ändamål. Att inordna Mälarbron i det statliga åtagandet skulle innebära förbättrade möjli</w:t>
      </w:r>
      <w:r w:rsidRPr="00C409D6">
        <w:t>g</w:t>
      </w:r>
      <w:r w:rsidRPr="00C409D6">
        <w:t>heter till ett planerat långsiktigt underhållsarbete och tillgång till en samlad teknisk kompetens som kommunen inte på motsvarande sätt har möjlighet att tillhandahålla för en enda rörlig bro.</w:t>
      </w:r>
    </w:p>
    <w:p w:rsidR="00C409D6" w:rsidRPr="00C409D6" w:rsidRDefault="00C409D6">
      <w:pPr>
        <w:pStyle w:val="Normaltindrag"/>
      </w:pPr>
      <w:r w:rsidRPr="00C409D6">
        <w:t>Enligt min mening bör regeringen se över ansvarsfrågan för centralt vikt</w:t>
      </w:r>
      <w:r w:rsidRPr="00C409D6">
        <w:t>i</w:t>
      </w:r>
      <w:r w:rsidRPr="00C409D6">
        <w:t>ga broar.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9D6">
        <w:trPr>
          <w:cantSplit/>
        </w:trPr>
        <w:tc>
          <w:tcPr>
            <w:tcW w:w="3046" w:type="dxa"/>
          </w:tcPr>
          <w:p w:rsidR="00C409D6" w:rsidRPr="00C409D6" w:rsidRDefault="00C409D6">
            <w:pPr>
              <w:pStyle w:val="UnderskriftDatum"/>
              <w:spacing w:before="240"/>
            </w:pPr>
            <w:r w:rsidRPr="00C409D6">
              <w:lastRenderedPageBreak/>
              <w:t>Stockholm den 29 september 2008</w:t>
            </w:r>
          </w:p>
        </w:tc>
        <w:tc>
          <w:tcPr>
            <w:tcW w:w="3047" w:type="dxa"/>
          </w:tcPr>
          <w:p w:rsidR="00C409D6" w:rsidRPr="00C409D6" w:rsidRDefault="00C409D6">
            <w:pPr>
              <w:pStyle w:val="Underskrifter"/>
              <w:spacing w:before="240"/>
            </w:pPr>
          </w:p>
        </w:tc>
      </w:tr>
      <w:tr w:rsidR="00000000" w:rsidRPr="00C409D6">
        <w:trPr>
          <w:cantSplit/>
        </w:trPr>
        <w:tc>
          <w:tcPr>
            <w:tcW w:w="3046" w:type="dxa"/>
          </w:tcPr>
          <w:p w:rsidR="00C409D6" w:rsidRPr="00C409D6" w:rsidRDefault="00C409D6">
            <w:pPr>
              <w:pStyle w:val="Underskrifter"/>
            </w:pPr>
            <w:r w:rsidRPr="00C409D6">
              <w:t>Kerstin Lundgren (c)</w:t>
            </w:r>
          </w:p>
        </w:tc>
        <w:tc>
          <w:tcPr>
            <w:tcW w:w="3046" w:type="dxa"/>
          </w:tcPr>
          <w:p w:rsidR="00C409D6" w:rsidRPr="00C409D6" w:rsidRDefault="00C409D6">
            <w:pPr>
              <w:pStyle w:val="Underskrifter"/>
            </w:pPr>
          </w:p>
        </w:tc>
      </w:tr>
    </w:tbl>
    <w:p w:rsidR="00C409D6" w:rsidRPr="00C409D6" w:rsidRDefault="00C409D6">
      <w:pPr>
        <w:pStyle w:val="Normaltindrag"/>
      </w:pPr>
    </w:p>
    <w:sectPr w:rsidR="00000000" w:rsidRPr="00C409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9D6" w:rsidRPr="00C409D6" w:rsidRDefault="00C409D6">
      <w:r w:rsidRPr="00C409D6">
        <w:separator/>
      </w:r>
    </w:p>
  </w:endnote>
  <w:endnote w:type="continuationSeparator" w:id="0">
    <w:p w:rsidR="00C409D6" w:rsidRPr="00C409D6" w:rsidRDefault="00C409D6">
      <w:r w:rsidRPr="00C409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9D6" w:rsidRPr="00C409D6" w:rsidRDefault="00C409D6">
    <w:pPr>
      <w:pStyle w:val="Sidfot"/>
    </w:pPr>
    <w:r w:rsidRPr="00C409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0845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9D6" w:rsidRDefault="00C409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9D6" w:rsidRDefault="00C409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9D6" w:rsidRPr="00C409D6" w:rsidRDefault="00C409D6">
    <w:pPr>
      <w:pStyle w:val="Sidfot"/>
    </w:pPr>
    <w:r w:rsidRPr="00C409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0884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9D6" w:rsidRDefault="00C40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9D6" w:rsidRDefault="00C40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9D6" w:rsidRPr="00C409D6" w:rsidRDefault="00C409D6">
    <w:pPr>
      <w:pStyle w:val="Sidfot"/>
    </w:pPr>
    <w:r w:rsidRPr="00C409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491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9D6" w:rsidRDefault="00C40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9D6" w:rsidRDefault="00C40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9D6" w:rsidRPr="00C409D6" w:rsidRDefault="00C409D6">
      <w:r w:rsidRPr="00C409D6">
        <w:separator/>
      </w:r>
    </w:p>
  </w:footnote>
  <w:footnote w:type="continuationSeparator" w:id="0">
    <w:p w:rsidR="00C409D6" w:rsidRPr="00C409D6" w:rsidRDefault="00C409D6">
      <w:r w:rsidRPr="00C409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9D6" w:rsidRPr="00C409D6" w:rsidRDefault="00C409D6">
    <w:pPr>
      <w:pStyle w:val="Sidhuvud"/>
    </w:pPr>
    <w:r w:rsidRPr="00C409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94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9D6" w:rsidRDefault="00C409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9D6" w:rsidRDefault="00C409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9D6" w:rsidRPr="00C409D6" w:rsidRDefault="00C409D6">
    <w:pPr>
      <w:pStyle w:val="Sidhuvud"/>
    </w:pPr>
    <w:r w:rsidRPr="00C409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345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9D6" w:rsidRDefault="00C409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9D6" w:rsidRDefault="00C409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9D6" w:rsidRPr="00C409D6" w:rsidRDefault="00C409D6">
    <w:pPr>
      <w:pStyle w:val="FSHNormal"/>
      <w:tabs>
        <w:tab w:val="right" w:pos="5840"/>
      </w:tabs>
    </w:pPr>
    <w:r w:rsidRPr="00C409D6">
      <w:br/>
    </w:r>
    <w:r w:rsidRPr="00C409D6">
      <w:fldChar w:fldCharType="begin" w:fldLock="1"/>
    </w:r>
    <w:r w:rsidRPr="00C409D6">
      <w:instrText xml:space="preserve"> DOCPROPERTY</w:instrText>
    </w:r>
    <w:r w:rsidRPr="00C409D6">
      <w:rPr>
        <w:sz w:val="18"/>
      </w:rPr>
      <w:instrText xml:space="preserve"> "YearUser" *\charformat </w:instrText>
    </w:r>
    <w:r w:rsidRPr="00C409D6">
      <w:fldChar w:fldCharType="separate"/>
    </w:r>
    <w:r w:rsidRPr="00C409D6">
      <w:t>2008/09</w:t>
    </w:r>
    <w:r w:rsidRPr="00C409D6">
      <w:fldChar w:fldCharType="end"/>
    </w:r>
    <w:r w:rsidRPr="00C409D6">
      <w:t xml:space="preserve"> </w:t>
    </w:r>
    <w:r w:rsidRPr="00C409D6">
      <w:tab/>
      <w:t xml:space="preserve">mnr: </w:t>
    </w:r>
    <w:r w:rsidRPr="00C409D6">
      <w:fldChar w:fldCharType="begin" w:fldLock="1"/>
    </w:r>
    <w:r w:rsidRPr="00C409D6">
      <w:instrText xml:space="preserve"> DOCPROPERTY</w:instrText>
    </w:r>
    <w:r w:rsidRPr="00C409D6">
      <w:rPr>
        <w:sz w:val="18"/>
      </w:rPr>
      <w:instrText xml:space="preserve"> "Motionsnummer" *\charformat </w:instrText>
    </w:r>
    <w:r w:rsidRPr="00C409D6">
      <w:fldChar w:fldCharType="separate"/>
    </w:r>
    <w:r w:rsidRPr="00C409D6">
      <w:t>T465</w:t>
    </w:r>
    <w:r w:rsidRPr="00C409D6">
      <w:fldChar w:fldCharType="end"/>
    </w:r>
    <w:r w:rsidRPr="00C409D6">
      <w:br/>
    </w:r>
    <w:r w:rsidRPr="00C409D6">
      <w:fldChar w:fldCharType="begin" w:fldLock="1"/>
    </w:r>
    <w:r w:rsidRPr="00C409D6">
      <w:instrText xml:space="preserve"> DOCPROPERTY</w:instrText>
    </w:r>
    <w:r w:rsidRPr="00C409D6">
      <w:rPr>
        <w:sz w:val="18"/>
      </w:rPr>
      <w:instrText xml:space="preserve"> "Samling" *\charformat </w:instrText>
    </w:r>
    <w:r w:rsidRPr="00C409D6">
      <w:fldChar w:fldCharType="end"/>
    </w:r>
    <w:r w:rsidRPr="00C409D6">
      <w:tab/>
      <w:t xml:space="preserve">pnr: </w:t>
    </w:r>
    <w:r w:rsidRPr="00C409D6">
      <w:fldChar w:fldCharType="begin" w:fldLock="1"/>
    </w:r>
    <w:r w:rsidRPr="00C409D6">
      <w:instrText xml:space="preserve"> DOCPROPERTY</w:instrText>
    </w:r>
    <w:r w:rsidRPr="00C409D6">
      <w:rPr>
        <w:sz w:val="18"/>
      </w:rPr>
      <w:instrText xml:space="preserve"> "Partinummer" *\charformat </w:instrText>
    </w:r>
    <w:r w:rsidRPr="00C409D6">
      <w:fldChar w:fldCharType="separate"/>
    </w:r>
    <w:r w:rsidRPr="00C409D6">
      <w:t>c391</w:t>
    </w:r>
    <w:r w:rsidRPr="00C409D6">
      <w:fldChar w:fldCharType="end"/>
    </w:r>
  </w:p>
  <w:p w:rsidR="00C409D6" w:rsidRPr="00C409D6" w:rsidRDefault="00C409D6">
    <w:pPr>
      <w:pStyle w:val="FSHRub1"/>
    </w:pPr>
    <w:r w:rsidRPr="00C409D6">
      <w:t>Motion till riksdagen</w:t>
    </w:r>
    <w:r w:rsidRPr="00C409D6">
      <w:br/>
    </w:r>
    <w:r w:rsidRPr="00C409D6">
      <w:fldChar w:fldCharType="begin" w:fldLock="1"/>
    </w:r>
    <w:r w:rsidRPr="00C409D6">
      <w:instrText xml:space="preserve"> DOCPROPERTY "YearUser" *\charformat </w:instrText>
    </w:r>
    <w:r w:rsidRPr="00C409D6">
      <w:fldChar w:fldCharType="separate"/>
    </w:r>
    <w:r w:rsidRPr="00C409D6">
      <w:t>2008/09</w:t>
    </w:r>
    <w:r w:rsidRPr="00C409D6">
      <w:fldChar w:fldCharType="end"/>
    </w:r>
    <w:r w:rsidRPr="00C409D6">
      <w:t>:</w:t>
    </w:r>
    <w:r w:rsidRPr="00C409D6">
      <w:fldChar w:fldCharType="begin" w:fldLock="1"/>
    </w:r>
    <w:r w:rsidRPr="00C409D6">
      <w:instrText xml:space="preserve"> DOCPROPERTY "Motionsnummer" *\charformat </w:instrText>
    </w:r>
    <w:r w:rsidRPr="00C409D6">
      <w:fldChar w:fldCharType="separate"/>
    </w:r>
    <w:r w:rsidRPr="00C409D6">
      <w:t>T465</w:t>
    </w:r>
    <w:r w:rsidRPr="00C409D6">
      <w:fldChar w:fldCharType="end"/>
    </w:r>
  </w:p>
  <w:p w:rsidR="00C409D6" w:rsidRPr="00C409D6" w:rsidRDefault="00C409D6">
    <w:pPr>
      <w:pStyle w:val="FSHNormalS5"/>
    </w:pPr>
    <w:r w:rsidRPr="00C409D6">
      <w:fldChar w:fldCharType="begin" w:fldLock="1"/>
    </w:r>
    <w:r w:rsidRPr="00C409D6">
      <w:instrText xml:space="preserve"> DOCPROPERTY "MotionarText" *\charformat </w:instrText>
    </w:r>
    <w:r w:rsidRPr="00C409D6">
      <w:fldChar w:fldCharType="separate"/>
    </w:r>
    <w:r w:rsidRPr="00C409D6">
      <w:t>av Kerstin Lundgren (c)</w:t>
    </w:r>
    <w:r w:rsidRPr="00C409D6">
      <w:fldChar w:fldCharType="end"/>
    </w:r>
    <w:r w:rsidRPr="00C409D6">
      <w:br/>
    </w:r>
    <w:r w:rsidRPr="00C409D6">
      <w:fldChar w:fldCharType="begin" w:fldLock="1"/>
    </w:r>
    <w:r w:rsidRPr="00C409D6">
      <w:instrText xml:space="preserve"> DOCPROPERTY "SvarFrasKort" *\charformat </w:instrText>
    </w:r>
    <w:r w:rsidRPr="00C409D6">
      <w:fldChar w:fldCharType="end"/>
    </w:r>
  </w:p>
  <w:p w:rsidR="00C409D6" w:rsidRPr="00C409D6" w:rsidRDefault="00C409D6">
    <w:pPr>
      <w:pStyle w:val="FSHTitel"/>
    </w:pPr>
    <w:r w:rsidRPr="00C409D6">
      <w:fldChar w:fldCharType="begin" w:fldLock="1"/>
    </w:r>
    <w:r w:rsidRPr="00C409D6">
      <w:instrText xml:space="preserve"> DOCPROPERTY</w:instrText>
    </w:r>
    <w:r w:rsidRPr="00C409D6">
      <w:rPr>
        <w:sz w:val="18"/>
      </w:rPr>
      <w:instrText xml:space="preserve"> "RubrikSvar" *\charformat </w:instrText>
    </w:r>
    <w:r w:rsidRPr="00C409D6">
      <w:fldChar w:fldCharType="separate"/>
    </w:r>
    <w:r w:rsidRPr="00C409D6">
      <w:t>Mälarbron – ett statligt ansvar</w:t>
    </w:r>
    <w:r w:rsidRPr="00C409D6">
      <w:fldChar w:fldCharType="end"/>
    </w:r>
  </w:p>
  <w:p w:rsidR="00C409D6" w:rsidRPr="00C409D6" w:rsidRDefault="00C409D6">
    <w:pPr>
      <w:pStyle w:val="Normal00"/>
    </w:pPr>
  </w:p>
  <w:p w:rsidR="00C409D6" w:rsidRPr="00C409D6" w:rsidRDefault="00C409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683553">
    <w:abstractNumId w:val="8"/>
  </w:num>
  <w:num w:numId="2" w16cid:durableId="246575881">
    <w:abstractNumId w:val="9"/>
  </w:num>
  <w:num w:numId="3" w16cid:durableId="1837575498">
    <w:abstractNumId w:val="8"/>
  </w:num>
  <w:num w:numId="4" w16cid:durableId="808790011">
    <w:abstractNumId w:val="9"/>
  </w:num>
  <w:num w:numId="5" w16cid:durableId="289943903">
    <w:abstractNumId w:val="13"/>
  </w:num>
  <w:num w:numId="6" w16cid:durableId="1210536131">
    <w:abstractNumId w:val="10"/>
  </w:num>
  <w:num w:numId="7" w16cid:durableId="275256492">
    <w:abstractNumId w:val="11"/>
  </w:num>
  <w:num w:numId="8" w16cid:durableId="969213301">
    <w:abstractNumId w:val="12"/>
  </w:num>
  <w:num w:numId="9" w16cid:durableId="325863347">
    <w:abstractNumId w:val="8"/>
  </w:num>
  <w:num w:numId="10" w16cid:durableId="1948197003">
    <w:abstractNumId w:val="3"/>
  </w:num>
  <w:num w:numId="11" w16cid:durableId="893929844">
    <w:abstractNumId w:val="2"/>
  </w:num>
  <w:num w:numId="12" w16cid:durableId="623852999">
    <w:abstractNumId w:val="1"/>
  </w:num>
  <w:num w:numId="13" w16cid:durableId="1119882079">
    <w:abstractNumId w:val="0"/>
  </w:num>
  <w:num w:numId="14" w16cid:durableId="1975329008">
    <w:abstractNumId w:val="9"/>
  </w:num>
  <w:num w:numId="15" w16cid:durableId="1122456862">
    <w:abstractNumId w:val="7"/>
  </w:num>
  <w:num w:numId="16" w16cid:durableId="546186486">
    <w:abstractNumId w:val="6"/>
  </w:num>
  <w:num w:numId="17" w16cid:durableId="634139214">
    <w:abstractNumId w:val="5"/>
  </w:num>
  <w:num w:numId="18" w16cid:durableId="89005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58CD9F3-AB93-4DC3-B3F4-DE2861918629}"/>
  </w:docVars>
  <w:rsids>
    <w:rsidRoot w:val="0022128A"/>
    <w:rsid w:val="0022128A"/>
    <w:rsid w:val="00C409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DBA749-D82E-43CF-ADDD-410608A3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c391</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c391</dc:title>
  <dc:subject>c391</dc:subject>
  <dc:creator>Riksdagen</dc:creator>
  <cp:keywords>Riksdagen</cp:keywords>
  <dc:description>TKG-ktrl, MSMQ4mb, PersReg-Distribution mm b-&gt;ny fplogga</dc:description>
  <cp:lastModifiedBy>Lars Brink</cp:lastModifiedBy>
  <cp:revision>2</cp:revision>
  <cp:lastPrinted>2009-02-20T15:29:00Z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Mälarbron – ett statligt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Mälarbron – ett statligt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20082009000000000099000003910069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20082009000000000099000003910069</vt:lpwstr>
  </property>
  <property fmtid="{D5CDD505-2E9C-101B-9397-08002B2CF9AE}" pid="50" name="nummer">
    <vt:lpwstr>465</vt:lpwstr>
  </property>
  <property fmtid="{D5CDD505-2E9C-101B-9397-08002B2CF9AE}" pid="51" name="utskottsbeteckning">
    <vt:lpwstr>T</vt:lpwstr>
  </property>
  <property fmtid="{D5CDD505-2E9C-101B-9397-08002B2CF9AE}" pid="52" name="GlobalUID">
    <vt:lpwstr>{BBBB79DF-4FB3-424B-954F-3648C8688C6E}</vt:lpwstr>
  </property>
  <property fmtid="{D5CDD505-2E9C-101B-9397-08002B2CF9AE}" pid="53" name="Överföringar">
    <vt:i4>0</vt:i4>
  </property>
  <property fmtid="{D5CDD505-2E9C-101B-9397-08002B2CF9AE}" pid="54" name="Checksum">
    <vt:lpwstr>*1002285318510*</vt:lpwstr>
  </property>
  <property fmtid="{D5CDD505-2E9C-101B-9397-08002B2CF9AE}" pid="55" name="skuggnummer">
    <vt:lpwstr>2594</vt:lpwstr>
  </property>
  <property fmtid="{D5CDD505-2E9C-101B-9397-08002B2CF9AE}" pid="56" name="urixVersion">
    <vt:lpwstr>3.2.0.8</vt:lpwstr>
  </property>
  <property fmtid="{D5CDD505-2E9C-101B-9397-08002B2CF9AE}" pid="57" name="urixOrigin">
    <vt:lpwstr>090402 16:13:38.239</vt:lpwstr>
  </property>
  <property fmtid="{D5CDD505-2E9C-101B-9397-08002B2CF9AE}" pid="58" name="urixGuid">
    <vt:lpwstr>{CFA2F0EE-2D0B-40BA-AFBA-D94F371B294D}</vt:lpwstr>
  </property>
</Properties>
</file>