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60A5F153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0524A">
              <w:rPr>
                <w:b/>
                <w:color w:val="000000" w:themeColor="text1"/>
              </w:rPr>
              <w:t>1</w:t>
            </w:r>
            <w:r w:rsidR="009C0FF8">
              <w:rPr>
                <w:b/>
                <w:color w:val="000000" w:themeColor="text1"/>
              </w:rPr>
              <w:t>1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6E1D15E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9C0FF8">
              <w:t>1</w:t>
            </w:r>
            <w:r w:rsidR="004E4521">
              <w:t>-</w:t>
            </w:r>
            <w:r w:rsidR="009C0FF8">
              <w:t>04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8362464" w14:textId="5FF4ADE9" w:rsidR="00447E69" w:rsidRDefault="00486883" w:rsidP="00477247">
            <w:r>
              <w:t>1</w:t>
            </w:r>
            <w:r w:rsidR="00646CC2">
              <w:t>0</w:t>
            </w:r>
            <w:r w:rsidR="0073645A">
              <w:t>.</w:t>
            </w:r>
            <w:r w:rsidR="009C0FF8">
              <w:t>4</w:t>
            </w:r>
            <w:r w:rsidR="0073645A">
              <w:t>0</w:t>
            </w:r>
            <w:r w:rsidR="00FA543D">
              <w:t>–</w:t>
            </w:r>
            <w:r w:rsidR="00965851">
              <w:t>10.50</w:t>
            </w:r>
          </w:p>
          <w:p w14:paraId="61C8C17C" w14:textId="40FE9682" w:rsidR="00126323" w:rsidRDefault="00126323" w:rsidP="00477247">
            <w:r>
              <w:t>11.00–</w:t>
            </w:r>
            <w:r w:rsidR="00965851">
              <w:t>11.35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123749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3796B" w14:paraId="68BC7C27" w14:textId="77777777" w:rsidTr="008B7243">
        <w:tc>
          <w:tcPr>
            <w:tcW w:w="567" w:type="dxa"/>
          </w:tcPr>
          <w:p w14:paraId="175BF9B5" w14:textId="11E7417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66215D9E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9C0FF8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1433F2D7" w14:textId="77777777" w:rsidTr="008B7243">
        <w:tc>
          <w:tcPr>
            <w:tcW w:w="567" w:type="dxa"/>
          </w:tcPr>
          <w:p w14:paraId="641FFF37" w14:textId="756A4C9E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0FF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73107D69" w14:textId="6AA07F2A" w:rsidR="0090524A" w:rsidRDefault="009C0FF8" w:rsidP="00D01E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0FF8">
              <w:rPr>
                <w:b/>
                <w:snapToGrid w:val="0"/>
              </w:rPr>
              <w:t>Utgiftsram för utgiftsområde 6 Försvar och samhällets krisberedskap</w:t>
            </w:r>
            <w:r>
              <w:rPr>
                <w:b/>
                <w:snapToGrid w:val="0"/>
              </w:rPr>
              <w:t xml:space="preserve"> (FöU2y)</w:t>
            </w:r>
          </w:p>
          <w:p w14:paraId="4D7E0738" w14:textId="37A0D579" w:rsidR="0090524A" w:rsidRDefault="0090524A" w:rsidP="0090524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18707B8" w14:textId="77777777" w:rsidR="009C0FF8" w:rsidRPr="0011793C" w:rsidRDefault="009C0FF8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793C">
              <w:rPr>
                <w:bCs/>
                <w:snapToGrid w:val="0"/>
              </w:rPr>
              <w:t>Utskottet behandlade fråga</w:t>
            </w:r>
            <w:r>
              <w:rPr>
                <w:bCs/>
                <w:snapToGrid w:val="0"/>
              </w:rPr>
              <w:t>n</w:t>
            </w:r>
            <w:r w:rsidRPr="0011793C">
              <w:rPr>
                <w:bCs/>
                <w:snapToGrid w:val="0"/>
              </w:rPr>
              <w:t xml:space="preserve"> om yttrande till finansutskottet över proposition 202</w:t>
            </w:r>
            <w:r>
              <w:rPr>
                <w:bCs/>
                <w:snapToGrid w:val="0"/>
              </w:rPr>
              <w:t>5</w:t>
            </w:r>
            <w:r w:rsidRPr="0011793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11793C">
              <w:rPr>
                <w:bCs/>
                <w:snapToGrid w:val="0"/>
              </w:rPr>
              <w:t>:1 och motioner.</w:t>
            </w:r>
          </w:p>
          <w:p w14:paraId="302A4F9C" w14:textId="77777777" w:rsidR="009C0FF8" w:rsidRPr="00531422" w:rsidRDefault="009C0FF8" w:rsidP="0090524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6E7D9AA" w14:textId="627F46E2" w:rsidR="0090524A" w:rsidRPr="00CD53C6" w:rsidRDefault="0090524A" w:rsidP="0090524A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2025/26:FöU</w:t>
            </w:r>
            <w:r w:rsidR="009C0FF8">
              <w:rPr>
                <w:snapToGrid w:val="0"/>
              </w:rPr>
              <w:t>2</w:t>
            </w:r>
            <w:r>
              <w:rPr>
                <w:snapToGrid w:val="0"/>
              </w:rPr>
              <w:t>y</w:t>
            </w:r>
            <w:r w:rsidRPr="00CD53C6">
              <w:rPr>
                <w:snapToGrid w:val="0"/>
              </w:rPr>
              <w:t>.</w:t>
            </w:r>
          </w:p>
          <w:p w14:paraId="37E82253" w14:textId="77777777" w:rsidR="009C0FF8" w:rsidRPr="00965851" w:rsidRDefault="009C0FF8" w:rsidP="009C0FF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8BD5722" w14:textId="0D381473" w:rsidR="009C0FF8" w:rsidRPr="00965851" w:rsidRDefault="009C0FF8" w:rsidP="009C0FF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965851">
              <w:rPr>
                <w:iCs/>
                <w:snapToGrid w:val="0"/>
              </w:rPr>
              <w:t>MP-ledam</w:t>
            </w:r>
            <w:r w:rsidR="00965851" w:rsidRPr="00965851">
              <w:rPr>
                <w:iCs/>
                <w:snapToGrid w:val="0"/>
              </w:rPr>
              <w:t>oten</w:t>
            </w:r>
            <w:r w:rsidRPr="00965851">
              <w:rPr>
                <w:iCs/>
                <w:snapToGrid w:val="0"/>
              </w:rPr>
              <w:t xml:space="preserve"> anmälde </w:t>
            </w:r>
            <w:r w:rsidR="00965851" w:rsidRPr="00965851">
              <w:rPr>
                <w:iCs/>
                <w:snapToGrid w:val="0"/>
              </w:rPr>
              <w:t xml:space="preserve">en </w:t>
            </w:r>
            <w:r w:rsidRPr="00965851">
              <w:rPr>
                <w:iCs/>
                <w:snapToGrid w:val="0"/>
              </w:rPr>
              <w:t>avvikande mening.</w:t>
            </w:r>
            <w:r w:rsidR="004372ED" w:rsidRPr="00965851">
              <w:rPr>
                <w:iCs/>
                <w:snapToGrid w:val="0"/>
              </w:rPr>
              <w:t xml:space="preserve"> </w:t>
            </w:r>
            <w:r w:rsidRPr="00965851">
              <w:rPr>
                <w:iCs/>
                <w:snapToGrid w:val="0"/>
              </w:rPr>
              <w:t xml:space="preserve">S-ledamöterna anmälde </w:t>
            </w:r>
            <w:r w:rsidR="004372ED" w:rsidRPr="00965851">
              <w:rPr>
                <w:iCs/>
                <w:snapToGrid w:val="0"/>
              </w:rPr>
              <w:t xml:space="preserve">ett </w:t>
            </w:r>
            <w:r w:rsidRPr="00965851">
              <w:rPr>
                <w:iCs/>
                <w:snapToGrid w:val="0"/>
              </w:rPr>
              <w:t>särskil</w:t>
            </w:r>
            <w:r w:rsidR="004372ED" w:rsidRPr="00965851">
              <w:rPr>
                <w:iCs/>
                <w:snapToGrid w:val="0"/>
              </w:rPr>
              <w:t>t</w:t>
            </w:r>
            <w:r w:rsidRPr="00965851">
              <w:rPr>
                <w:iCs/>
                <w:snapToGrid w:val="0"/>
              </w:rPr>
              <w:t xml:space="preserve"> yttrande.</w:t>
            </w:r>
          </w:p>
          <w:p w14:paraId="3A8ED2A6" w14:textId="6491AC78" w:rsidR="0090524A" w:rsidRDefault="0090524A" w:rsidP="00D01E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8B7243">
        <w:tc>
          <w:tcPr>
            <w:tcW w:w="567" w:type="dxa"/>
          </w:tcPr>
          <w:p w14:paraId="567A179D" w14:textId="06AB3892" w:rsidR="0090524A" w:rsidRDefault="00C4222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7F50E55B" w14:textId="77777777" w:rsidR="009C0FF8" w:rsidRDefault="00C4222B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222B">
              <w:rPr>
                <w:b/>
                <w:snapToGrid w:val="0"/>
              </w:rPr>
              <w:t>Utgiftsområde 6 Försvar och samhällets krisberedskap</w:t>
            </w:r>
            <w:r>
              <w:rPr>
                <w:b/>
                <w:snapToGrid w:val="0"/>
              </w:rPr>
              <w:t xml:space="preserve"> (FöU1)</w:t>
            </w:r>
          </w:p>
          <w:p w14:paraId="740C0EC1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D12B879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>Utskottet inledde beredningen av proposition 2025/26:1 och motioner.</w:t>
            </w:r>
          </w:p>
          <w:p w14:paraId="4E8C1029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50A56F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>Ärendet bordlades.</w:t>
            </w:r>
          </w:p>
          <w:p w14:paraId="24E8C820" w14:textId="29D2D561" w:rsidR="00C4222B" w:rsidRDefault="00C4222B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761C8" w14:paraId="53C04190" w14:textId="77777777" w:rsidTr="008B7243">
        <w:tc>
          <w:tcPr>
            <w:tcW w:w="567" w:type="dxa"/>
          </w:tcPr>
          <w:p w14:paraId="5CBD52D2" w14:textId="6AE62A06" w:rsidR="007761C8" w:rsidRDefault="007761C8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14:paraId="3A56D6FD" w14:textId="7EE98CA6" w:rsidR="007761C8" w:rsidRPr="007761C8" w:rsidRDefault="007761C8" w:rsidP="007761C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761C8">
              <w:rPr>
                <w:b/>
                <w:snapToGrid w:val="0"/>
              </w:rPr>
              <w:t>Kommissionens arbetsprogram 2026</w:t>
            </w:r>
          </w:p>
          <w:p w14:paraId="203E966A" w14:textId="77777777" w:rsidR="007761C8" w:rsidRPr="00531422" w:rsidRDefault="007761C8" w:rsidP="007761C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CFAA3DB" w14:textId="5372D89B" w:rsidR="007761C8" w:rsidRDefault="007761C8" w:rsidP="007761C8">
            <w:pPr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frågan om yttrande till utrikesutskottet över k</w:t>
            </w:r>
            <w:r w:rsidRPr="007761C8">
              <w:rPr>
                <w:snapToGrid w:val="0"/>
              </w:rPr>
              <w:t>ommissionens arbetsprogram 2026</w:t>
            </w:r>
            <w:r>
              <w:rPr>
                <w:snapToGrid w:val="0"/>
              </w:rPr>
              <w:t xml:space="preserve">, </w:t>
            </w:r>
            <w:r w:rsidRPr="007761C8">
              <w:rPr>
                <w:snapToGrid w:val="0"/>
              </w:rPr>
              <w:t>COM(2025) 870</w:t>
            </w:r>
            <w:r>
              <w:rPr>
                <w:snapToGrid w:val="0"/>
              </w:rPr>
              <w:t>.</w:t>
            </w:r>
          </w:p>
          <w:p w14:paraId="42145D7F" w14:textId="77777777" w:rsidR="007761C8" w:rsidRPr="002F5E00" w:rsidRDefault="007761C8" w:rsidP="007761C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25399BF" w14:textId="77777777" w:rsidR="007761C8" w:rsidRPr="002F5E00" w:rsidRDefault="007761C8" w:rsidP="007761C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2F5E00">
              <w:rPr>
                <w:iCs/>
                <w:snapToGrid w:val="0"/>
              </w:rPr>
              <w:t>Utskottet beslutade att inte yttra sig.</w:t>
            </w:r>
          </w:p>
          <w:p w14:paraId="661F244B" w14:textId="760E3ABC" w:rsidR="007761C8" w:rsidRDefault="007761C8" w:rsidP="002F5E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2A3B" w14:paraId="151C4B1E" w14:textId="77777777" w:rsidTr="008B7243">
        <w:tc>
          <w:tcPr>
            <w:tcW w:w="567" w:type="dxa"/>
          </w:tcPr>
          <w:p w14:paraId="0788F609" w14:textId="54C3084B" w:rsidR="00C12A3B" w:rsidRDefault="003975A1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C12A3B"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14:paraId="0AD4F862" w14:textId="77777777" w:rsidR="00C12A3B" w:rsidRPr="004372ED" w:rsidRDefault="00C12A3B" w:rsidP="00C12A3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372ED">
              <w:rPr>
                <w:b/>
                <w:snapToGrid w:val="0"/>
              </w:rPr>
              <w:t>EU-frågor</w:t>
            </w:r>
          </w:p>
          <w:p w14:paraId="27498AD0" w14:textId="77777777" w:rsidR="00C12A3B" w:rsidRPr="004372ED" w:rsidRDefault="00C12A3B" w:rsidP="00C12A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B5F24C7" w14:textId="77777777" w:rsidR="00C12A3B" w:rsidRPr="004372ED" w:rsidRDefault="00C12A3B" w:rsidP="00C12A3B">
            <w:pPr>
              <w:tabs>
                <w:tab w:val="left" w:pos="1701"/>
              </w:tabs>
              <w:rPr>
                <w:snapToGrid w:val="0"/>
              </w:rPr>
            </w:pPr>
            <w:r w:rsidRPr="004372ED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2C535CCF" w14:textId="77777777" w:rsidR="00C12A3B" w:rsidRDefault="00C12A3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0C7C900A" w14:textId="77777777" w:rsidR="003975A1" w:rsidRDefault="003975A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74D9C" w14:paraId="40836193" w14:textId="77777777" w:rsidTr="008B7243">
        <w:tc>
          <w:tcPr>
            <w:tcW w:w="567" w:type="dxa"/>
          </w:tcPr>
          <w:p w14:paraId="47E4B19F" w14:textId="59221B42" w:rsidR="00274D9C" w:rsidRDefault="00274D9C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372E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1BFB3D89" w14:textId="07D7AFFF" w:rsidR="00274D9C" w:rsidRPr="00274D9C" w:rsidRDefault="00274D9C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74D9C">
              <w:rPr>
                <w:b/>
                <w:snapToGrid w:val="0"/>
              </w:rPr>
              <w:t>Utskottets arbetsgrupp för uppföljning och utvärdering</w:t>
            </w:r>
          </w:p>
          <w:p w14:paraId="03B39411" w14:textId="1B440FA5" w:rsidR="00274D9C" w:rsidRDefault="00274D9C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79913A" w14:textId="16AD7531" w:rsidR="00274D9C" w:rsidRPr="0060738A" w:rsidRDefault="00274D9C" w:rsidP="00274D9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738A">
              <w:rPr>
                <w:bCs/>
                <w:snapToGrid w:val="0"/>
              </w:rPr>
              <w:t xml:space="preserve">Utskottet beslutade att </w:t>
            </w:r>
            <w:r>
              <w:rPr>
                <w:bCs/>
                <w:snapToGrid w:val="0"/>
              </w:rPr>
              <w:t xml:space="preserve">Ulf Holm (MP) ska ersätta Emma Berginger </w:t>
            </w:r>
            <w:r w:rsidRPr="0060738A">
              <w:rPr>
                <w:bCs/>
                <w:snapToGrid w:val="0"/>
              </w:rPr>
              <w:t>(</w:t>
            </w:r>
            <w:r>
              <w:rPr>
                <w:bCs/>
                <w:snapToGrid w:val="0"/>
              </w:rPr>
              <w:t>MP</w:t>
            </w:r>
            <w:r w:rsidRPr="0060738A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 i </w:t>
            </w:r>
            <w:r w:rsidRPr="0060738A">
              <w:rPr>
                <w:bCs/>
                <w:snapToGrid w:val="0"/>
              </w:rPr>
              <w:t xml:space="preserve">utskottets arbetsgrupp för uppföljning och utvärdering </w:t>
            </w:r>
            <w:r>
              <w:rPr>
                <w:bCs/>
                <w:snapToGrid w:val="0"/>
              </w:rPr>
              <w:t>under hennes ledighet</w:t>
            </w:r>
            <w:r w:rsidR="00B24F3F">
              <w:rPr>
                <w:bCs/>
                <w:snapToGrid w:val="0"/>
              </w:rPr>
              <w:t>.</w:t>
            </w:r>
          </w:p>
          <w:p w14:paraId="2B7EF4D5" w14:textId="0D40972E" w:rsidR="00274D9C" w:rsidRPr="00C12A3B" w:rsidRDefault="00274D9C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2A3B" w14:paraId="1AFAC3DB" w14:textId="77777777" w:rsidTr="008B7243">
        <w:tc>
          <w:tcPr>
            <w:tcW w:w="567" w:type="dxa"/>
          </w:tcPr>
          <w:p w14:paraId="46766EC6" w14:textId="0E82418F" w:rsidR="00C12A3B" w:rsidRDefault="00C12A3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72E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448B2F34" w14:textId="0CA252AB" w:rsidR="00C12A3B" w:rsidRDefault="00C12A3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12A3B">
              <w:rPr>
                <w:b/>
                <w:snapToGrid w:val="0"/>
              </w:rPr>
              <w:t xml:space="preserve">Anmälan </w:t>
            </w:r>
            <w:r w:rsidR="00BA05D1">
              <w:rPr>
                <w:b/>
                <w:snapToGrid w:val="0"/>
              </w:rPr>
              <w:t>av</w:t>
            </w:r>
            <w:r w:rsidRPr="00C12A3B">
              <w:rPr>
                <w:b/>
                <w:snapToGrid w:val="0"/>
              </w:rPr>
              <w:t xml:space="preserve"> Riksrevisionens granskningsrapport </w:t>
            </w:r>
            <w:proofErr w:type="spellStart"/>
            <w:r w:rsidRPr="00C12A3B">
              <w:rPr>
                <w:b/>
                <w:snapToGrid w:val="0"/>
              </w:rPr>
              <w:t>RiR</w:t>
            </w:r>
            <w:proofErr w:type="spellEnd"/>
            <w:r w:rsidRPr="00C12A3B">
              <w:rPr>
                <w:b/>
                <w:snapToGrid w:val="0"/>
              </w:rPr>
              <w:t xml:space="preserve"> 2025:27 Miljöräddning vid stora olyckor till sjöss – sällanhändelser som kan få omfattande konsekvenser</w:t>
            </w:r>
          </w:p>
          <w:p w14:paraId="24774411" w14:textId="77777777" w:rsidR="00BA05D1" w:rsidRDefault="00BA05D1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DD903DF" w14:textId="047A269D" w:rsidR="00BA05D1" w:rsidRDefault="00BA05D1" w:rsidP="00BA05D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B281E">
              <w:rPr>
                <w:bCs/>
                <w:snapToGrid w:val="0"/>
              </w:rPr>
              <w:t>Utskottet informerades om att en granskningsrapport kommit in från Riksrevisionen</w:t>
            </w:r>
            <w:r>
              <w:rPr>
                <w:bCs/>
                <w:snapToGrid w:val="0"/>
              </w:rPr>
              <w:t xml:space="preserve">, </w:t>
            </w:r>
            <w:r w:rsidRPr="00BA05D1">
              <w:rPr>
                <w:bCs/>
                <w:snapToGrid w:val="0"/>
              </w:rPr>
              <w:t>Miljöräddning vid stora olyckor till sjöss – sällanhändelser som kan få omfattande konsekvenser</w:t>
            </w:r>
            <w:r w:rsidRPr="005B281E">
              <w:rPr>
                <w:bCs/>
                <w:snapToGrid w:val="0"/>
              </w:rPr>
              <w:t xml:space="preserve"> (</w:t>
            </w:r>
            <w:proofErr w:type="spellStart"/>
            <w:r w:rsidRPr="005B281E">
              <w:rPr>
                <w:bCs/>
                <w:snapToGrid w:val="0"/>
              </w:rPr>
              <w:t>RiR</w:t>
            </w:r>
            <w:proofErr w:type="spellEnd"/>
            <w:r w:rsidRPr="005B281E">
              <w:rPr>
                <w:bCs/>
                <w:snapToGrid w:val="0"/>
              </w:rPr>
              <w:t xml:space="preserve"> 2025:</w:t>
            </w:r>
            <w:r>
              <w:rPr>
                <w:bCs/>
                <w:snapToGrid w:val="0"/>
              </w:rPr>
              <w:t>27</w:t>
            </w:r>
            <w:r w:rsidRPr="005B281E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>.</w:t>
            </w:r>
          </w:p>
          <w:p w14:paraId="48846A9C" w14:textId="52E7EA52" w:rsidR="00BA05D1" w:rsidRDefault="00BA05D1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08B4D838" w14:textId="77777777" w:rsidTr="008B7243">
        <w:tc>
          <w:tcPr>
            <w:tcW w:w="567" w:type="dxa"/>
          </w:tcPr>
          <w:p w14:paraId="223052B3" w14:textId="182EE4CB" w:rsidR="0003796B" w:rsidRPr="00D70E50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0E50">
              <w:rPr>
                <w:b/>
                <w:snapToGrid w:val="0"/>
              </w:rPr>
              <w:t xml:space="preserve">§ </w:t>
            </w:r>
            <w:r w:rsidR="004372E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6676E911" w14:textId="77777777" w:rsidR="0003796B" w:rsidRPr="00D70E50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0E50">
              <w:rPr>
                <w:b/>
                <w:snapToGrid w:val="0"/>
              </w:rPr>
              <w:t>Anmälningar</w:t>
            </w:r>
          </w:p>
          <w:p w14:paraId="7AD81953" w14:textId="77777777" w:rsidR="0003796B" w:rsidRPr="00D70E50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03796B" w:rsidRPr="00D70E50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 w:rsidRPr="00D70E50">
              <w:rPr>
                <w:snapToGrid w:val="0"/>
              </w:rPr>
              <w:t>Anmäldes inkomna skrivelser enligt bilaga 2.</w:t>
            </w:r>
          </w:p>
          <w:p w14:paraId="32E14F8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5BECDFEC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5E0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42514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8B079E9" w14:textId="77777777" w:rsidR="0003796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  <w:r w:rsidRPr="0042514B">
              <w:rPr>
                <w:szCs w:val="24"/>
              </w:rPr>
              <w:t>Nästa sammanträde äger rum t</w:t>
            </w:r>
            <w:r w:rsidR="00646CC2" w:rsidRPr="0042514B">
              <w:rPr>
                <w:szCs w:val="24"/>
              </w:rPr>
              <w:t>is</w:t>
            </w:r>
            <w:r w:rsidRPr="0042514B">
              <w:rPr>
                <w:szCs w:val="24"/>
              </w:rPr>
              <w:t xml:space="preserve">dagen den </w:t>
            </w:r>
            <w:r w:rsidR="0042514B" w:rsidRPr="0042514B">
              <w:rPr>
                <w:szCs w:val="24"/>
              </w:rPr>
              <w:t>11</w:t>
            </w:r>
            <w:r w:rsidR="0090524A" w:rsidRPr="0042514B">
              <w:rPr>
                <w:szCs w:val="24"/>
              </w:rPr>
              <w:t xml:space="preserve"> november</w:t>
            </w:r>
            <w:r w:rsidRPr="0042514B">
              <w:rPr>
                <w:szCs w:val="24"/>
              </w:rPr>
              <w:t xml:space="preserve"> 2025 </w:t>
            </w:r>
            <w:r w:rsidRPr="0042514B">
              <w:rPr>
                <w:szCs w:val="24"/>
              </w:rPr>
              <w:br/>
              <w:t>kl. 1</w:t>
            </w:r>
            <w:r w:rsidR="0042514B" w:rsidRPr="0042514B">
              <w:rPr>
                <w:szCs w:val="24"/>
              </w:rPr>
              <w:t>1</w:t>
            </w:r>
            <w:r w:rsidRPr="0042514B">
              <w:rPr>
                <w:szCs w:val="24"/>
              </w:rPr>
              <w:t>.</w:t>
            </w:r>
            <w:r w:rsidR="0042514B" w:rsidRPr="0042514B">
              <w:rPr>
                <w:szCs w:val="24"/>
              </w:rPr>
              <w:t>0</w:t>
            </w:r>
            <w:r w:rsidRPr="0042514B">
              <w:rPr>
                <w:szCs w:val="24"/>
              </w:rPr>
              <w:t>0.</w:t>
            </w:r>
          </w:p>
          <w:p w14:paraId="7F78240E" w14:textId="37093E86" w:rsidR="003975A1" w:rsidRDefault="003975A1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E756E86" w14:textId="77777777" w:rsidTr="0001177E">
        <w:tc>
          <w:tcPr>
            <w:tcW w:w="567" w:type="dxa"/>
          </w:tcPr>
          <w:p w14:paraId="34DCB3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DD043BF" w14:textId="77777777" w:rsidR="00DB4F51" w:rsidRPr="00AB0955" w:rsidRDefault="00DB4F51" w:rsidP="00DB4F51">
            <w:pPr>
              <w:rPr>
                <w:bCs/>
                <w:i/>
                <w:iCs/>
                <w:snapToGrid w:val="0"/>
              </w:rPr>
            </w:pPr>
            <w:r w:rsidRPr="00AB0955">
              <w:rPr>
                <w:bCs/>
                <w:i/>
                <w:iCs/>
                <w:snapToGrid w:val="0"/>
              </w:rPr>
              <w:t>Sammanträdet ajournerades kl.</w:t>
            </w:r>
            <w:r>
              <w:rPr>
                <w:bCs/>
                <w:i/>
                <w:iCs/>
                <w:snapToGrid w:val="0"/>
              </w:rPr>
              <w:t>10.50</w:t>
            </w:r>
            <w:r w:rsidRPr="00AB0955">
              <w:rPr>
                <w:bCs/>
                <w:i/>
                <w:iCs/>
                <w:snapToGrid w:val="0"/>
              </w:rPr>
              <w:t>–</w:t>
            </w:r>
            <w:r>
              <w:rPr>
                <w:bCs/>
                <w:i/>
                <w:iCs/>
                <w:snapToGrid w:val="0"/>
              </w:rPr>
              <w:t>11</w:t>
            </w:r>
            <w:r w:rsidRPr="00AB0955">
              <w:rPr>
                <w:bCs/>
                <w:i/>
                <w:iCs/>
                <w:snapToGrid w:val="0"/>
              </w:rPr>
              <w:t>.</w:t>
            </w:r>
            <w:r>
              <w:rPr>
                <w:bCs/>
                <w:i/>
                <w:iCs/>
                <w:snapToGrid w:val="0"/>
              </w:rPr>
              <w:t>00</w:t>
            </w:r>
            <w:r w:rsidRPr="00AB0955">
              <w:rPr>
                <w:bCs/>
                <w:i/>
                <w:iCs/>
                <w:snapToGrid w:val="0"/>
              </w:rPr>
              <w:t>.</w:t>
            </w:r>
          </w:p>
          <w:p w14:paraId="11D1F374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114C5B27" w14:textId="77777777" w:rsidTr="0001177E">
        <w:tc>
          <w:tcPr>
            <w:tcW w:w="567" w:type="dxa"/>
          </w:tcPr>
          <w:p w14:paraId="3A1DEC29" w14:textId="090AF1CE" w:rsidR="0003796B" w:rsidRDefault="003975A1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9C0FF8">
              <w:rPr>
                <w:b/>
                <w:snapToGrid w:val="0"/>
              </w:rPr>
              <w:t xml:space="preserve">§ </w:t>
            </w:r>
            <w:r w:rsidR="00C12A3B">
              <w:rPr>
                <w:b/>
                <w:snapToGrid w:val="0"/>
              </w:rPr>
              <w:t>1</w:t>
            </w:r>
            <w:r w:rsidR="002F5E00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</w:tcPr>
          <w:p w14:paraId="0FC7E806" w14:textId="77777777" w:rsidR="009C0FF8" w:rsidRPr="00E96D70" w:rsidRDefault="009C0FF8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96D70">
              <w:rPr>
                <w:b/>
                <w:snapToGrid w:val="0"/>
              </w:rPr>
              <w:t>Information av Utrikesdepartementet</w:t>
            </w:r>
            <w:r>
              <w:rPr>
                <w:b/>
                <w:snapToGrid w:val="0"/>
              </w:rPr>
              <w:t>, F</w:t>
            </w:r>
            <w:r w:rsidRPr="00E96D70">
              <w:rPr>
                <w:b/>
                <w:snapToGrid w:val="0"/>
              </w:rPr>
              <w:t xml:space="preserve">örsvarsdepartementet </w:t>
            </w:r>
            <w:r>
              <w:rPr>
                <w:b/>
                <w:snapToGrid w:val="0"/>
              </w:rPr>
              <w:t xml:space="preserve">och Försvarsmakten </w:t>
            </w:r>
            <w:r w:rsidRPr="00EA5A4A">
              <w:rPr>
                <w:b/>
                <w:snapToGrid w:val="0"/>
              </w:rPr>
              <w:t xml:space="preserve">om Sveriges bidrag till Natos avskräckning och försvar </w:t>
            </w:r>
            <w:r w:rsidRPr="00E96D70">
              <w:rPr>
                <w:b/>
                <w:snapToGrid w:val="0"/>
              </w:rPr>
              <w:t>(tillsammans med utrikesutskottet)</w:t>
            </w:r>
          </w:p>
          <w:p w14:paraId="031CDD17" w14:textId="77777777" w:rsidR="009C0FF8" w:rsidRPr="00384797" w:rsidRDefault="009C0FF8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5A6399" w14:textId="0F1BCD16" w:rsidR="009C0FF8" w:rsidRPr="00384797" w:rsidRDefault="009C0FF8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Utrikesminister </w:t>
            </w:r>
            <w:r w:rsidRPr="009C0FF8">
              <w:rPr>
                <w:bCs/>
                <w:snapToGrid w:val="0"/>
              </w:rPr>
              <w:t xml:space="preserve">Maria Malmer </w:t>
            </w:r>
            <w:proofErr w:type="spellStart"/>
            <w:r w:rsidRPr="009C0FF8">
              <w:rPr>
                <w:bCs/>
                <w:snapToGrid w:val="0"/>
              </w:rPr>
              <w:t>Stenergard</w:t>
            </w:r>
            <w:proofErr w:type="spellEnd"/>
            <w:r>
              <w:rPr>
                <w:bCs/>
                <w:snapToGrid w:val="0"/>
              </w:rPr>
              <w:t xml:space="preserve"> med medarbetare från Utrikesdepartementet, </w:t>
            </w:r>
            <w:r w:rsidR="004372ED">
              <w:rPr>
                <w:bCs/>
                <w:snapToGrid w:val="0"/>
              </w:rPr>
              <w:t xml:space="preserve">statssekreterare </w:t>
            </w:r>
            <w:r w:rsidR="004372ED" w:rsidRPr="00965851">
              <w:rPr>
                <w:bCs/>
                <w:snapToGrid w:val="0"/>
              </w:rPr>
              <w:t>Peter Sandwall</w:t>
            </w:r>
            <w:r w:rsidRPr="00965851">
              <w:rPr>
                <w:bCs/>
                <w:snapToGrid w:val="0"/>
              </w:rPr>
              <w:t xml:space="preserve"> med medarbetare från Försvarsdepartementet och generalmajor Johan Pekkari med medarbetare från Försvarsmakten informerade </w:t>
            </w:r>
            <w:r w:rsidRPr="002E18BA">
              <w:rPr>
                <w:bCs/>
                <w:snapToGrid w:val="0"/>
              </w:rPr>
              <w:t>utskott</w:t>
            </w:r>
            <w:r w:rsidRPr="00EA5A4A">
              <w:rPr>
                <w:bCs/>
                <w:snapToGrid w:val="0"/>
              </w:rPr>
              <w:t>et om Sveriges bidrag till Natos avskräckning och försvar</w:t>
            </w:r>
            <w:r>
              <w:rPr>
                <w:bCs/>
                <w:snapToGrid w:val="0"/>
              </w:rPr>
              <w:t>.</w:t>
            </w:r>
          </w:p>
          <w:p w14:paraId="77AB8673" w14:textId="77777777" w:rsidR="009C0FF8" w:rsidRPr="00384797" w:rsidRDefault="009C0FF8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51DE83" w14:textId="77777777" w:rsidR="009C0FF8" w:rsidRPr="00E96D70" w:rsidRDefault="009C0FF8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6D70">
              <w:rPr>
                <w:bCs/>
                <w:snapToGrid w:val="0"/>
              </w:rPr>
              <w:t>Ledamöternas frågor besvarades.</w:t>
            </w:r>
          </w:p>
          <w:p w14:paraId="01D1EBC9" w14:textId="77777777" w:rsidR="009C0FF8" w:rsidRPr="00EC39DA" w:rsidRDefault="009C0FF8" w:rsidP="009C0FF8">
            <w:pPr>
              <w:tabs>
                <w:tab w:val="left" w:pos="1701"/>
              </w:tabs>
              <w:rPr>
                <w:snapToGrid w:val="0"/>
              </w:rPr>
            </w:pPr>
          </w:p>
          <w:p w14:paraId="7C6787BF" w14:textId="77777777" w:rsidR="00965851" w:rsidRDefault="009C0FF8" w:rsidP="009C0FF8">
            <w:pPr>
              <w:tabs>
                <w:tab w:val="left" w:pos="1701"/>
              </w:tabs>
              <w:rPr>
                <w:snapToGrid w:val="0"/>
              </w:rPr>
            </w:pPr>
            <w:r w:rsidRPr="00EC39DA">
              <w:rPr>
                <w:snapToGrid w:val="0"/>
              </w:rPr>
              <w:t xml:space="preserve">Utskottet beslutade att tystnadsplikt enligt 7 kap. 20 § riksdagsordningen ska gälla för de uppgifter som lämnats om </w:t>
            </w:r>
          </w:p>
          <w:p w14:paraId="7B09DD99" w14:textId="4E84ECDB" w:rsidR="00965851" w:rsidRDefault="00965851" w:rsidP="009C0FF8">
            <w:pPr>
              <w:tabs>
                <w:tab w:val="left" w:pos="1701"/>
              </w:tabs>
              <w:rPr>
                <w:snapToGrid w:val="0"/>
              </w:rPr>
            </w:pPr>
            <w:r w:rsidRPr="00965851">
              <w:rPr>
                <w:snapToGrid w:val="0"/>
              </w:rPr>
              <w:t>planerade insatser samt erfarenheter och operativa effekter av genomförda insatser.</w:t>
            </w:r>
          </w:p>
          <w:p w14:paraId="5C7F6A65" w14:textId="77777777" w:rsidR="00965851" w:rsidRDefault="00965851" w:rsidP="009C0FF8">
            <w:pPr>
              <w:tabs>
                <w:tab w:val="left" w:pos="1701"/>
              </w:tabs>
              <w:rPr>
                <w:snapToGrid w:val="0"/>
              </w:rPr>
            </w:pPr>
          </w:p>
          <w:p w14:paraId="059F9893" w14:textId="77777777" w:rsidR="009C0FF8" w:rsidRPr="00EC39DA" w:rsidRDefault="009C0FF8" w:rsidP="009C0FF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C39DA">
              <w:rPr>
                <w:snapToGrid w:val="0"/>
                <w:szCs w:val="24"/>
              </w:rPr>
              <w:t>Denna paragraf förklarades omedelbart justerad.</w:t>
            </w:r>
          </w:p>
          <w:p w14:paraId="28F9C6CC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42583345" w14:textId="77777777" w:rsidR="003975A1" w:rsidRDefault="003975A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F0E65" w14:paraId="7ED71584" w14:textId="77777777" w:rsidTr="0001177E">
        <w:tc>
          <w:tcPr>
            <w:tcW w:w="567" w:type="dxa"/>
          </w:tcPr>
          <w:p w14:paraId="711788F5" w14:textId="21AE9A0A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2F5E0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684ED428" w14:textId="5E5F9ED6" w:rsidR="00EF0E65" w:rsidRPr="00A64023" w:rsidRDefault="00EF0E65" w:rsidP="00EF0E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64023">
              <w:rPr>
                <w:b/>
                <w:snapToGrid w:val="0"/>
              </w:rPr>
              <w:t>Information av Försvarsdepartementet om exportfråga (tillsammans med utrikesutskottet)</w:t>
            </w:r>
          </w:p>
          <w:p w14:paraId="42D5B10C" w14:textId="77777777" w:rsidR="00EF0E65" w:rsidRPr="00A64023" w:rsidRDefault="00EF0E65" w:rsidP="00EF0E6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AD65A" w14:textId="06092B0E" w:rsidR="00EF0E65" w:rsidRPr="00A64023" w:rsidRDefault="00965851" w:rsidP="00EF0E6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64023">
              <w:rPr>
                <w:bCs/>
                <w:snapToGrid w:val="0"/>
              </w:rPr>
              <w:t>St</w:t>
            </w:r>
            <w:r w:rsidR="00EF0E65" w:rsidRPr="00A64023">
              <w:rPr>
                <w:bCs/>
                <w:snapToGrid w:val="0"/>
              </w:rPr>
              <w:t>atssekreterare Peter Sandwall med medarbetare från Försvarsdepartementet informerade utskottet om exportfråga.</w:t>
            </w:r>
          </w:p>
          <w:p w14:paraId="4E6E29D0" w14:textId="77777777" w:rsidR="00EF0E65" w:rsidRPr="00384797" w:rsidRDefault="00EF0E65" w:rsidP="00EF0E6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46F8B6" w14:textId="77777777" w:rsidR="00EF0E65" w:rsidRPr="00E96D70" w:rsidRDefault="00EF0E65" w:rsidP="00EF0E6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6D70">
              <w:rPr>
                <w:bCs/>
                <w:snapToGrid w:val="0"/>
              </w:rPr>
              <w:t>Ledamöternas frågor besvarades.</w:t>
            </w:r>
          </w:p>
          <w:p w14:paraId="04C04A64" w14:textId="77777777" w:rsidR="00EF0E65" w:rsidRPr="00EC39DA" w:rsidRDefault="00EF0E65" w:rsidP="00EF0E65">
            <w:pPr>
              <w:tabs>
                <w:tab w:val="left" w:pos="1701"/>
              </w:tabs>
              <w:rPr>
                <w:snapToGrid w:val="0"/>
              </w:rPr>
            </w:pPr>
          </w:p>
          <w:p w14:paraId="5FF2A3EF" w14:textId="1589261A" w:rsidR="00EF0E65" w:rsidRPr="00965851" w:rsidRDefault="00EF0E65" w:rsidP="00EF0E65">
            <w:pPr>
              <w:tabs>
                <w:tab w:val="left" w:pos="1701"/>
              </w:tabs>
              <w:rPr>
                <w:snapToGrid w:val="0"/>
              </w:rPr>
            </w:pPr>
            <w:r w:rsidRPr="00EC39DA">
              <w:rPr>
                <w:snapToGrid w:val="0"/>
              </w:rPr>
              <w:t>Utskottet beslutade att tystnadsplikt enligt 7 kap. 20 § riksdagsordningen ska gälla för de uppgifter som lämnats om</w:t>
            </w:r>
            <w:r w:rsidR="00965851">
              <w:rPr>
                <w:snapToGrid w:val="0"/>
              </w:rPr>
              <w:t xml:space="preserve"> </w:t>
            </w:r>
            <w:r w:rsidR="00965851" w:rsidRPr="00965851">
              <w:rPr>
                <w:snapToGrid w:val="0"/>
              </w:rPr>
              <w:t>omständigheter kring strategiskt samarbete, samt dialog om export, med annat land</w:t>
            </w:r>
            <w:r w:rsidR="00965851">
              <w:rPr>
                <w:snapToGrid w:val="0"/>
              </w:rPr>
              <w:t>.</w:t>
            </w:r>
          </w:p>
          <w:p w14:paraId="7A87FE35" w14:textId="77777777" w:rsidR="00EF0E65" w:rsidRPr="00EC39DA" w:rsidRDefault="00EF0E65" w:rsidP="00EF0E65">
            <w:pPr>
              <w:tabs>
                <w:tab w:val="left" w:pos="1701"/>
              </w:tabs>
              <w:rPr>
                <w:snapToGrid w:val="0"/>
              </w:rPr>
            </w:pPr>
          </w:p>
          <w:p w14:paraId="4E303728" w14:textId="77777777" w:rsidR="00EF0E65" w:rsidRPr="00EC39DA" w:rsidRDefault="00EF0E65" w:rsidP="00EF0E6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C39DA">
              <w:rPr>
                <w:snapToGrid w:val="0"/>
                <w:szCs w:val="24"/>
              </w:rPr>
              <w:t>Denna paragraf förklarades omedelbart justerad.</w:t>
            </w:r>
          </w:p>
          <w:p w14:paraId="2EEE1637" w14:textId="77777777" w:rsidR="00EF0E65" w:rsidRPr="00E96D7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E96D7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E96D7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28A7D31D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9C0FF8">
              <w:t>11</w:t>
            </w:r>
            <w:r>
              <w:t xml:space="preserve"> </w:t>
            </w:r>
            <w:r w:rsidR="0090524A">
              <w:t>november</w:t>
            </w:r>
            <w:r>
              <w:t xml:space="preserve">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54EA0B" w:rsidR="0003796B" w:rsidRDefault="00494EC7" w:rsidP="0003796B">
            <w:pPr>
              <w:tabs>
                <w:tab w:val="left" w:pos="1701"/>
              </w:tabs>
              <w:rPr>
                <w:b/>
              </w:rPr>
            </w:pPr>
            <w:r w:rsidRPr="00494EC7">
              <w:t xml:space="preserve">Mikael Oscarsson 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250E53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7301C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8EA82B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90524A">
              <w:t>1</w:t>
            </w:r>
            <w:r w:rsidR="009C0FF8">
              <w:t>1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3A2394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2F5E00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69028E8" w:rsidR="008D6158" w:rsidRDefault="002F5E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10-11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8CB149E" w:rsidR="00DB2584" w:rsidRDefault="00F5722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41E2A613" w:rsidR="00DB2584" w:rsidRDefault="00F5722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5D7313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C07FF00" w:rsidR="00DB2584" w:rsidRPr="001F6B76" w:rsidRDefault="00F5722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2F09F4FB" w:rsidR="00DB2584" w:rsidRPr="001F6B76" w:rsidRDefault="00F5722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9CE7738" w:rsidR="00D678CE" w:rsidRDefault="00F5722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0C07F7B" w:rsidR="00D678CE" w:rsidRDefault="00F5722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A972498" w:rsidR="00DB2584" w:rsidRDefault="00F5722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3E746E2" w:rsidR="00DB2584" w:rsidRDefault="00F5722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363A28D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05FD211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D4F1ACE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470A9DA8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EC45CCD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E290A00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85DD0A1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1808E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21992DF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A243B72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FF6465B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B09545C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5F5F17F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73E3FD9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94C13F0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A242FD7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16A5A6F2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C0253B3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FCD6D2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87D43E2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BFBDDEB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AC6D23C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87BFAD2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943097E" w:rsidR="00D76C20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27523EE1" w:rsidR="00D76C20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BCFF2C0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33A090A2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CF8F127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31D96B5F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548569B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32F78CF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03EC6A3E" w:rsidR="00443384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F3A8AD1" w:rsidR="00443384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22A5575F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3C15A823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F1D5DFD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5E00B47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44AB796B" w:rsidR="00443384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015DD4CB" w:rsidR="00443384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62D42709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07B917D6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FEA75BF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60B41114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580AFF10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000D4B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38E7FCBA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36D74556" w:rsidR="008D6158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3B29276D" w:rsidR="00A23519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B8BBEF1" w:rsidR="00A23519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34DA4E73" w:rsidR="00A92F12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1C60A90F" w:rsidR="00A92F12" w:rsidRDefault="00D84F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lastRenderedPageBreak/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4798104E" w:rsidR="00FA3035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2FB65F59" w:rsidR="00FA3035" w:rsidRDefault="00F572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165D97FB" w:rsidR="00AB2E46" w:rsidRDefault="00AB2E46" w:rsidP="00BA7570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4EC7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A7570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172B"/>
    <w:rsid w:val="00DA2684"/>
    <w:rsid w:val="00DB161A"/>
    <w:rsid w:val="00DB2564"/>
    <w:rsid w:val="00DB2584"/>
    <w:rsid w:val="00DB451F"/>
    <w:rsid w:val="00DB4F51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646</Words>
  <Characters>4621</Characters>
  <Application>Microsoft Office Word</Application>
  <DocSecurity>0</DocSecurity>
  <Lines>1155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36</cp:revision>
  <cp:lastPrinted>2025-11-04T12:56:00Z</cp:lastPrinted>
  <dcterms:created xsi:type="dcterms:W3CDTF">2025-10-21T07:59:00Z</dcterms:created>
  <dcterms:modified xsi:type="dcterms:W3CDTF">2025-11-06T13:29:00Z</dcterms:modified>
</cp:coreProperties>
</file>