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AB2EF" w14:textId="77777777" w:rsidR="00FB32B9" w:rsidRDefault="0074148F" w:rsidP="00FB32B9">
      <w:pPr>
        <w:pStyle w:val="UDrubrik"/>
        <w:tabs>
          <w:tab w:val="left" w:pos="1701"/>
          <w:tab w:val="left" w:pos="1985"/>
        </w:tabs>
        <w:rPr>
          <w:rFonts w:cs="Arial"/>
          <w:sz w:val="28"/>
        </w:rPr>
      </w:pPr>
      <w:bookmarkStart w:id="0" w:name="_GoBack"/>
      <w:bookmarkEnd w:id="0"/>
    </w:p>
    <w:p w14:paraId="495AB2F0" w14:textId="77777777" w:rsidR="00FB32B9" w:rsidRDefault="0074148F" w:rsidP="00FB32B9">
      <w:pPr>
        <w:pStyle w:val="UDrubrik"/>
        <w:tabs>
          <w:tab w:val="left" w:pos="1701"/>
          <w:tab w:val="left" w:pos="1985"/>
        </w:tabs>
        <w:rPr>
          <w:rFonts w:cs="Arial"/>
          <w:sz w:val="28"/>
        </w:rPr>
      </w:pPr>
    </w:p>
    <w:p w14:paraId="495AB2F1" w14:textId="77777777" w:rsidR="00FB32B9" w:rsidRDefault="0074148F" w:rsidP="00FB32B9">
      <w:pPr>
        <w:pStyle w:val="UDrubrik"/>
        <w:tabs>
          <w:tab w:val="left" w:pos="1701"/>
          <w:tab w:val="left" w:pos="1985"/>
        </w:tabs>
        <w:rPr>
          <w:rFonts w:cs="Arial"/>
          <w:sz w:val="28"/>
        </w:rPr>
      </w:pPr>
    </w:p>
    <w:p w14:paraId="495AB2F2" w14:textId="77777777" w:rsidR="00FB32B9" w:rsidRDefault="0074148F" w:rsidP="00FB32B9">
      <w:pPr>
        <w:pStyle w:val="UDrubrik"/>
        <w:tabs>
          <w:tab w:val="left" w:pos="1701"/>
          <w:tab w:val="left" w:pos="1985"/>
        </w:tabs>
        <w:rPr>
          <w:rFonts w:cs="Arial"/>
          <w:sz w:val="28"/>
        </w:rPr>
      </w:pPr>
    </w:p>
    <w:p w14:paraId="495AB2F3" w14:textId="1360C4A4" w:rsidR="00FB32B9" w:rsidRDefault="00E44069" w:rsidP="00FB32B9">
      <w:pPr>
        <w:pStyle w:val="UDrubrik"/>
        <w:tabs>
          <w:tab w:val="left" w:pos="1701"/>
          <w:tab w:val="left" w:pos="1985"/>
        </w:tabs>
        <w:rPr>
          <w:rFonts w:cs="Arial"/>
          <w:sz w:val="28"/>
        </w:rPr>
      </w:pPr>
      <w:r>
        <w:rPr>
          <w:rFonts w:cs="Arial"/>
          <w:sz w:val="28"/>
        </w:rPr>
        <w:t>Färdigförhandlad II-punkt från möte i Coreper I den 27 november 2014 som kan tas som a-punkt vid kommande rådsmöten.</w:t>
      </w:r>
    </w:p>
    <w:p w14:paraId="495AB2F4" w14:textId="77777777" w:rsidR="00FB32B9" w:rsidRDefault="0074148F" w:rsidP="00FB32B9">
      <w:pPr>
        <w:pStyle w:val="Brdtext"/>
      </w:pPr>
    </w:p>
    <w:p w14:paraId="495AB2F5" w14:textId="51375D7B" w:rsidR="00FB32B9" w:rsidRDefault="00192626" w:rsidP="00FB32B9">
      <w:pPr>
        <w:pStyle w:val="Brdtext"/>
      </w:pPr>
      <w:r>
        <w:t>Överlämnas för s</w:t>
      </w:r>
      <w:r w:rsidR="00B71B8B">
        <w:t>kriftligt samråd till</w:t>
      </w:r>
      <w:r>
        <w:t xml:space="preserve"> den</w:t>
      </w:r>
      <w:r w:rsidR="00E44069">
        <w:t xml:space="preserve"> måndagen den 1 december 2014, kl. 08.30</w:t>
      </w:r>
      <w:r w:rsidR="00B71B8B">
        <w:t>.</w:t>
      </w:r>
    </w:p>
    <w:p w14:paraId="495AB2F6" w14:textId="77777777" w:rsidR="00FB32B9" w:rsidRDefault="00192626">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95AB2F7" w14:textId="77777777" w:rsidR="00D957FB" w:rsidRPr="00FB32B9" w:rsidRDefault="00192626">
          <w:pPr>
            <w:pStyle w:val="Innehllsfrteckningsrubrik"/>
            <w:rPr>
              <w:color w:val="auto"/>
            </w:rPr>
          </w:pPr>
          <w:r w:rsidRPr="00FB32B9">
            <w:rPr>
              <w:color w:val="auto"/>
            </w:rPr>
            <w:t>Innehållsförteckning</w:t>
          </w:r>
        </w:p>
        <w:p w14:paraId="495AB2F8" w14:textId="77777777" w:rsidR="00DA7250" w:rsidRPr="00DA7250" w:rsidRDefault="0074148F" w:rsidP="00DA7250">
          <w:pPr>
            <w:rPr>
              <w:lang w:val="en-US" w:eastAsia="ja-JP"/>
            </w:rPr>
          </w:pPr>
        </w:p>
        <w:p w14:paraId="142628E0" w14:textId="77777777" w:rsidR="00763B82" w:rsidRDefault="00192626">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4943547" w:history="1">
            <w:r w:rsidR="00763B82" w:rsidRPr="00C91F8E">
              <w:rPr>
                <w:rStyle w:val="Hyperlnk"/>
                <w:noProof/>
                <w:lang w:val="en-US"/>
              </w:rPr>
              <w:t>1.</w:t>
            </w:r>
            <w:r w:rsidR="00763B82">
              <w:rPr>
                <w:rFonts w:asciiTheme="minorHAnsi" w:eastAsiaTheme="minorEastAsia" w:hAnsiTheme="minorHAnsi" w:cstheme="minorBidi"/>
                <w:noProof/>
                <w:lang w:eastAsia="sv-SE"/>
              </w:rPr>
              <w:tab/>
            </w:r>
            <w:r w:rsidR="00763B82" w:rsidRPr="00C91F8E">
              <w:rPr>
                <w:rStyle w:val="Hyperlnk"/>
                <w:noProof/>
                <w:lang w:val="en-US"/>
              </w:rPr>
              <w:t>Draft Council Decision on the conclusion, on behalf of the European Union, of the European Convention on the legal protection of services based on, or consisting of, conditional access  Agreement in principle Request by the Council for a consent of the European Parliament</w:t>
            </w:r>
            <w:r w:rsidR="00763B82">
              <w:rPr>
                <w:noProof/>
                <w:webHidden/>
              </w:rPr>
              <w:tab/>
            </w:r>
            <w:r w:rsidR="00763B82">
              <w:rPr>
                <w:noProof/>
                <w:webHidden/>
              </w:rPr>
              <w:fldChar w:fldCharType="begin"/>
            </w:r>
            <w:r w:rsidR="00763B82">
              <w:rPr>
                <w:noProof/>
                <w:webHidden/>
              </w:rPr>
              <w:instrText xml:space="preserve"> PAGEREF _Toc404943547 \h </w:instrText>
            </w:r>
            <w:r w:rsidR="00763B82">
              <w:rPr>
                <w:noProof/>
                <w:webHidden/>
              </w:rPr>
            </w:r>
            <w:r w:rsidR="00763B82">
              <w:rPr>
                <w:noProof/>
                <w:webHidden/>
              </w:rPr>
              <w:fldChar w:fldCharType="separate"/>
            </w:r>
            <w:r w:rsidR="00763B82">
              <w:rPr>
                <w:noProof/>
                <w:webHidden/>
              </w:rPr>
              <w:t>3</w:t>
            </w:r>
            <w:r w:rsidR="00763B82">
              <w:rPr>
                <w:noProof/>
                <w:webHidden/>
              </w:rPr>
              <w:fldChar w:fldCharType="end"/>
            </w:r>
          </w:hyperlink>
        </w:p>
        <w:p w14:paraId="495AB305" w14:textId="77777777" w:rsidR="00D957FB" w:rsidRDefault="00192626">
          <w:r>
            <w:rPr>
              <w:b/>
              <w:bCs/>
              <w:noProof/>
            </w:rPr>
            <w:fldChar w:fldCharType="end"/>
          </w:r>
        </w:p>
      </w:sdtContent>
    </w:sdt>
    <w:p w14:paraId="495AB306" w14:textId="77777777" w:rsidR="00D957FB" w:rsidRDefault="00192626">
      <w:pPr>
        <w:ind w:left="0"/>
      </w:pPr>
      <w:r>
        <w:br w:type="page"/>
      </w:r>
    </w:p>
    <w:p w14:paraId="495AB307" w14:textId="77777777" w:rsidR="00643D86" w:rsidRDefault="0074148F" w:rsidP="00643D86">
      <w:pPr>
        <w:pStyle w:val="Rubrik1"/>
        <w:numPr>
          <w:ilvl w:val="0"/>
          <w:numId w:val="0"/>
        </w:numPr>
      </w:pPr>
      <w:bookmarkStart w:id="1" w:name="_Toc364854645"/>
    </w:p>
    <w:p w14:paraId="540A0635" w14:textId="647A7E60" w:rsidR="00E44069" w:rsidRDefault="00E44069" w:rsidP="00E56950"/>
    <w:p w14:paraId="1A31FD72" w14:textId="63D99C8C" w:rsidR="00E44069" w:rsidRPr="00E44069" w:rsidRDefault="00E44069" w:rsidP="00E44069">
      <w:pPr>
        <w:pStyle w:val="Rubrik1"/>
        <w:rPr>
          <w:noProof/>
          <w:lang w:val="en-US"/>
        </w:rPr>
      </w:pPr>
      <w:bookmarkStart w:id="2" w:name="_Toc404943547"/>
      <w:r w:rsidRPr="00E44069">
        <w:rPr>
          <w:lang w:val="en-US"/>
        </w:rPr>
        <w:t xml:space="preserve">Draft </w:t>
      </w:r>
      <w:r w:rsidRPr="00E44069">
        <w:rPr>
          <w:noProof/>
          <w:lang w:val="en-US"/>
        </w:rPr>
        <w:t xml:space="preserve">Council Decision on the conclusion, on behalf of the European Union, of the European Convention on the legal protection of services based on, or consisting of, conditional access </w:t>
      </w:r>
      <w:r>
        <w:rPr>
          <w:noProof/>
          <w:lang w:val="en-US"/>
        </w:rPr>
        <w:t xml:space="preserve"> </w:t>
      </w:r>
      <w:r w:rsidRPr="00E44069">
        <w:rPr>
          <w:noProof/>
          <w:lang w:val="en-US"/>
        </w:rPr>
        <w:t>Agreement in principle</w:t>
      </w:r>
      <w:r>
        <w:rPr>
          <w:noProof/>
          <w:lang w:val="en-US"/>
        </w:rPr>
        <w:t xml:space="preserve"> </w:t>
      </w:r>
      <w:r w:rsidRPr="00E44069">
        <w:rPr>
          <w:noProof/>
          <w:lang w:val="en-US"/>
        </w:rPr>
        <w:t>Request by the Council for a consent of the European Parliament</w:t>
      </w:r>
      <w:bookmarkEnd w:id="2"/>
    </w:p>
    <w:p w14:paraId="0AD4B0FF" w14:textId="77777777" w:rsidR="00E44069" w:rsidRDefault="00E44069" w:rsidP="00E44069">
      <w:pPr>
        <w:pStyle w:val="Text3"/>
        <w:ind w:hanging="992"/>
        <w:rPr>
          <w:lang w:val="pt-PT"/>
        </w:rPr>
      </w:pPr>
      <w:r>
        <w:rPr>
          <w:lang w:val="pt-PT"/>
        </w:rPr>
        <w:t>7597/1/14 AUDIO 17 MI 265 TELECOM 81 CATS 41 COJUR 4 REV 1</w:t>
      </w:r>
    </w:p>
    <w:p w14:paraId="1C96CB0E" w14:textId="77777777" w:rsidR="00E44069" w:rsidRDefault="00E44069" w:rsidP="00E44069">
      <w:pPr>
        <w:pStyle w:val="Text3"/>
        <w:ind w:hanging="992"/>
        <w:rPr>
          <w:lang w:val="pt-PT"/>
        </w:rPr>
      </w:pPr>
      <w:r>
        <w:rPr>
          <w:lang w:val="pt-PT"/>
        </w:rPr>
        <w:t xml:space="preserve">15540/14 AUDIO </w:t>
      </w:r>
      <w:r>
        <w:rPr>
          <w:lang w:val="it-IT"/>
        </w:rPr>
        <w:t>67</w:t>
      </w:r>
      <w:r>
        <w:rPr>
          <w:lang w:val="pt-PT"/>
        </w:rPr>
        <w:t xml:space="preserve"> MI 885 TELECOM 206 CATS 185 COJUR 16 </w:t>
      </w:r>
    </w:p>
    <w:p w14:paraId="2E7B31DC" w14:textId="77777777" w:rsidR="00E44069" w:rsidRDefault="00E44069" w:rsidP="00E44069">
      <w:pPr>
        <w:pStyle w:val="Text3"/>
        <w:ind w:hanging="992"/>
        <w:rPr>
          <w:lang w:val="pt-PT"/>
        </w:rPr>
      </w:pPr>
    </w:p>
    <w:p w14:paraId="47349B77" w14:textId="65BDF7CA" w:rsidR="00E44069" w:rsidRDefault="00E44069" w:rsidP="00E44069">
      <w:pPr>
        <w:pStyle w:val="Text3"/>
        <w:ind w:hanging="992"/>
        <w:rPr>
          <w:lang w:val="pt-PT"/>
        </w:rPr>
      </w:pPr>
      <w:r w:rsidRPr="00E44069">
        <w:rPr>
          <w:b/>
          <w:lang w:val="pt-PT"/>
        </w:rPr>
        <w:t>Ansvarigt statsråd:</w:t>
      </w:r>
      <w:r>
        <w:rPr>
          <w:lang w:val="pt-PT"/>
        </w:rPr>
        <w:t xml:space="preserve"> Alica Bah Kunke</w:t>
      </w:r>
    </w:p>
    <w:p w14:paraId="272D86AA" w14:textId="77777777" w:rsidR="00E44069" w:rsidRDefault="00E44069" w:rsidP="00E44069">
      <w:pPr>
        <w:pStyle w:val="Text3"/>
        <w:ind w:hanging="992"/>
        <w:rPr>
          <w:lang w:val="pt-PT"/>
        </w:rPr>
      </w:pPr>
    </w:p>
    <w:p w14:paraId="7F14F234" w14:textId="520F78A4" w:rsidR="00E44069" w:rsidRPr="00E44069" w:rsidRDefault="00E44069" w:rsidP="00E44069">
      <w:pPr>
        <w:pStyle w:val="Normalwebb"/>
        <w:textAlignment w:val="top"/>
      </w:pPr>
      <w:r w:rsidRPr="00E44069">
        <w:rPr>
          <w:rFonts w:eastAsiaTheme="minorHAnsi"/>
          <w:b/>
          <w:lang w:val="pt-PT"/>
        </w:rPr>
        <w:t xml:space="preserve">Avsikt med behandlingen i rådet: </w:t>
      </w:r>
      <w:r w:rsidRPr="00E44069">
        <w:rPr>
          <w:rFonts w:ascii="OrigGarmnd BT" w:eastAsia="Times New Roman" w:hAnsi="OrigGarmnd BT"/>
          <w:szCs w:val="20"/>
        </w:rPr>
        <w:t>Rådet förväntas besluta om ingående av Europeiska konventionen om rättsligt skydd för tjänster som bygger på eller utgörs av villkorad tillgång samt bilagd deklaration, för vidarebefordran till EP för godkännande.</w:t>
      </w:r>
    </w:p>
    <w:p w14:paraId="03D31F1E" w14:textId="4C4C5389" w:rsidR="00E44069" w:rsidRPr="00E44069" w:rsidRDefault="00E44069" w:rsidP="00E44069">
      <w:pPr>
        <w:pStyle w:val="Normalwebb"/>
        <w:textAlignment w:val="top"/>
        <w:rPr>
          <w:rFonts w:ascii="OrigGarmnd BT" w:eastAsia="Times New Roman" w:hAnsi="OrigGarmnd BT"/>
          <w:szCs w:val="20"/>
        </w:rPr>
      </w:pPr>
      <w:r w:rsidRPr="00E44069">
        <w:rPr>
          <w:rFonts w:eastAsiaTheme="minorHAnsi"/>
          <w:b/>
          <w:lang w:val="pt-PT"/>
        </w:rPr>
        <w:t>Hur regeringen ställer sig till den blivande A-punkten:</w:t>
      </w:r>
      <w:r w:rsidRPr="00E44069">
        <w:rPr>
          <w:rFonts w:ascii="OrigGarmnd BT" w:eastAsia="Times New Roman" w:hAnsi="OrigGarmnd BT"/>
          <w:b/>
          <w:szCs w:val="20"/>
        </w:rPr>
        <w:t xml:space="preserve"> </w:t>
      </w:r>
      <w:r w:rsidRPr="00E44069">
        <w:rPr>
          <w:rFonts w:ascii="OrigGarmnd BT" w:eastAsia="Times New Roman" w:hAnsi="OrigGarmnd BT"/>
          <w:szCs w:val="20"/>
        </w:rPr>
        <w:t>Regeringen ställer sig positiv till att EU ingår i Europeiska konventionen om rättsligt skydd för tjänster som bygger på eller utgörs av villkorad tillgång.</w:t>
      </w:r>
    </w:p>
    <w:p w14:paraId="43143CDE" w14:textId="3F68A372" w:rsidR="00E44069" w:rsidRPr="00E44069" w:rsidRDefault="00E44069" w:rsidP="00E44069">
      <w:pPr>
        <w:pStyle w:val="Normalwebb"/>
        <w:textAlignment w:val="top"/>
        <w:rPr>
          <w:rFonts w:ascii="OrigGarmnd BT" w:eastAsia="Times New Roman" w:hAnsi="OrigGarmnd BT"/>
          <w:szCs w:val="20"/>
        </w:rPr>
      </w:pPr>
      <w:r w:rsidRPr="00E44069">
        <w:rPr>
          <w:rFonts w:eastAsiaTheme="minorHAnsi"/>
          <w:b/>
          <w:lang w:val="pt-PT"/>
        </w:rPr>
        <w:t xml:space="preserve">Bakgrund: </w:t>
      </w:r>
      <w:r w:rsidRPr="00E44069">
        <w:rPr>
          <w:rFonts w:ascii="OrigGarmnd BT" w:eastAsia="Times New Roman" w:hAnsi="OrigGarmnd BT"/>
          <w:szCs w:val="20"/>
        </w:rPr>
        <w:t xml:space="preserve">Europeiska konventionen om rättsligt skydd för tjänster som bygger på eller utgörs av villkorad tillgång, d.v.s. tillgång till en skyddad tjänst (t.ex. betal-tv) först efter att man blivit personligt godkänd som behörig, återger i stora delar bestämmelserna i rådets och Europaparlamentets direktiv 98/84/EG om det rättsliga skyddet för tjänster som bygger på eller utgörs av villkorad tillgång. </w:t>
      </w:r>
    </w:p>
    <w:p w14:paraId="3027EA3E" w14:textId="77777777" w:rsidR="00E44069" w:rsidRDefault="00E44069" w:rsidP="00E44069">
      <w:pPr>
        <w:pStyle w:val="RKnormal"/>
        <w:ind w:left="709"/>
      </w:pPr>
      <w:r w:rsidRPr="00917859">
        <w:t xml:space="preserve">EU-domstolen undanröjde hösten 2013 rådets beslut om undertecknande av konventionen. Domstolen, som ansåg att konventionen i första hand avsåg handelspolitik och att undertecknande av konventionen därmed omfattades av unionens exklusiva befogenhet, biföll därmed kommissionens talan. </w:t>
      </w:r>
    </w:p>
    <w:p w14:paraId="065214FC" w14:textId="77777777" w:rsidR="00E44069" w:rsidRPr="00917859" w:rsidRDefault="00E44069" w:rsidP="00E44069">
      <w:pPr>
        <w:pStyle w:val="RKnormal"/>
        <w:ind w:left="709"/>
      </w:pPr>
    </w:p>
    <w:p w14:paraId="15FBAD77" w14:textId="77777777" w:rsidR="00E44069" w:rsidRPr="00917859" w:rsidRDefault="00E44069" w:rsidP="00E44069">
      <w:pPr>
        <w:pStyle w:val="RKnormal"/>
        <w:ind w:left="709"/>
      </w:pPr>
      <w:r w:rsidRPr="00917859">
        <w:t xml:space="preserve">Med ledning av domstolens dom antog rådet ett nytt beslut om undertecknande av konventionen den 14 april 2014. Antagande av beslut om ingående av konventionen sköts däremot upp sedan det uppmärksammats att bestämmelserna om rösträtt i konventionen ger EU röster motsvarande det antal medlemsstater som tillträtt konventionen. </w:t>
      </w:r>
    </w:p>
    <w:p w14:paraId="733A5E42" w14:textId="77777777" w:rsidR="00E44069" w:rsidRDefault="00E44069" w:rsidP="00E44069">
      <w:pPr>
        <w:pStyle w:val="RKnormal"/>
        <w:ind w:left="709"/>
      </w:pPr>
    </w:p>
    <w:p w14:paraId="213EF460" w14:textId="77777777" w:rsidR="00E44069" w:rsidRDefault="00E44069" w:rsidP="00E44069">
      <w:pPr>
        <w:pStyle w:val="RKnormal"/>
        <w:ind w:left="709"/>
      </w:pPr>
      <w:r>
        <w:t>Coreper har enats om att föreslå</w:t>
      </w:r>
      <w:r w:rsidRPr="00917859">
        <w:t xml:space="preserve"> en deklaration att bilägga beslutet om ingående. </w:t>
      </w:r>
      <w:r>
        <w:t>Bilagan innehåller ett uttalande från EU där unionen uttrycker oro vad avser tillämpningen av artiklarna 9 och 10.3 i konventionen. detta ska meddelas Europarådets generalsekreterare i samband med deponeringen av konventionens godkännandeinstrument.</w:t>
      </w:r>
      <w:r w:rsidRPr="00917859">
        <w:t xml:space="preserve"> </w:t>
      </w:r>
    </w:p>
    <w:p w14:paraId="1F7EF49A" w14:textId="77777777" w:rsidR="00E44069" w:rsidRPr="00E56950" w:rsidRDefault="00E44069" w:rsidP="00E56950"/>
    <w:bookmarkEnd w:id="1"/>
    <w:sectPr w:rsidR="00E44069" w:rsidRPr="00E56950"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AB392" w14:textId="77777777" w:rsidR="00B51CBA" w:rsidRDefault="00192626">
      <w:pPr>
        <w:spacing w:after="0" w:line="240" w:lineRule="auto"/>
      </w:pPr>
      <w:r>
        <w:separator/>
      </w:r>
    </w:p>
  </w:endnote>
  <w:endnote w:type="continuationSeparator" w:id="0">
    <w:p w14:paraId="495AB394" w14:textId="77777777" w:rsidR="00B51CBA" w:rsidRDefault="00192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5AB38E" w14:textId="77777777" w:rsidR="00B51CBA" w:rsidRDefault="00192626">
      <w:pPr>
        <w:spacing w:after="0" w:line="240" w:lineRule="auto"/>
      </w:pPr>
      <w:r>
        <w:separator/>
      </w:r>
    </w:p>
  </w:footnote>
  <w:footnote w:type="continuationSeparator" w:id="0">
    <w:p w14:paraId="495AB390" w14:textId="77777777" w:rsidR="00B51CBA" w:rsidRDefault="001926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AB381" w14:textId="77777777" w:rsidR="006E71D7" w:rsidRDefault="0074148F" w:rsidP="006E71D7">
    <w:pPr>
      <w:pStyle w:val="Sidhuvud"/>
      <w:ind w:left="0"/>
    </w:pPr>
  </w:p>
  <w:p w14:paraId="495AB382" w14:textId="77777777" w:rsidR="006F1C0D" w:rsidRDefault="0074148F"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D136CB" w14:paraId="495AB388" w14:textId="77777777" w:rsidTr="006E71D7">
      <w:tc>
        <w:tcPr>
          <w:tcW w:w="4606" w:type="dxa"/>
        </w:tcPr>
        <w:p w14:paraId="495AB383" w14:textId="77777777" w:rsidR="006E71D7" w:rsidRDefault="00192626" w:rsidP="00752770">
          <w:pPr>
            <w:pStyle w:val="Sidhuvud"/>
            <w:ind w:left="0"/>
          </w:pPr>
          <w:r>
            <w:rPr>
              <w:noProof/>
              <w:lang w:eastAsia="sv-SE"/>
            </w:rPr>
            <w:drawing>
              <wp:inline distT="0" distB="0" distL="0" distR="0" wp14:anchorId="495AB38E" wp14:editId="495AB38F">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95AB384" w14:textId="77777777" w:rsidR="00FB32B9" w:rsidRDefault="0074148F" w:rsidP="00FB32B9">
          <w:pPr>
            <w:ind w:right="916"/>
            <w:rPr>
              <w:rFonts w:ascii="TradeGothic" w:hAnsi="TradeGothic"/>
              <w:b/>
            </w:rPr>
          </w:pPr>
        </w:p>
        <w:p w14:paraId="495AB385" w14:textId="77777777" w:rsidR="00FB32B9" w:rsidRDefault="00192626" w:rsidP="00FB32B9">
          <w:pPr>
            <w:ind w:right="916"/>
          </w:pPr>
          <w:r>
            <w:rPr>
              <w:rFonts w:ascii="TradeGothic" w:hAnsi="TradeGothic"/>
              <w:b/>
            </w:rPr>
            <w:t>Promemoria</w:t>
          </w:r>
        </w:p>
        <w:p w14:paraId="495AB386" w14:textId="77777777" w:rsidR="00FB32B9" w:rsidRDefault="0074148F" w:rsidP="00FB32B9">
          <w:pPr>
            <w:jc w:val="right"/>
          </w:pPr>
        </w:p>
        <w:p w14:paraId="495AB387" w14:textId="4C9E104F" w:rsidR="006E71D7" w:rsidRDefault="00E44069" w:rsidP="00FB32B9">
          <w:pPr>
            <w:ind w:right="916"/>
          </w:pPr>
          <w:r>
            <w:rPr>
              <w:rFonts w:ascii="TradeGothic" w:hAnsi="TradeGothic"/>
              <w:b/>
              <w:noProof/>
            </w:rPr>
            <w:t>2014-11-28</w:t>
          </w:r>
        </w:p>
      </w:tc>
    </w:tr>
  </w:tbl>
  <w:p w14:paraId="495AB389" w14:textId="77777777" w:rsidR="00FB32B9" w:rsidRDefault="0074148F" w:rsidP="00FB32B9">
    <w:pPr>
      <w:pStyle w:val="Avsndare"/>
      <w:framePr w:w="0" w:hRule="auto" w:hSpace="0" w:wrap="auto" w:vAnchor="margin" w:hAnchor="text" w:xAlign="left" w:yAlign="inline"/>
      <w:rPr>
        <w:b/>
        <w:i w:val="0"/>
        <w:sz w:val="22"/>
      </w:rPr>
    </w:pPr>
  </w:p>
  <w:p w14:paraId="495AB38A" w14:textId="77777777" w:rsidR="00FB32B9" w:rsidRDefault="00192626" w:rsidP="00FB32B9">
    <w:pPr>
      <w:pStyle w:val="Avsndare"/>
      <w:framePr w:w="0" w:hRule="auto" w:hSpace="0" w:wrap="auto" w:vAnchor="margin" w:hAnchor="text" w:xAlign="left" w:yAlign="inline"/>
      <w:rPr>
        <w:b/>
        <w:i w:val="0"/>
        <w:sz w:val="22"/>
      </w:rPr>
    </w:pPr>
    <w:r>
      <w:rPr>
        <w:b/>
        <w:i w:val="0"/>
        <w:sz w:val="22"/>
      </w:rPr>
      <w:t>Statsrådsberedningen</w:t>
    </w:r>
  </w:p>
  <w:p w14:paraId="495AB38B" w14:textId="77777777" w:rsidR="00FB32B9" w:rsidRDefault="0074148F" w:rsidP="00FB32B9">
    <w:pPr>
      <w:pStyle w:val="Avsndare"/>
      <w:framePr w:w="0" w:hRule="auto" w:hSpace="0" w:wrap="auto" w:vAnchor="margin" w:hAnchor="text" w:xAlign="left" w:yAlign="inline"/>
    </w:pPr>
  </w:p>
  <w:p w14:paraId="495AB38C" w14:textId="77777777" w:rsidR="00FB32B9" w:rsidRDefault="00192626" w:rsidP="00FB32B9">
    <w:pPr>
      <w:pStyle w:val="Avsndare"/>
      <w:framePr w:w="0" w:hRule="auto" w:hSpace="0" w:wrap="auto" w:vAnchor="margin" w:hAnchor="text" w:xAlign="left" w:yAlign="inline"/>
    </w:pPr>
    <w:r>
      <w:t>EU-kansliet</w:t>
    </w:r>
  </w:p>
  <w:p w14:paraId="495AB38D" w14:textId="77777777" w:rsidR="0012376B" w:rsidRDefault="0074148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B7000802">
      <w:start w:val="1"/>
      <w:numFmt w:val="decimal"/>
      <w:pStyle w:val="Rubrik1"/>
      <w:lvlText w:val="%1."/>
      <w:lvlJc w:val="left"/>
      <w:pPr>
        <w:ind w:left="720" w:hanging="360"/>
      </w:pPr>
    </w:lvl>
    <w:lvl w:ilvl="1" w:tplc="74BCC33C" w:tentative="1">
      <w:start w:val="1"/>
      <w:numFmt w:val="lowerLetter"/>
      <w:lvlText w:val="%2."/>
      <w:lvlJc w:val="left"/>
      <w:pPr>
        <w:ind w:left="1440" w:hanging="360"/>
      </w:pPr>
    </w:lvl>
    <w:lvl w:ilvl="2" w:tplc="6596CADC" w:tentative="1">
      <w:start w:val="1"/>
      <w:numFmt w:val="lowerRoman"/>
      <w:lvlText w:val="%3."/>
      <w:lvlJc w:val="right"/>
      <w:pPr>
        <w:ind w:left="2160" w:hanging="180"/>
      </w:pPr>
    </w:lvl>
    <w:lvl w:ilvl="3" w:tplc="E790253E" w:tentative="1">
      <w:start w:val="1"/>
      <w:numFmt w:val="decimal"/>
      <w:lvlText w:val="%4."/>
      <w:lvlJc w:val="left"/>
      <w:pPr>
        <w:ind w:left="2880" w:hanging="360"/>
      </w:pPr>
    </w:lvl>
    <w:lvl w:ilvl="4" w:tplc="0A26C672" w:tentative="1">
      <w:start w:val="1"/>
      <w:numFmt w:val="lowerLetter"/>
      <w:lvlText w:val="%5."/>
      <w:lvlJc w:val="left"/>
      <w:pPr>
        <w:ind w:left="3600" w:hanging="360"/>
      </w:pPr>
    </w:lvl>
    <w:lvl w:ilvl="5" w:tplc="8E0619C6" w:tentative="1">
      <w:start w:val="1"/>
      <w:numFmt w:val="lowerRoman"/>
      <w:lvlText w:val="%6."/>
      <w:lvlJc w:val="right"/>
      <w:pPr>
        <w:ind w:left="4320" w:hanging="180"/>
      </w:pPr>
    </w:lvl>
    <w:lvl w:ilvl="6" w:tplc="2C3AF8BE" w:tentative="1">
      <w:start w:val="1"/>
      <w:numFmt w:val="decimal"/>
      <w:lvlText w:val="%7."/>
      <w:lvlJc w:val="left"/>
      <w:pPr>
        <w:ind w:left="5040" w:hanging="360"/>
      </w:pPr>
    </w:lvl>
    <w:lvl w:ilvl="7" w:tplc="19A29E20" w:tentative="1">
      <w:start w:val="1"/>
      <w:numFmt w:val="lowerLetter"/>
      <w:lvlText w:val="%8."/>
      <w:lvlJc w:val="left"/>
      <w:pPr>
        <w:ind w:left="5760" w:hanging="360"/>
      </w:pPr>
    </w:lvl>
    <w:lvl w:ilvl="8" w:tplc="BC5220FA" w:tentative="1">
      <w:start w:val="1"/>
      <w:numFmt w:val="lowerRoman"/>
      <w:lvlText w:val="%9."/>
      <w:lvlJc w:val="right"/>
      <w:pPr>
        <w:ind w:left="6480" w:hanging="180"/>
      </w:pPr>
    </w:lvl>
  </w:abstractNum>
  <w:abstractNum w:abstractNumId="1">
    <w:nsid w:val="73990993"/>
    <w:multiLevelType w:val="hybridMultilevel"/>
    <w:tmpl w:val="3BD822EE"/>
    <w:lvl w:ilvl="0" w:tplc="4518F8B2">
      <w:start w:val="1"/>
      <w:numFmt w:val="decimal"/>
      <w:lvlText w:val="%1."/>
      <w:lvlJc w:val="left"/>
      <w:pPr>
        <w:ind w:left="360" w:hanging="360"/>
      </w:pPr>
      <w:rPr>
        <w:b w:val="0"/>
      </w:rPr>
    </w:lvl>
    <w:lvl w:ilvl="1" w:tplc="59602106" w:tentative="1">
      <w:start w:val="1"/>
      <w:numFmt w:val="lowerLetter"/>
      <w:lvlText w:val="%2."/>
      <w:lvlJc w:val="left"/>
      <w:pPr>
        <w:ind w:left="1080" w:hanging="360"/>
      </w:pPr>
    </w:lvl>
    <w:lvl w:ilvl="2" w:tplc="68C6DD84" w:tentative="1">
      <w:start w:val="1"/>
      <w:numFmt w:val="lowerRoman"/>
      <w:lvlText w:val="%3."/>
      <w:lvlJc w:val="right"/>
      <w:pPr>
        <w:ind w:left="1800" w:hanging="180"/>
      </w:pPr>
    </w:lvl>
    <w:lvl w:ilvl="3" w:tplc="C00E4EFE" w:tentative="1">
      <w:start w:val="1"/>
      <w:numFmt w:val="decimal"/>
      <w:lvlText w:val="%4."/>
      <w:lvlJc w:val="left"/>
      <w:pPr>
        <w:ind w:left="2520" w:hanging="360"/>
      </w:pPr>
    </w:lvl>
    <w:lvl w:ilvl="4" w:tplc="DC96E696" w:tentative="1">
      <w:start w:val="1"/>
      <w:numFmt w:val="lowerLetter"/>
      <w:lvlText w:val="%5."/>
      <w:lvlJc w:val="left"/>
      <w:pPr>
        <w:ind w:left="3240" w:hanging="360"/>
      </w:pPr>
    </w:lvl>
    <w:lvl w:ilvl="5" w:tplc="BAB2F4DA" w:tentative="1">
      <w:start w:val="1"/>
      <w:numFmt w:val="lowerRoman"/>
      <w:lvlText w:val="%6."/>
      <w:lvlJc w:val="right"/>
      <w:pPr>
        <w:ind w:left="3960" w:hanging="180"/>
      </w:pPr>
    </w:lvl>
    <w:lvl w:ilvl="6" w:tplc="FBE87634" w:tentative="1">
      <w:start w:val="1"/>
      <w:numFmt w:val="decimal"/>
      <w:lvlText w:val="%7."/>
      <w:lvlJc w:val="left"/>
      <w:pPr>
        <w:ind w:left="4680" w:hanging="360"/>
      </w:pPr>
    </w:lvl>
    <w:lvl w:ilvl="7" w:tplc="3AF63EF6" w:tentative="1">
      <w:start w:val="1"/>
      <w:numFmt w:val="lowerLetter"/>
      <w:lvlText w:val="%8."/>
      <w:lvlJc w:val="left"/>
      <w:pPr>
        <w:ind w:left="5400" w:hanging="360"/>
      </w:pPr>
    </w:lvl>
    <w:lvl w:ilvl="8" w:tplc="C938FEA2" w:tentative="1">
      <w:start w:val="1"/>
      <w:numFmt w:val="lowerRoman"/>
      <w:lvlText w:val="%9."/>
      <w:lvlJc w:val="right"/>
      <w:pPr>
        <w:ind w:left="6120" w:hanging="180"/>
      </w:pPr>
    </w:lvl>
  </w:abstractNum>
  <w:abstractNum w:abstractNumId="2">
    <w:nsid w:val="74A41B13"/>
    <w:multiLevelType w:val="singleLevel"/>
    <w:tmpl w:val="2EC82C78"/>
    <w:name w:val="Dash 1"/>
    <w:lvl w:ilvl="0">
      <w:start w:val="1"/>
      <w:numFmt w:val="bullet"/>
      <w:pStyle w:val="Dash1"/>
      <w:lvlText w:val="–"/>
      <w:lvlJc w:val="left"/>
      <w:pPr>
        <w:tabs>
          <w:tab w:val="num" w:pos="1134"/>
        </w:tabs>
        <w:ind w:left="1134" w:hanging="567"/>
      </w:pPr>
    </w:lvl>
  </w:abstractNum>
  <w:abstractNum w:abstractNumId="3">
    <w:nsid w:val="76A56F25"/>
    <w:multiLevelType w:val="hybridMultilevel"/>
    <w:tmpl w:val="B798C0FA"/>
    <w:lvl w:ilvl="0" w:tplc="B0427F22">
      <w:numFmt w:val="bullet"/>
      <w:lvlText w:val="-"/>
      <w:lvlJc w:val="left"/>
      <w:pPr>
        <w:ind w:left="1074" w:hanging="360"/>
      </w:pPr>
      <w:rPr>
        <w:rFonts w:ascii="Times New Roman" w:eastAsia="Calibri" w:hAnsi="Times New Roman" w:cs="Times New Roman"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6CB"/>
    <w:rsid w:val="000D5403"/>
    <w:rsid w:val="00192626"/>
    <w:rsid w:val="002E00B4"/>
    <w:rsid w:val="003D7167"/>
    <w:rsid w:val="005011B0"/>
    <w:rsid w:val="005159D4"/>
    <w:rsid w:val="0063742C"/>
    <w:rsid w:val="0074148F"/>
    <w:rsid w:val="00763B82"/>
    <w:rsid w:val="008B4337"/>
    <w:rsid w:val="008D3EC6"/>
    <w:rsid w:val="00991032"/>
    <w:rsid w:val="009975AF"/>
    <w:rsid w:val="009C1611"/>
    <w:rsid w:val="00A90836"/>
    <w:rsid w:val="00B51CBA"/>
    <w:rsid w:val="00B71B8B"/>
    <w:rsid w:val="00CD47DD"/>
    <w:rsid w:val="00D136CB"/>
    <w:rsid w:val="00E44069"/>
    <w:rsid w:val="00E5493F"/>
    <w:rsid w:val="00E569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AB2EF"/>
  <w15:docId w15:val="{547D046F-41A5-4134-BA43-600BA4DCC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PointManual1">
    <w:name w:val="Point Manual (1)"/>
    <w:basedOn w:val="Normal"/>
    <w:rsid w:val="002E00B4"/>
    <w:pPr>
      <w:spacing w:after="0" w:line="240" w:lineRule="auto"/>
      <w:ind w:left="1134" w:hanging="567"/>
      <w:outlineLvl w:val="0"/>
    </w:pPr>
    <w:rPr>
      <w:rFonts w:eastAsia="Times New Roman"/>
      <w:sz w:val="24"/>
      <w:szCs w:val="24"/>
      <w:lang w:val="en-GB"/>
    </w:rPr>
  </w:style>
  <w:style w:type="paragraph" w:customStyle="1" w:styleId="PointDoubleManual2">
    <w:name w:val="Point Double Manual (2)"/>
    <w:basedOn w:val="Normal"/>
    <w:rsid w:val="008B4337"/>
    <w:pPr>
      <w:tabs>
        <w:tab w:val="left" w:pos="1701"/>
      </w:tabs>
      <w:spacing w:after="0" w:line="240" w:lineRule="auto"/>
      <w:ind w:left="2268" w:hanging="1134"/>
      <w:outlineLvl w:val="1"/>
    </w:pPr>
    <w:rPr>
      <w:rFonts w:eastAsia="Times New Roman"/>
      <w:sz w:val="24"/>
      <w:szCs w:val="24"/>
      <w:lang w:val="en-GB"/>
    </w:rPr>
  </w:style>
  <w:style w:type="paragraph" w:customStyle="1" w:styleId="PointManual2">
    <w:name w:val="Point Manual (2)"/>
    <w:basedOn w:val="Normal"/>
    <w:rsid w:val="009C1611"/>
    <w:pPr>
      <w:spacing w:after="0" w:line="240" w:lineRule="auto"/>
      <w:ind w:left="1701" w:hanging="567"/>
      <w:outlineLvl w:val="1"/>
    </w:pPr>
    <w:rPr>
      <w:rFonts w:eastAsia="Times New Roman"/>
      <w:sz w:val="24"/>
      <w:szCs w:val="24"/>
      <w:lang w:val="en-GB"/>
    </w:rPr>
  </w:style>
  <w:style w:type="paragraph" w:styleId="Liststycke">
    <w:name w:val="List Paragraph"/>
    <w:basedOn w:val="Normal"/>
    <w:uiPriority w:val="34"/>
    <w:qFormat/>
    <w:rsid w:val="00E5493F"/>
    <w:pPr>
      <w:ind w:left="720"/>
      <w:contextualSpacing/>
    </w:pPr>
  </w:style>
  <w:style w:type="paragraph" w:styleId="Normalwebb">
    <w:name w:val="Normal (Web)"/>
    <w:basedOn w:val="Normal"/>
    <w:uiPriority w:val="99"/>
    <w:unhideWhenUsed/>
    <w:rsid w:val="00E56950"/>
    <w:rPr>
      <w:sz w:val="24"/>
      <w:szCs w:val="24"/>
    </w:rPr>
  </w:style>
  <w:style w:type="paragraph" w:customStyle="1" w:styleId="Text3">
    <w:name w:val="Text 3"/>
    <w:basedOn w:val="Normal"/>
    <w:rsid w:val="00E44069"/>
    <w:pPr>
      <w:spacing w:after="0" w:line="240" w:lineRule="auto"/>
      <w:ind w:left="1701"/>
    </w:pPr>
    <w:rPr>
      <w:rFonts w:eastAsiaTheme="minorHAnsi"/>
      <w:sz w:val="24"/>
      <w:szCs w:val="24"/>
    </w:rPr>
  </w:style>
  <w:style w:type="paragraph" w:customStyle="1" w:styleId="PointManual">
    <w:name w:val="Point Manual"/>
    <w:basedOn w:val="Normal"/>
    <w:rsid w:val="00E44069"/>
    <w:pPr>
      <w:spacing w:before="200" w:after="0" w:line="240" w:lineRule="auto"/>
      <w:ind w:left="567" w:hanging="567"/>
    </w:pPr>
    <w:rPr>
      <w:rFonts w:eastAsiaTheme="minorHAnsi"/>
      <w:sz w:val="24"/>
      <w:szCs w:val="24"/>
    </w:rPr>
  </w:style>
  <w:style w:type="paragraph" w:customStyle="1" w:styleId="Dash1">
    <w:name w:val="Dash 1"/>
    <w:basedOn w:val="Normal"/>
    <w:rsid w:val="00E44069"/>
    <w:pPr>
      <w:numPr>
        <w:numId w:val="4"/>
      </w:numPr>
      <w:spacing w:after="0" w:line="240" w:lineRule="auto"/>
    </w:pPr>
    <w:rPr>
      <w:rFonts w:eastAsiaTheme="minorHAnsi"/>
      <w:sz w:val="24"/>
      <w:szCs w:val="24"/>
    </w:rPr>
  </w:style>
  <w:style w:type="paragraph" w:customStyle="1" w:styleId="RKnormal">
    <w:name w:val="RKnormal"/>
    <w:basedOn w:val="Normal"/>
    <w:rsid w:val="00E44069"/>
    <w:pPr>
      <w:tabs>
        <w:tab w:val="left" w:pos="709"/>
        <w:tab w:val="left" w:pos="2835"/>
      </w:tabs>
      <w:overflowPunct w:val="0"/>
      <w:autoSpaceDE w:val="0"/>
      <w:autoSpaceDN w:val="0"/>
      <w:adjustRightInd w:val="0"/>
      <w:spacing w:after="0" w:line="240" w:lineRule="atLeast"/>
      <w:ind w:left="0"/>
      <w:textAlignment w:val="baseline"/>
    </w:pPr>
    <w:rPr>
      <w:rFonts w:ascii="OrigGarmnd BT" w:eastAsia="Times New Roman" w:hAnsi="OrigGarmnd BT"/>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467187">
      <w:bodyDiv w:val="1"/>
      <w:marLeft w:val="0"/>
      <w:marRight w:val="0"/>
      <w:marTop w:val="0"/>
      <w:marBottom w:val="0"/>
      <w:divBdr>
        <w:top w:val="none" w:sz="0" w:space="0" w:color="auto"/>
        <w:left w:val="none" w:sz="0" w:space="0" w:color="auto"/>
        <w:bottom w:val="none" w:sz="0" w:space="0" w:color="auto"/>
        <w:right w:val="none" w:sz="0" w:space="0" w:color="auto"/>
      </w:divBdr>
      <w:divsChild>
        <w:div w:id="686637161">
          <w:marLeft w:val="0"/>
          <w:marRight w:val="0"/>
          <w:marTop w:val="0"/>
          <w:marBottom w:val="0"/>
          <w:divBdr>
            <w:top w:val="none" w:sz="0" w:space="0" w:color="auto"/>
            <w:left w:val="none" w:sz="0" w:space="0" w:color="auto"/>
            <w:bottom w:val="none" w:sz="0" w:space="0" w:color="auto"/>
            <w:right w:val="none" w:sz="0" w:space="0" w:color="auto"/>
          </w:divBdr>
          <w:divsChild>
            <w:div w:id="1000697638">
              <w:marLeft w:val="0"/>
              <w:marRight w:val="0"/>
              <w:marTop w:val="0"/>
              <w:marBottom w:val="0"/>
              <w:divBdr>
                <w:top w:val="none" w:sz="0" w:space="0" w:color="auto"/>
                <w:left w:val="none" w:sz="0" w:space="0" w:color="auto"/>
                <w:bottom w:val="none" w:sz="0" w:space="0" w:color="auto"/>
                <w:right w:val="none" w:sz="0" w:space="0" w:color="auto"/>
              </w:divBdr>
              <w:divsChild>
                <w:div w:id="1656255224">
                  <w:marLeft w:val="0"/>
                  <w:marRight w:val="0"/>
                  <w:marTop w:val="0"/>
                  <w:marBottom w:val="0"/>
                  <w:divBdr>
                    <w:top w:val="none" w:sz="0" w:space="0" w:color="auto"/>
                    <w:left w:val="none" w:sz="0" w:space="0" w:color="auto"/>
                    <w:bottom w:val="none" w:sz="0" w:space="0" w:color="auto"/>
                    <w:right w:val="none" w:sz="0" w:space="0" w:color="auto"/>
                  </w:divBdr>
                  <w:divsChild>
                    <w:div w:id="680005792">
                      <w:marLeft w:val="0"/>
                      <w:marRight w:val="0"/>
                      <w:marTop w:val="0"/>
                      <w:marBottom w:val="0"/>
                      <w:divBdr>
                        <w:top w:val="none" w:sz="0" w:space="0" w:color="auto"/>
                        <w:left w:val="none" w:sz="0" w:space="0" w:color="auto"/>
                        <w:bottom w:val="none" w:sz="0" w:space="0" w:color="auto"/>
                        <w:right w:val="none" w:sz="0" w:space="0" w:color="auto"/>
                      </w:divBdr>
                      <w:divsChild>
                        <w:div w:id="2010252866">
                          <w:marLeft w:val="2325"/>
                          <w:marRight w:val="0"/>
                          <w:marTop w:val="0"/>
                          <w:marBottom w:val="0"/>
                          <w:divBdr>
                            <w:top w:val="none" w:sz="0" w:space="0" w:color="auto"/>
                            <w:left w:val="none" w:sz="0" w:space="0" w:color="auto"/>
                            <w:bottom w:val="none" w:sz="0" w:space="0" w:color="auto"/>
                            <w:right w:val="none" w:sz="0" w:space="0" w:color="auto"/>
                          </w:divBdr>
                          <w:divsChild>
                            <w:div w:id="532229176">
                              <w:marLeft w:val="0"/>
                              <w:marRight w:val="0"/>
                              <w:marTop w:val="0"/>
                              <w:marBottom w:val="0"/>
                              <w:divBdr>
                                <w:top w:val="none" w:sz="0" w:space="0" w:color="auto"/>
                                <w:left w:val="none" w:sz="0" w:space="0" w:color="auto"/>
                                <w:bottom w:val="none" w:sz="0" w:space="0" w:color="auto"/>
                                <w:right w:val="none" w:sz="0" w:space="0" w:color="auto"/>
                              </w:divBdr>
                              <w:divsChild>
                                <w:div w:id="538392400">
                                  <w:marLeft w:val="0"/>
                                  <w:marRight w:val="0"/>
                                  <w:marTop w:val="0"/>
                                  <w:marBottom w:val="0"/>
                                  <w:divBdr>
                                    <w:top w:val="none" w:sz="0" w:space="0" w:color="auto"/>
                                    <w:left w:val="none" w:sz="0" w:space="0" w:color="auto"/>
                                    <w:bottom w:val="none" w:sz="0" w:space="0" w:color="auto"/>
                                    <w:right w:val="none" w:sz="0" w:space="0" w:color="auto"/>
                                  </w:divBdr>
                                  <w:divsChild>
                                    <w:div w:id="1183977307">
                                      <w:marLeft w:val="0"/>
                                      <w:marRight w:val="0"/>
                                      <w:marTop w:val="0"/>
                                      <w:marBottom w:val="0"/>
                                      <w:divBdr>
                                        <w:top w:val="none" w:sz="0" w:space="0" w:color="auto"/>
                                        <w:left w:val="none" w:sz="0" w:space="0" w:color="auto"/>
                                        <w:bottom w:val="none" w:sz="0" w:space="0" w:color="auto"/>
                                        <w:right w:val="none" w:sz="0" w:space="0" w:color="auto"/>
                                      </w:divBdr>
                                      <w:divsChild>
                                        <w:div w:id="1593657461">
                                          <w:marLeft w:val="480"/>
                                          <w:marRight w:val="0"/>
                                          <w:marTop w:val="0"/>
                                          <w:marBottom w:val="0"/>
                                          <w:divBdr>
                                            <w:top w:val="none" w:sz="0" w:space="0" w:color="auto"/>
                                            <w:left w:val="none" w:sz="0" w:space="0" w:color="auto"/>
                                            <w:bottom w:val="none" w:sz="0" w:space="0" w:color="auto"/>
                                            <w:right w:val="none" w:sz="0" w:space="0" w:color="auto"/>
                                          </w:divBdr>
                                          <w:divsChild>
                                            <w:div w:id="418602930">
                                              <w:marLeft w:val="0"/>
                                              <w:marRight w:val="0"/>
                                              <w:marTop w:val="0"/>
                                              <w:marBottom w:val="0"/>
                                              <w:divBdr>
                                                <w:top w:val="none" w:sz="0" w:space="0" w:color="auto"/>
                                                <w:left w:val="none" w:sz="0" w:space="0" w:color="auto"/>
                                                <w:bottom w:val="none" w:sz="0" w:space="0" w:color="auto"/>
                                                <w:right w:val="none" w:sz="0" w:space="0" w:color="auto"/>
                                              </w:divBdr>
                                              <w:divsChild>
                                                <w:div w:id="1826625935">
                                                  <w:marLeft w:val="0"/>
                                                  <w:marRight w:val="0"/>
                                                  <w:marTop w:val="0"/>
                                                  <w:marBottom w:val="0"/>
                                                  <w:divBdr>
                                                    <w:top w:val="none" w:sz="0" w:space="0" w:color="auto"/>
                                                    <w:left w:val="none" w:sz="0" w:space="0" w:color="auto"/>
                                                    <w:bottom w:val="none" w:sz="0" w:space="0" w:color="auto"/>
                                                    <w:right w:val="none" w:sz="0" w:space="0" w:color="auto"/>
                                                  </w:divBdr>
                                                  <w:divsChild>
                                                    <w:div w:id="596061667">
                                                      <w:marLeft w:val="0"/>
                                                      <w:marRight w:val="0"/>
                                                      <w:marTop w:val="0"/>
                                                      <w:marBottom w:val="0"/>
                                                      <w:divBdr>
                                                        <w:top w:val="none" w:sz="0" w:space="0" w:color="auto"/>
                                                        <w:left w:val="none" w:sz="0" w:space="0" w:color="auto"/>
                                                        <w:bottom w:val="none" w:sz="0" w:space="0" w:color="auto"/>
                                                        <w:right w:val="none" w:sz="0" w:space="0" w:color="auto"/>
                                                      </w:divBdr>
                                                      <w:divsChild>
                                                        <w:div w:id="442844189">
                                                          <w:marLeft w:val="0"/>
                                                          <w:marRight w:val="0"/>
                                                          <w:marTop w:val="0"/>
                                                          <w:marBottom w:val="0"/>
                                                          <w:divBdr>
                                                            <w:top w:val="none" w:sz="0" w:space="0" w:color="auto"/>
                                                            <w:left w:val="none" w:sz="0" w:space="0" w:color="auto"/>
                                                            <w:bottom w:val="none" w:sz="0" w:space="0" w:color="auto"/>
                                                            <w:right w:val="none" w:sz="0" w:space="0" w:color="auto"/>
                                                          </w:divBdr>
                                                          <w:divsChild>
                                                            <w:div w:id="1996185214">
                                                              <w:marLeft w:val="0"/>
                                                              <w:marRight w:val="0"/>
                                                              <w:marTop w:val="0"/>
                                                              <w:marBottom w:val="0"/>
                                                              <w:divBdr>
                                                                <w:top w:val="none" w:sz="0" w:space="0" w:color="auto"/>
                                                                <w:left w:val="none" w:sz="0" w:space="0" w:color="auto"/>
                                                                <w:bottom w:val="none" w:sz="0" w:space="0" w:color="auto"/>
                                                                <w:right w:val="none" w:sz="0" w:space="0" w:color="auto"/>
                                                              </w:divBdr>
                                                              <w:divsChild>
                                                                <w:div w:id="332034442">
                                                                  <w:marLeft w:val="0"/>
                                                                  <w:marRight w:val="0"/>
                                                                  <w:marTop w:val="0"/>
                                                                  <w:marBottom w:val="0"/>
                                                                  <w:divBdr>
                                                                    <w:top w:val="none" w:sz="0" w:space="0" w:color="auto"/>
                                                                    <w:left w:val="none" w:sz="0" w:space="0" w:color="auto"/>
                                                                    <w:bottom w:val="none" w:sz="0" w:space="0" w:color="auto"/>
                                                                    <w:right w:val="none" w:sz="0" w:space="0" w:color="auto"/>
                                                                  </w:divBdr>
                                                                  <w:divsChild>
                                                                    <w:div w:id="449513450">
                                                                      <w:marLeft w:val="0"/>
                                                                      <w:marRight w:val="0"/>
                                                                      <w:marTop w:val="96"/>
                                                                      <w:marBottom w:val="0"/>
                                                                      <w:divBdr>
                                                                        <w:top w:val="none" w:sz="0" w:space="0" w:color="auto"/>
                                                                        <w:left w:val="none" w:sz="0" w:space="0" w:color="auto"/>
                                                                        <w:bottom w:val="none" w:sz="0" w:space="0" w:color="auto"/>
                                                                        <w:right w:val="none" w:sz="0" w:space="0" w:color="auto"/>
                                                                      </w:divBdr>
                                                                      <w:divsChild>
                                                                        <w:div w:id="117257540">
                                                                          <w:marLeft w:val="0"/>
                                                                          <w:marRight w:val="0"/>
                                                                          <w:marTop w:val="72"/>
                                                                          <w:marBottom w:val="0"/>
                                                                          <w:divBdr>
                                                                            <w:top w:val="none" w:sz="0" w:space="0" w:color="auto"/>
                                                                            <w:left w:val="none" w:sz="0" w:space="0" w:color="auto"/>
                                                                            <w:bottom w:val="none" w:sz="0" w:space="0" w:color="auto"/>
                                                                            <w:right w:val="none" w:sz="0" w:space="0" w:color="auto"/>
                                                                          </w:divBdr>
                                                                          <w:divsChild>
                                                                            <w:div w:id="944728992">
                                                                              <w:marLeft w:val="0"/>
                                                                              <w:marRight w:val="0"/>
                                                                              <w:marTop w:val="0"/>
                                                                              <w:marBottom w:val="0"/>
                                                                              <w:divBdr>
                                                                                <w:top w:val="none" w:sz="0" w:space="0" w:color="auto"/>
                                                                                <w:left w:val="none" w:sz="0" w:space="0" w:color="auto"/>
                                                                                <w:bottom w:val="none" w:sz="0" w:space="0" w:color="auto"/>
                                                                                <w:right w:val="none" w:sz="0" w:space="0" w:color="auto"/>
                                                                              </w:divBdr>
                                                                              <w:divsChild>
                                                                                <w:div w:id="4739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7711035">
      <w:bodyDiv w:val="1"/>
      <w:marLeft w:val="0"/>
      <w:marRight w:val="0"/>
      <w:marTop w:val="0"/>
      <w:marBottom w:val="0"/>
      <w:divBdr>
        <w:top w:val="none" w:sz="0" w:space="0" w:color="auto"/>
        <w:left w:val="none" w:sz="0" w:space="0" w:color="auto"/>
        <w:bottom w:val="none" w:sz="0" w:space="0" w:color="auto"/>
        <w:right w:val="none" w:sz="0" w:space="0" w:color="auto"/>
      </w:divBdr>
      <w:divsChild>
        <w:div w:id="265356559">
          <w:marLeft w:val="0"/>
          <w:marRight w:val="0"/>
          <w:marTop w:val="0"/>
          <w:marBottom w:val="0"/>
          <w:divBdr>
            <w:top w:val="none" w:sz="0" w:space="0" w:color="auto"/>
            <w:left w:val="none" w:sz="0" w:space="0" w:color="auto"/>
            <w:bottom w:val="none" w:sz="0" w:space="0" w:color="auto"/>
            <w:right w:val="none" w:sz="0" w:space="0" w:color="auto"/>
          </w:divBdr>
          <w:divsChild>
            <w:div w:id="1260531225">
              <w:marLeft w:val="0"/>
              <w:marRight w:val="0"/>
              <w:marTop w:val="0"/>
              <w:marBottom w:val="0"/>
              <w:divBdr>
                <w:top w:val="none" w:sz="0" w:space="0" w:color="auto"/>
                <w:left w:val="none" w:sz="0" w:space="0" w:color="auto"/>
                <w:bottom w:val="none" w:sz="0" w:space="0" w:color="auto"/>
                <w:right w:val="none" w:sz="0" w:space="0" w:color="auto"/>
              </w:divBdr>
              <w:divsChild>
                <w:div w:id="580261521">
                  <w:marLeft w:val="0"/>
                  <w:marRight w:val="0"/>
                  <w:marTop w:val="0"/>
                  <w:marBottom w:val="0"/>
                  <w:divBdr>
                    <w:top w:val="none" w:sz="0" w:space="0" w:color="auto"/>
                    <w:left w:val="none" w:sz="0" w:space="0" w:color="auto"/>
                    <w:bottom w:val="none" w:sz="0" w:space="0" w:color="auto"/>
                    <w:right w:val="none" w:sz="0" w:space="0" w:color="auto"/>
                  </w:divBdr>
                  <w:divsChild>
                    <w:div w:id="1746296329">
                      <w:marLeft w:val="0"/>
                      <w:marRight w:val="0"/>
                      <w:marTop w:val="0"/>
                      <w:marBottom w:val="0"/>
                      <w:divBdr>
                        <w:top w:val="none" w:sz="0" w:space="0" w:color="auto"/>
                        <w:left w:val="none" w:sz="0" w:space="0" w:color="auto"/>
                        <w:bottom w:val="none" w:sz="0" w:space="0" w:color="auto"/>
                        <w:right w:val="none" w:sz="0" w:space="0" w:color="auto"/>
                      </w:divBdr>
                      <w:divsChild>
                        <w:div w:id="796609684">
                          <w:marLeft w:val="2325"/>
                          <w:marRight w:val="0"/>
                          <w:marTop w:val="0"/>
                          <w:marBottom w:val="0"/>
                          <w:divBdr>
                            <w:top w:val="none" w:sz="0" w:space="0" w:color="auto"/>
                            <w:left w:val="none" w:sz="0" w:space="0" w:color="auto"/>
                            <w:bottom w:val="none" w:sz="0" w:space="0" w:color="auto"/>
                            <w:right w:val="none" w:sz="0" w:space="0" w:color="auto"/>
                          </w:divBdr>
                          <w:divsChild>
                            <w:div w:id="1482429432">
                              <w:marLeft w:val="0"/>
                              <w:marRight w:val="0"/>
                              <w:marTop w:val="0"/>
                              <w:marBottom w:val="0"/>
                              <w:divBdr>
                                <w:top w:val="none" w:sz="0" w:space="0" w:color="auto"/>
                                <w:left w:val="none" w:sz="0" w:space="0" w:color="auto"/>
                                <w:bottom w:val="none" w:sz="0" w:space="0" w:color="auto"/>
                                <w:right w:val="none" w:sz="0" w:space="0" w:color="auto"/>
                              </w:divBdr>
                              <w:divsChild>
                                <w:div w:id="1533225616">
                                  <w:marLeft w:val="0"/>
                                  <w:marRight w:val="0"/>
                                  <w:marTop w:val="0"/>
                                  <w:marBottom w:val="0"/>
                                  <w:divBdr>
                                    <w:top w:val="none" w:sz="0" w:space="0" w:color="auto"/>
                                    <w:left w:val="none" w:sz="0" w:space="0" w:color="auto"/>
                                    <w:bottom w:val="none" w:sz="0" w:space="0" w:color="auto"/>
                                    <w:right w:val="none" w:sz="0" w:space="0" w:color="auto"/>
                                  </w:divBdr>
                                  <w:divsChild>
                                    <w:div w:id="609970883">
                                      <w:marLeft w:val="0"/>
                                      <w:marRight w:val="0"/>
                                      <w:marTop w:val="0"/>
                                      <w:marBottom w:val="0"/>
                                      <w:divBdr>
                                        <w:top w:val="none" w:sz="0" w:space="0" w:color="auto"/>
                                        <w:left w:val="none" w:sz="0" w:space="0" w:color="auto"/>
                                        <w:bottom w:val="none" w:sz="0" w:space="0" w:color="auto"/>
                                        <w:right w:val="none" w:sz="0" w:space="0" w:color="auto"/>
                                      </w:divBdr>
                                      <w:divsChild>
                                        <w:div w:id="367611373">
                                          <w:marLeft w:val="480"/>
                                          <w:marRight w:val="0"/>
                                          <w:marTop w:val="0"/>
                                          <w:marBottom w:val="0"/>
                                          <w:divBdr>
                                            <w:top w:val="none" w:sz="0" w:space="0" w:color="auto"/>
                                            <w:left w:val="none" w:sz="0" w:space="0" w:color="auto"/>
                                            <w:bottom w:val="none" w:sz="0" w:space="0" w:color="auto"/>
                                            <w:right w:val="none" w:sz="0" w:space="0" w:color="auto"/>
                                          </w:divBdr>
                                          <w:divsChild>
                                            <w:div w:id="812331442">
                                              <w:marLeft w:val="0"/>
                                              <w:marRight w:val="0"/>
                                              <w:marTop w:val="0"/>
                                              <w:marBottom w:val="0"/>
                                              <w:divBdr>
                                                <w:top w:val="none" w:sz="0" w:space="0" w:color="auto"/>
                                                <w:left w:val="none" w:sz="0" w:space="0" w:color="auto"/>
                                                <w:bottom w:val="none" w:sz="0" w:space="0" w:color="auto"/>
                                                <w:right w:val="none" w:sz="0" w:space="0" w:color="auto"/>
                                              </w:divBdr>
                                              <w:divsChild>
                                                <w:div w:id="692725614">
                                                  <w:marLeft w:val="0"/>
                                                  <w:marRight w:val="0"/>
                                                  <w:marTop w:val="0"/>
                                                  <w:marBottom w:val="0"/>
                                                  <w:divBdr>
                                                    <w:top w:val="none" w:sz="0" w:space="0" w:color="auto"/>
                                                    <w:left w:val="none" w:sz="0" w:space="0" w:color="auto"/>
                                                    <w:bottom w:val="none" w:sz="0" w:space="0" w:color="auto"/>
                                                    <w:right w:val="none" w:sz="0" w:space="0" w:color="auto"/>
                                                  </w:divBdr>
                                                  <w:divsChild>
                                                    <w:div w:id="443697058">
                                                      <w:marLeft w:val="0"/>
                                                      <w:marRight w:val="0"/>
                                                      <w:marTop w:val="0"/>
                                                      <w:marBottom w:val="0"/>
                                                      <w:divBdr>
                                                        <w:top w:val="none" w:sz="0" w:space="0" w:color="auto"/>
                                                        <w:left w:val="none" w:sz="0" w:space="0" w:color="auto"/>
                                                        <w:bottom w:val="none" w:sz="0" w:space="0" w:color="auto"/>
                                                        <w:right w:val="none" w:sz="0" w:space="0" w:color="auto"/>
                                                      </w:divBdr>
                                                      <w:divsChild>
                                                        <w:div w:id="1547333807">
                                                          <w:marLeft w:val="0"/>
                                                          <w:marRight w:val="0"/>
                                                          <w:marTop w:val="0"/>
                                                          <w:marBottom w:val="0"/>
                                                          <w:divBdr>
                                                            <w:top w:val="none" w:sz="0" w:space="0" w:color="auto"/>
                                                            <w:left w:val="none" w:sz="0" w:space="0" w:color="auto"/>
                                                            <w:bottom w:val="none" w:sz="0" w:space="0" w:color="auto"/>
                                                            <w:right w:val="none" w:sz="0" w:space="0" w:color="auto"/>
                                                          </w:divBdr>
                                                          <w:divsChild>
                                                            <w:div w:id="632519577">
                                                              <w:marLeft w:val="0"/>
                                                              <w:marRight w:val="0"/>
                                                              <w:marTop w:val="0"/>
                                                              <w:marBottom w:val="0"/>
                                                              <w:divBdr>
                                                                <w:top w:val="none" w:sz="0" w:space="0" w:color="auto"/>
                                                                <w:left w:val="none" w:sz="0" w:space="0" w:color="auto"/>
                                                                <w:bottom w:val="none" w:sz="0" w:space="0" w:color="auto"/>
                                                                <w:right w:val="none" w:sz="0" w:space="0" w:color="auto"/>
                                                              </w:divBdr>
                                                              <w:divsChild>
                                                                <w:div w:id="91511278">
                                                                  <w:marLeft w:val="0"/>
                                                                  <w:marRight w:val="0"/>
                                                                  <w:marTop w:val="0"/>
                                                                  <w:marBottom w:val="0"/>
                                                                  <w:divBdr>
                                                                    <w:top w:val="none" w:sz="0" w:space="0" w:color="auto"/>
                                                                    <w:left w:val="none" w:sz="0" w:space="0" w:color="auto"/>
                                                                    <w:bottom w:val="none" w:sz="0" w:space="0" w:color="auto"/>
                                                                    <w:right w:val="none" w:sz="0" w:space="0" w:color="auto"/>
                                                                  </w:divBdr>
                                                                  <w:divsChild>
                                                                    <w:div w:id="88503925">
                                                                      <w:marLeft w:val="0"/>
                                                                      <w:marRight w:val="0"/>
                                                                      <w:marTop w:val="96"/>
                                                                      <w:marBottom w:val="0"/>
                                                                      <w:divBdr>
                                                                        <w:top w:val="none" w:sz="0" w:space="0" w:color="auto"/>
                                                                        <w:left w:val="none" w:sz="0" w:space="0" w:color="auto"/>
                                                                        <w:bottom w:val="none" w:sz="0" w:space="0" w:color="auto"/>
                                                                        <w:right w:val="none" w:sz="0" w:space="0" w:color="auto"/>
                                                                      </w:divBdr>
                                                                      <w:divsChild>
                                                                        <w:div w:id="19223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2679798">
      <w:bodyDiv w:val="1"/>
      <w:marLeft w:val="0"/>
      <w:marRight w:val="0"/>
      <w:marTop w:val="0"/>
      <w:marBottom w:val="0"/>
      <w:divBdr>
        <w:top w:val="none" w:sz="0" w:space="0" w:color="auto"/>
        <w:left w:val="none" w:sz="0" w:space="0" w:color="auto"/>
        <w:bottom w:val="none" w:sz="0" w:space="0" w:color="auto"/>
        <w:right w:val="none" w:sz="0" w:space="0" w:color="auto"/>
      </w:divBdr>
      <w:divsChild>
        <w:div w:id="707990984">
          <w:marLeft w:val="0"/>
          <w:marRight w:val="0"/>
          <w:marTop w:val="0"/>
          <w:marBottom w:val="0"/>
          <w:divBdr>
            <w:top w:val="none" w:sz="0" w:space="0" w:color="auto"/>
            <w:left w:val="none" w:sz="0" w:space="0" w:color="auto"/>
            <w:bottom w:val="none" w:sz="0" w:space="0" w:color="auto"/>
            <w:right w:val="none" w:sz="0" w:space="0" w:color="auto"/>
          </w:divBdr>
          <w:divsChild>
            <w:div w:id="1258060463">
              <w:marLeft w:val="0"/>
              <w:marRight w:val="0"/>
              <w:marTop w:val="0"/>
              <w:marBottom w:val="0"/>
              <w:divBdr>
                <w:top w:val="none" w:sz="0" w:space="0" w:color="auto"/>
                <w:left w:val="none" w:sz="0" w:space="0" w:color="auto"/>
                <w:bottom w:val="none" w:sz="0" w:space="0" w:color="auto"/>
                <w:right w:val="none" w:sz="0" w:space="0" w:color="auto"/>
              </w:divBdr>
              <w:divsChild>
                <w:div w:id="1831677113">
                  <w:marLeft w:val="0"/>
                  <w:marRight w:val="0"/>
                  <w:marTop w:val="0"/>
                  <w:marBottom w:val="0"/>
                  <w:divBdr>
                    <w:top w:val="none" w:sz="0" w:space="0" w:color="auto"/>
                    <w:left w:val="none" w:sz="0" w:space="0" w:color="auto"/>
                    <w:bottom w:val="none" w:sz="0" w:space="0" w:color="auto"/>
                    <w:right w:val="none" w:sz="0" w:space="0" w:color="auto"/>
                  </w:divBdr>
                  <w:divsChild>
                    <w:div w:id="572935516">
                      <w:marLeft w:val="0"/>
                      <w:marRight w:val="0"/>
                      <w:marTop w:val="0"/>
                      <w:marBottom w:val="0"/>
                      <w:divBdr>
                        <w:top w:val="none" w:sz="0" w:space="0" w:color="auto"/>
                        <w:left w:val="none" w:sz="0" w:space="0" w:color="auto"/>
                        <w:bottom w:val="none" w:sz="0" w:space="0" w:color="auto"/>
                        <w:right w:val="none" w:sz="0" w:space="0" w:color="auto"/>
                      </w:divBdr>
                      <w:divsChild>
                        <w:div w:id="2136438623">
                          <w:marLeft w:val="2325"/>
                          <w:marRight w:val="0"/>
                          <w:marTop w:val="0"/>
                          <w:marBottom w:val="0"/>
                          <w:divBdr>
                            <w:top w:val="none" w:sz="0" w:space="0" w:color="auto"/>
                            <w:left w:val="none" w:sz="0" w:space="0" w:color="auto"/>
                            <w:bottom w:val="none" w:sz="0" w:space="0" w:color="auto"/>
                            <w:right w:val="none" w:sz="0" w:space="0" w:color="auto"/>
                          </w:divBdr>
                          <w:divsChild>
                            <w:div w:id="80687217">
                              <w:marLeft w:val="0"/>
                              <w:marRight w:val="0"/>
                              <w:marTop w:val="0"/>
                              <w:marBottom w:val="0"/>
                              <w:divBdr>
                                <w:top w:val="none" w:sz="0" w:space="0" w:color="auto"/>
                                <w:left w:val="none" w:sz="0" w:space="0" w:color="auto"/>
                                <w:bottom w:val="none" w:sz="0" w:space="0" w:color="auto"/>
                                <w:right w:val="none" w:sz="0" w:space="0" w:color="auto"/>
                              </w:divBdr>
                              <w:divsChild>
                                <w:div w:id="236668459">
                                  <w:marLeft w:val="0"/>
                                  <w:marRight w:val="0"/>
                                  <w:marTop w:val="0"/>
                                  <w:marBottom w:val="0"/>
                                  <w:divBdr>
                                    <w:top w:val="none" w:sz="0" w:space="0" w:color="auto"/>
                                    <w:left w:val="none" w:sz="0" w:space="0" w:color="auto"/>
                                    <w:bottom w:val="none" w:sz="0" w:space="0" w:color="auto"/>
                                    <w:right w:val="none" w:sz="0" w:space="0" w:color="auto"/>
                                  </w:divBdr>
                                  <w:divsChild>
                                    <w:div w:id="254947145">
                                      <w:marLeft w:val="0"/>
                                      <w:marRight w:val="0"/>
                                      <w:marTop w:val="0"/>
                                      <w:marBottom w:val="0"/>
                                      <w:divBdr>
                                        <w:top w:val="none" w:sz="0" w:space="0" w:color="auto"/>
                                        <w:left w:val="none" w:sz="0" w:space="0" w:color="auto"/>
                                        <w:bottom w:val="none" w:sz="0" w:space="0" w:color="auto"/>
                                        <w:right w:val="none" w:sz="0" w:space="0" w:color="auto"/>
                                      </w:divBdr>
                                      <w:divsChild>
                                        <w:div w:id="2132553184">
                                          <w:marLeft w:val="480"/>
                                          <w:marRight w:val="0"/>
                                          <w:marTop w:val="0"/>
                                          <w:marBottom w:val="0"/>
                                          <w:divBdr>
                                            <w:top w:val="none" w:sz="0" w:space="0" w:color="auto"/>
                                            <w:left w:val="none" w:sz="0" w:space="0" w:color="auto"/>
                                            <w:bottom w:val="none" w:sz="0" w:space="0" w:color="auto"/>
                                            <w:right w:val="none" w:sz="0" w:space="0" w:color="auto"/>
                                          </w:divBdr>
                                          <w:divsChild>
                                            <w:div w:id="1624457727">
                                              <w:marLeft w:val="0"/>
                                              <w:marRight w:val="0"/>
                                              <w:marTop w:val="0"/>
                                              <w:marBottom w:val="0"/>
                                              <w:divBdr>
                                                <w:top w:val="none" w:sz="0" w:space="0" w:color="auto"/>
                                                <w:left w:val="none" w:sz="0" w:space="0" w:color="auto"/>
                                                <w:bottom w:val="none" w:sz="0" w:space="0" w:color="auto"/>
                                                <w:right w:val="none" w:sz="0" w:space="0" w:color="auto"/>
                                              </w:divBdr>
                                              <w:divsChild>
                                                <w:div w:id="414978135">
                                                  <w:marLeft w:val="0"/>
                                                  <w:marRight w:val="0"/>
                                                  <w:marTop w:val="0"/>
                                                  <w:marBottom w:val="0"/>
                                                  <w:divBdr>
                                                    <w:top w:val="none" w:sz="0" w:space="0" w:color="auto"/>
                                                    <w:left w:val="none" w:sz="0" w:space="0" w:color="auto"/>
                                                    <w:bottom w:val="none" w:sz="0" w:space="0" w:color="auto"/>
                                                    <w:right w:val="none" w:sz="0" w:space="0" w:color="auto"/>
                                                  </w:divBdr>
                                                  <w:divsChild>
                                                    <w:div w:id="1793593449">
                                                      <w:marLeft w:val="0"/>
                                                      <w:marRight w:val="0"/>
                                                      <w:marTop w:val="0"/>
                                                      <w:marBottom w:val="0"/>
                                                      <w:divBdr>
                                                        <w:top w:val="none" w:sz="0" w:space="0" w:color="auto"/>
                                                        <w:left w:val="none" w:sz="0" w:space="0" w:color="auto"/>
                                                        <w:bottom w:val="none" w:sz="0" w:space="0" w:color="auto"/>
                                                        <w:right w:val="none" w:sz="0" w:space="0" w:color="auto"/>
                                                      </w:divBdr>
                                                      <w:divsChild>
                                                        <w:div w:id="798840687">
                                                          <w:marLeft w:val="0"/>
                                                          <w:marRight w:val="0"/>
                                                          <w:marTop w:val="0"/>
                                                          <w:marBottom w:val="0"/>
                                                          <w:divBdr>
                                                            <w:top w:val="none" w:sz="0" w:space="0" w:color="auto"/>
                                                            <w:left w:val="none" w:sz="0" w:space="0" w:color="auto"/>
                                                            <w:bottom w:val="none" w:sz="0" w:space="0" w:color="auto"/>
                                                            <w:right w:val="none" w:sz="0" w:space="0" w:color="auto"/>
                                                          </w:divBdr>
                                                          <w:divsChild>
                                                            <w:div w:id="465781275">
                                                              <w:marLeft w:val="0"/>
                                                              <w:marRight w:val="0"/>
                                                              <w:marTop w:val="0"/>
                                                              <w:marBottom w:val="0"/>
                                                              <w:divBdr>
                                                                <w:top w:val="none" w:sz="0" w:space="0" w:color="auto"/>
                                                                <w:left w:val="none" w:sz="0" w:space="0" w:color="auto"/>
                                                                <w:bottom w:val="none" w:sz="0" w:space="0" w:color="auto"/>
                                                                <w:right w:val="none" w:sz="0" w:space="0" w:color="auto"/>
                                                              </w:divBdr>
                                                              <w:divsChild>
                                                                <w:div w:id="787897194">
                                                                  <w:marLeft w:val="0"/>
                                                                  <w:marRight w:val="0"/>
                                                                  <w:marTop w:val="0"/>
                                                                  <w:marBottom w:val="0"/>
                                                                  <w:divBdr>
                                                                    <w:top w:val="none" w:sz="0" w:space="0" w:color="auto"/>
                                                                    <w:left w:val="none" w:sz="0" w:space="0" w:color="auto"/>
                                                                    <w:bottom w:val="none" w:sz="0" w:space="0" w:color="auto"/>
                                                                    <w:right w:val="none" w:sz="0" w:space="0" w:color="auto"/>
                                                                  </w:divBdr>
                                                                  <w:divsChild>
                                                                    <w:div w:id="1903174309">
                                                                      <w:marLeft w:val="0"/>
                                                                      <w:marRight w:val="0"/>
                                                                      <w:marTop w:val="96"/>
                                                                      <w:marBottom w:val="0"/>
                                                                      <w:divBdr>
                                                                        <w:top w:val="none" w:sz="0" w:space="0" w:color="auto"/>
                                                                        <w:left w:val="none" w:sz="0" w:space="0" w:color="auto"/>
                                                                        <w:bottom w:val="none" w:sz="0" w:space="0" w:color="auto"/>
                                                                        <w:right w:val="none" w:sz="0" w:space="0" w:color="auto"/>
                                                                      </w:divBdr>
                                                                      <w:divsChild>
                                                                        <w:div w:id="1742218639">
                                                                          <w:marLeft w:val="0"/>
                                                                          <w:marRight w:val="0"/>
                                                                          <w:marTop w:val="72"/>
                                                                          <w:marBottom w:val="0"/>
                                                                          <w:divBdr>
                                                                            <w:top w:val="none" w:sz="0" w:space="0" w:color="auto"/>
                                                                            <w:left w:val="none" w:sz="0" w:space="0" w:color="auto"/>
                                                                            <w:bottom w:val="none" w:sz="0" w:space="0" w:color="auto"/>
                                                                            <w:right w:val="none" w:sz="0" w:space="0" w:color="auto"/>
                                                                          </w:divBdr>
                                                                          <w:divsChild>
                                                                            <w:div w:id="1882785325">
                                                                              <w:marLeft w:val="0"/>
                                                                              <w:marRight w:val="0"/>
                                                                              <w:marTop w:val="0"/>
                                                                              <w:marBottom w:val="0"/>
                                                                              <w:divBdr>
                                                                                <w:top w:val="none" w:sz="0" w:space="0" w:color="auto"/>
                                                                                <w:left w:val="none" w:sz="0" w:space="0" w:color="auto"/>
                                                                                <w:bottom w:val="none" w:sz="0" w:space="0" w:color="auto"/>
                                                                                <w:right w:val="none" w:sz="0" w:space="0" w:color="auto"/>
                                                                              </w:divBdr>
                                                                              <w:divsChild>
                                                                                <w:div w:id="19934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3378381">
      <w:bodyDiv w:val="1"/>
      <w:marLeft w:val="0"/>
      <w:marRight w:val="0"/>
      <w:marTop w:val="0"/>
      <w:marBottom w:val="0"/>
      <w:divBdr>
        <w:top w:val="none" w:sz="0" w:space="0" w:color="auto"/>
        <w:left w:val="none" w:sz="0" w:space="0" w:color="auto"/>
        <w:bottom w:val="none" w:sz="0" w:space="0" w:color="auto"/>
        <w:right w:val="none" w:sz="0" w:space="0" w:color="auto"/>
      </w:divBdr>
    </w:div>
    <w:div w:id="175401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false</Sekretess>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JE6N4JFJXNNF-9-65503</_dlc_DocId>
    <_dlc_DocIdUrl xmlns="8b66ae41-1ec6-402e-b662-35d1932ca064">
      <Url>http://rkdhs-sb/enhet/EUKansli/_layouts/DocIdRedir.aspx?ID=JE6N4JFJXNNF-9-65503</Url>
      <Description>JE6N4JFJXNNF-9-65503</Description>
    </_dlc_DocIdUrl>
  </documentManagement>
</p:properti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8CA87-EC2C-4B7A-88AA-C54C43812B13}">
  <ds:schemaRefs>
    <ds:schemaRef ds:uri="http://schemas.microsoft.com/sharepoint/v3/contenttype/forms"/>
  </ds:schemaRefs>
</ds:datastoreItem>
</file>

<file path=customXml/itemProps2.xml><?xml version="1.0" encoding="utf-8"?>
<ds:datastoreItem xmlns:ds="http://schemas.openxmlformats.org/officeDocument/2006/customXml" ds:itemID="{9DCCD447-E54A-4116-A417-749F3C4025AA}">
  <ds:schemaRefs>
    <ds:schemaRef ds:uri="http://purl.org/dc/dcmitype/"/>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e4c0beb7-0294-4d25-9600-346807c0961e"/>
    <ds:schemaRef ds:uri="http://www.w3.org/XML/1998/namespace"/>
    <ds:schemaRef ds:uri="http://purl.org/dc/elements/1.1/"/>
  </ds:schemaRefs>
</ds:datastoreItem>
</file>

<file path=customXml/itemProps3.xml><?xml version="1.0" encoding="utf-8"?>
<ds:datastoreItem xmlns:ds="http://schemas.openxmlformats.org/officeDocument/2006/customXml" ds:itemID="{ADA64F36-EB3C-4866-B4FE-71253D000933}">
  <ds:schemaRefs>
    <ds:schemaRef ds:uri="http://schemas.microsoft.com/sharepoint/v3/contenttype/forms/url"/>
  </ds:schemaRefs>
</ds:datastoreItem>
</file>

<file path=customXml/itemProps4.xml><?xml version="1.0" encoding="utf-8"?>
<ds:datastoreItem xmlns:ds="http://schemas.openxmlformats.org/officeDocument/2006/customXml" ds:itemID="{7C704655-6D82-4FE2-933F-F15CD7AE4216}">
  <ds:schemaRefs>
    <ds:schemaRef ds:uri="http://schemas.microsoft.com/office/2006/metadata/customXsn"/>
  </ds:schemaRefs>
</ds:datastoreItem>
</file>

<file path=customXml/itemProps5.xml><?xml version="1.0" encoding="utf-8"?>
<ds:datastoreItem xmlns:ds="http://schemas.openxmlformats.org/officeDocument/2006/customXml" ds:itemID="{CF8C924D-284F-4FEE-AC9F-0254F6C59FF1}">
  <ds:schemaRefs>
    <ds:schemaRef ds:uri="http://schemas.microsoft.com/sharepoint/events"/>
  </ds:schemaRefs>
</ds:datastoreItem>
</file>

<file path=customXml/itemProps6.xml><?xml version="1.0" encoding="utf-8"?>
<ds:datastoreItem xmlns:ds="http://schemas.openxmlformats.org/officeDocument/2006/customXml" ds:itemID="{A72E583F-6D71-47C4-8B9D-2971A619E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EC23B4D-BD07-4CE5-BDC6-C7133ACC2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451</Words>
  <Characters>2393</Characters>
  <Application>Microsoft Office Word</Application>
  <DocSecurity>4</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2014-11-28T12:51:00Z</dcterms:created>
  <dcterms:modified xsi:type="dcterms:W3CDTF">2014-11-28T12:51:00Z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caroline.von.dardel@regeringskansliet.se</vt:lpwstr>
  </property>
  <property fmtid="{D5CDD505-2E9C-101B-9397-08002B2CF9AE}" pid="4" name="_dlc_DocIdItemGuid">
    <vt:lpwstr>e48ff8a4-016b-48e4-8421-22aacc86fd0a</vt:lpwstr>
  </property>
  <property fmtid="{D5CDD505-2E9C-101B-9397-08002B2CF9AE}" pid="5" name="Departementsenhet">
    <vt:lpwstr/>
  </property>
  <property fmtid="{D5CDD505-2E9C-101B-9397-08002B2CF9AE}" pid="6" name="Aktivitetskategori">
    <vt:lpwstr/>
  </property>
</Properties>
</file>