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DC5F05">
        <w:tblPrEx>
          <w:tblCellMar>
            <w:top w:w="0" w:type="dxa"/>
            <w:bottom w:w="0" w:type="dxa"/>
          </w:tblCellMar>
        </w:tblPrEx>
        <w:trPr>
          <w:cantSplit/>
          <w:trHeight w:val="1720"/>
        </w:trPr>
        <w:tc>
          <w:tcPr>
            <w:tcW w:w="6024" w:type="dxa"/>
            <w:gridSpan w:val="2"/>
          </w:tcPr>
          <w:p w:rsidR="00F53A97" w:rsidRPr="00DC5F05" w:rsidRDefault="00C33D80">
            <w:pPr>
              <w:pStyle w:val="HuvudRubrik"/>
            </w:pPr>
            <w:r w:rsidRPr="00DC5F05">
              <w:t>Framställning till riksdagen</w:t>
            </w:r>
          </w:p>
          <w:p w:rsidR="00F53A97" w:rsidRPr="00DC5F05" w:rsidRDefault="009764DC">
            <w:pPr>
              <w:pStyle w:val="HuvudRubrikRad2"/>
            </w:pPr>
            <w:bookmarkStart w:id="0" w:name="BetänkandeNr"/>
            <w:bookmarkEnd w:id="0"/>
            <w:r w:rsidRPr="00DC5F05">
              <w:t>2008/09</w:t>
            </w:r>
            <w:r w:rsidR="00F53A97" w:rsidRPr="00DC5F05">
              <w:t>:</w:t>
            </w:r>
            <w:r w:rsidRPr="00DC5F05">
              <w:t>RB2</w:t>
            </w:r>
          </w:p>
        </w:tc>
        <w:tc>
          <w:tcPr>
            <w:tcW w:w="1418" w:type="dxa"/>
            <w:tcBorders>
              <w:bottom w:val="nil"/>
            </w:tcBorders>
          </w:tcPr>
          <w:p w:rsidR="00F53A97" w:rsidRPr="00DC5F05" w:rsidRDefault="00DC5F05">
            <w:pPr>
              <w:spacing w:line="230" w:lineRule="auto"/>
              <w:jc w:val="center"/>
            </w:pPr>
            <w:r w:rsidRPr="00DC5F0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DC5F05" w:rsidRDefault="00F53A97">
            <w:pPr>
              <w:pStyle w:val="Normaltindrag"/>
              <w:jc w:val="center"/>
            </w:pPr>
          </w:p>
          <w:p w:rsidR="00F53A97" w:rsidRPr="00DC5F05" w:rsidRDefault="00F53A97">
            <w:pPr>
              <w:pStyle w:val="StatusSida1"/>
            </w:pPr>
          </w:p>
          <w:p w:rsidR="00F53A97" w:rsidRPr="00DC5F05" w:rsidRDefault="00F53A97">
            <w:pPr>
              <w:pStyle w:val="UtskriftsdatumSida1"/>
              <w:framePr w:wrap="around"/>
            </w:pPr>
          </w:p>
        </w:tc>
      </w:tr>
      <w:tr w:rsidR="00F53A97" w:rsidRPr="00DC5F05">
        <w:tblPrEx>
          <w:tblCellMar>
            <w:top w:w="0" w:type="dxa"/>
            <w:bottom w:w="0" w:type="dxa"/>
          </w:tblCellMar>
        </w:tblPrEx>
        <w:trPr>
          <w:cantSplit/>
        </w:trPr>
        <w:tc>
          <w:tcPr>
            <w:tcW w:w="6024" w:type="dxa"/>
            <w:gridSpan w:val="2"/>
            <w:tcBorders>
              <w:bottom w:val="single" w:sz="4" w:space="0" w:color="auto"/>
            </w:tcBorders>
          </w:tcPr>
          <w:p w:rsidR="00F53A97" w:rsidRPr="00DC5F05" w:rsidRDefault="00597C60">
            <w:pPr>
              <w:pStyle w:val="DokumentRubrik"/>
              <w:rPr>
                <w:noProof w:val="0"/>
              </w:rPr>
            </w:pPr>
            <w:bookmarkStart w:id="1" w:name="Huvudrubrik"/>
            <w:bookmarkEnd w:id="1"/>
            <w:r w:rsidRPr="00DC5F05">
              <w:rPr>
                <w:noProof w:val="0"/>
              </w:rPr>
              <w:t xml:space="preserve">Förslag till disposition av Riksbankens vinst för räkenskapsåret 2008 samt </w:t>
            </w:r>
            <w:r w:rsidRPr="00DC5F05">
              <w:rPr>
                <w:noProof w:val="0"/>
                <w:spacing w:val="-2"/>
              </w:rPr>
              <w:t xml:space="preserve">riksbanksfullmäktiges </w:t>
            </w:r>
            <w:r w:rsidRPr="00DC5F05">
              <w:rPr>
                <w:noProof w:val="0"/>
              </w:rPr>
              <w:t>v</w:t>
            </w:r>
            <w:r w:rsidRPr="00DC5F05">
              <w:rPr>
                <w:noProof w:val="0"/>
                <w:spacing w:val="-2"/>
              </w:rPr>
              <w:t>erksamhetsberättelse 2008</w:t>
            </w:r>
          </w:p>
        </w:tc>
        <w:tc>
          <w:tcPr>
            <w:tcW w:w="1418" w:type="dxa"/>
            <w:tcBorders>
              <w:bottom w:val="nil"/>
            </w:tcBorders>
          </w:tcPr>
          <w:p w:rsidR="00F53A97" w:rsidRPr="00DC5F05" w:rsidRDefault="00F53A97"/>
        </w:tc>
      </w:tr>
      <w:tr w:rsidR="00F53A97" w:rsidRPr="00DC5F05">
        <w:tblPrEx>
          <w:tblCellMar>
            <w:top w:w="0" w:type="dxa"/>
            <w:bottom w:w="0" w:type="dxa"/>
          </w:tblCellMar>
        </w:tblPrEx>
        <w:trPr>
          <w:cantSplit/>
          <w:trHeight w:hRule="exact" w:val="360"/>
        </w:trPr>
        <w:tc>
          <w:tcPr>
            <w:tcW w:w="3012" w:type="dxa"/>
          </w:tcPr>
          <w:p w:rsidR="00F53A97" w:rsidRPr="00DC5F05" w:rsidRDefault="00F53A97"/>
        </w:tc>
        <w:tc>
          <w:tcPr>
            <w:tcW w:w="3012" w:type="dxa"/>
          </w:tcPr>
          <w:p w:rsidR="00F53A97" w:rsidRPr="00DC5F05" w:rsidRDefault="00F53A97"/>
        </w:tc>
        <w:tc>
          <w:tcPr>
            <w:tcW w:w="1418" w:type="dxa"/>
          </w:tcPr>
          <w:p w:rsidR="00F53A97" w:rsidRPr="00DC5F05" w:rsidRDefault="00F53A97"/>
        </w:tc>
      </w:tr>
    </w:tbl>
    <w:p w:rsidR="00F53A97" w:rsidRPr="00DC5F05" w:rsidRDefault="00F53A97"/>
    <w:p w:rsidR="00DF5AD0" w:rsidRPr="00DC5F05" w:rsidRDefault="00DF5AD0" w:rsidP="00DF5AD0">
      <w:pPr>
        <w:pStyle w:val="Rubrik1"/>
        <w:rPr>
          <w:noProof w:val="0"/>
        </w:rPr>
      </w:pPr>
      <w:bookmarkStart w:id="2" w:name="TextStart"/>
      <w:bookmarkStart w:id="3" w:name="_Toc221421493"/>
      <w:bookmarkEnd w:id="2"/>
      <w:r w:rsidRPr="00DC5F05">
        <w:rPr>
          <w:noProof w:val="0"/>
        </w:rPr>
        <w:t>Sammanfattning</w:t>
      </w:r>
      <w:bookmarkEnd w:id="3"/>
    </w:p>
    <w:p w:rsidR="00DF5AD0" w:rsidRPr="00DC5F05" w:rsidRDefault="00DF5AD0" w:rsidP="00DF5AD0">
      <w:r w:rsidRPr="00DC5F05">
        <w:rPr>
          <w:szCs w:val="24"/>
        </w:rPr>
        <w:t xml:space="preserve">Enligt 10 kap. 3 § lagen (1988:1385) om Sveriges riksbank ska </w:t>
      </w:r>
      <w:r w:rsidRPr="00DC5F05">
        <w:t>fullmäktige till riksdagen och Riksrevisionen lämna förslag till disposition av Riks</w:t>
      </w:r>
      <w:r w:rsidR="00556CAC" w:rsidRPr="00DC5F05">
        <w:softHyphen/>
      </w:r>
      <w:r w:rsidRPr="00DC5F05">
        <w:t>ba</w:t>
      </w:r>
      <w:r w:rsidRPr="00DC5F05">
        <w:t>n</w:t>
      </w:r>
      <w:r w:rsidRPr="00DC5F05">
        <w:t>kens vinst.</w:t>
      </w:r>
    </w:p>
    <w:p w:rsidR="00DF5AD0" w:rsidRPr="00DC5F05" w:rsidRDefault="00DF5AD0" w:rsidP="00DF5AD0">
      <w:pPr>
        <w:pStyle w:val="Normaltindrag"/>
      </w:pPr>
      <w:r w:rsidRPr="00DC5F05">
        <w:t>Fullmäktige tillämpar en beräkningsprincip som i korthet innebär att 80 procent av Riksbankens genomsnittliga resultat under de senaste fem åren, e</w:t>
      </w:r>
      <w:r w:rsidRPr="00DC5F05">
        <w:t>x</w:t>
      </w:r>
      <w:r w:rsidRPr="00DC5F05">
        <w:t>klusive valutakurs- och guldvärdeeffekter, ska inlev</w:t>
      </w:r>
      <w:r w:rsidR="00C31844" w:rsidRPr="00DC5F05">
        <w:t xml:space="preserve">ereras till statsverket. För </w:t>
      </w:r>
      <w:r w:rsidRPr="00DC5F05">
        <w:t>2008 föreslår därmed fullmäktige en inleverans om 5 900 miljoner kr</w:t>
      </w:r>
      <w:r w:rsidRPr="00DC5F05">
        <w:t>o</w:t>
      </w:r>
      <w:r w:rsidRPr="00DC5F05">
        <w:t xml:space="preserve">nor. </w:t>
      </w:r>
    </w:p>
    <w:p w:rsidR="00DF5AD0" w:rsidRPr="00DC5F05" w:rsidRDefault="00DF5AD0" w:rsidP="00DF5AD0">
      <w:pPr>
        <w:pStyle w:val="Normaltindrag"/>
      </w:pPr>
      <w:r w:rsidRPr="00DC5F05">
        <w:t>Fullmäktiges verksamhetsberättelse för 2008 redovisar att fullmäktige sammanträtt vid elva tillfällen under året och övergripande vilka ärenden som behandlats samt vilken information som fullmäktige erhållit vid samman</w:t>
      </w:r>
      <w:r w:rsidR="00556CAC" w:rsidRPr="00DC5F05">
        <w:softHyphen/>
      </w:r>
      <w:r w:rsidRPr="00DC5F05">
        <w:t>trädena. Verksamhetsberättelsen anger även hur fullmäktige bedrivit sin ko</w:t>
      </w:r>
      <w:r w:rsidRPr="00DC5F05">
        <w:t>n</w:t>
      </w:r>
      <w:r w:rsidRPr="00DC5F05">
        <w:t>tro</w:t>
      </w:r>
      <w:r w:rsidRPr="00DC5F05">
        <w:t>l</w:t>
      </w:r>
      <w:r w:rsidRPr="00DC5F05">
        <w:t>lerande funktion.</w:t>
      </w:r>
    </w:p>
    <w:p w:rsidR="00C33D80" w:rsidRPr="00DC5F05" w:rsidRDefault="00C33D80" w:rsidP="00C33D80"/>
    <w:p w:rsidR="00C33D80" w:rsidRPr="00DC5F05" w:rsidRDefault="00C33D80" w:rsidP="00C33D80">
      <w:pPr>
        <w:pStyle w:val="Normaltindrag"/>
        <w:sectPr w:rsidR="00C33D80" w:rsidRPr="00DC5F0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33D80" w:rsidRPr="00DC5F05" w:rsidRDefault="00C33D80" w:rsidP="00C33D80">
      <w:pPr>
        <w:pStyle w:val="Rubrik1"/>
        <w:rPr>
          <w:noProof w:val="0"/>
        </w:rPr>
      </w:pPr>
      <w:bookmarkStart w:id="4" w:name="_Toc221417265"/>
      <w:bookmarkStart w:id="5" w:name="_Toc221421494"/>
      <w:r w:rsidRPr="00DC5F05">
        <w:rPr>
          <w:noProof w:val="0"/>
        </w:rPr>
        <w:lastRenderedPageBreak/>
        <w:t>Innehållsförteckning</w:t>
      </w:r>
      <w:bookmarkEnd w:id="4"/>
      <w:bookmarkEnd w:id="5"/>
    </w:p>
    <w:p w:rsidR="006562D7" w:rsidRPr="00DC5F05" w:rsidRDefault="006562D7">
      <w:pPr>
        <w:pStyle w:val="Innehll1"/>
        <w:rPr>
          <w:sz w:val="24"/>
          <w:szCs w:val="24"/>
        </w:rPr>
      </w:pPr>
      <w:r w:rsidRPr="00DC5F05">
        <w:t>Sammanfattning</w:t>
      </w:r>
      <w:r w:rsidRPr="00DC5F05">
        <w:tab/>
        <w:t>1</w:t>
      </w:r>
    </w:p>
    <w:p w:rsidR="006562D7" w:rsidRPr="00DC5F05" w:rsidRDefault="006562D7">
      <w:pPr>
        <w:pStyle w:val="Innehll1"/>
        <w:rPr>
          <w:sz w:val="24"/>
          <w:szCs w:val="24"/>
        </w:rPr>
      </w:pPr>
      <w:r w:rsidRPr="00DC5F05">
        <w:t>Innehållsförteckning</w:t>
      </w:r>
      <w:r w:rsidRPr="00DC5F05">
        <w:tab/>
        <w:t>2</w:t>
      </w:r>
    </w:p>
    <w:p w:rsidR="006562D7" w:rsidRPr="00DC5F05" w:rsidRDefault="006562D7">
      <w:pPr>
        <w:pStyle w:val="Innehll1"/>
        <w:rPr>
          <w:sz w:val="24"/>
          <w:szCs w:val="24"/>
        </w:rPr>
      </w:pPr>
      <w:r w:rsidRPr="00DC5F05">
        <w:t>Förslag till riksdagsbeslut</w:t>
      </w:r>
      <w:r w:rsidRPr="00DC5F05">
        <w:tab/>
        <w:t>3</w:t>
      </w:r>
    </w:p>
    <w:p w:rsidR="006562D7" w:rsidRPr="00DC5F05" w:rsidRDefault="006562D7">
      <w:pPr>
        <w:pStyle w:val="Innehll1"/>
        <w:rPr>
          <w:sz w:val="24"/>
          <w:szCs w:val="24"/>
        </w:rPr>
      </w:pPr>
      <w:r w:rsidRPr="00DC5F05">
        <w:t>Förslag till vinstdisposition för 2008</w:t>
      </w:r>
      <w:r w:rsidRPr="00DC5F05">
        <w:tab/>
        <w:t>4</w:t>
      </w:r>
    </w:p>
    <w:p w:rsidR="006562D7" w:rsidRPr="00DC5F05" w:rsidRDefault="006562D7">
      <w:pPr>
        <w:pStyle w:val="Innehll1"/>
        <w:rPr>
          <w:sz w:val="24"/>
          <w:szCs w:val="24"/>
        </w:rPr>
      </w:pPr>
      <w:r w:rsidRPr="00DC5F05">
        <w:t>Fullmäktiges verksamhet 2008</w:t>
      </w:r>
      <w:r w:rsidRPr="00DC5F05">
        <w:tab/>
        <w:t>6</w:t>
      </w:r>
    </w:p>
    <w:p w:rsidR="006562D7" w:rsidRPr="00DC5F05" w:rsidRDefault="006562D7">
      <w:pPr>
        <w:pStyle w:val="Innehll1"/>
        <w:rPr>
          <w:i/>
        </w:rPr>
      </w:pPr>
      <w:r w:rsidRPr="00DC5F05">
        <w:rPr>
          <w:i/>
        </w:rPr>
        <w:t>Bilaga</w:t>
      </w:r>
    </w:p>
    <w:p w:rsidR="006562D7" w:rsidRPr="00DC5F05" w:rsidRDefault="006562D7">
      <w:pPr>
        <w:pStyle w:val="Innehll1"/>
        <w:rPr>
          <w:sz w:val="24"/>
          <w:szCs w:val="24"/>
        </w:rPr>
      </w:pPr>
      <w:r w:rsidRPr="00DC5F05">
        <w:t>Inleveransberäkning avseende Riksbankens resultat 2008 (miljoner kronor)</w:t>
      </w:r>
      <w:r w:rsidRPr="00DC5F05">
        <w:tab/>
        <w:t>8</w:t>
      </w:r>
    </w:p>
    <w:p w:rsidR="00C33D80" w:rsidRPr="00DC5F05" w:rsidRDefault="00C33D80" w:rsidP="00C33D80"/>
    <w:p w:rsidR="00C33D80" w:rsidRPr="00DC5F05" w:rsidRDefault="00C33D80" w:rsidP="00C33D80">
      <w:pPr>
        <w:pStyle w:val="Normaltindrag"/>
        <w:sectPr w:rsidR="00C33D80" w:rsidRPr="00DC5F0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33D80" w:rsidRPr="00DC5F05" w:rsidRDefault="00C33D80" w:rsidP="00C33D80">
      <w:pPr>
        <w:pStyle w:val="Rubrik1"/>
        <w:rPr>
          <w:noProof w:val="0"/>
        </w:rPr>
      </w:pPr>
      <w:bookmarkStart w:id="6" w:name="_Toc221421495"/>
      <w:r w:rsidRPr="00DC5F05">
        <w:rPr>
          <w:noProof w:val="0"/>
        </w:rPr>
        <w:t>Förslag till riksdagsbeslut</w:t>
      </w:r>
      <w:bookmarkEnd w:id="6"/>
    </w:p>
    <w:p w:rsidR="00DF5AD0" w:rsidRPr="00DC5F05" w:rsidRDefault="00DF5AD0" w:rsidP="00DF5AD0">
      <w:pPr>
        <w:rPr>
          <w:szCs w:val="24"/>
        </w:rPr>
      </w:pPr>
      <w:bookmarkStart w:id="7" w:name="Ordförande"/>
      <w:bookmarkEnd w:id="7"/>
      <w:r w:rsidRPr="00DC5F05">
        <w:rPr>
          <w:szCs w:val="24"/>
        </w:rPr>
        <w:t>Fullmäktige föreslår att riksdagen fastställer förslag till disposition av Rik</w:t>
      </w:r>
      <w:r w:rsidRPr="00DC5F05">
        <w:rPr>
          <w:szCs w:val="24"/>
        </w:rPr>
        <w:t>s</w:t>
      </w:r>
      <w:r w:rsidRPr="00DC5F05">
        <w:rPr>
          <w:szCs w:val="24"/>
        </w:rPr>
        <w:t>bankens vinst för räkenskapsåret 2008.</w:t>
      </w:r>
    </w:p>
    <w:p w:rsidR="00DF5AD0" w:rsidRPr="00DC5F05" w:rsidRDefault="00DF5AD0" w:rsidP="00DF5AD0">
      <w:r w:rsidRPr="00DC5F05">
        <w:t>Resultatet för 2008 före bokslutsdispositioner uppgår till 11</w:t>
      </w:r>
      <w:r w:rsidR="002B54F1" w:rsidRPr="00DC5F05">
        <w:t> </w:t>
      </w:r>
      <w:r w:rsidRPr="00DC5F05">
        <w:t>183 miljoner kronor och full</w:t>
      </w:r>
      <w:r w:rsidRPr="00DC5F05">
        <w:softHyphen/>
        <w:t>mäktige föreslår att</w:t>
      </w:r>
    </w:p>
    <w:tbl>
      <w:tblPr>
        <w:tblStyle w:val="Tabellrutnt"/>
        <w:tblW w:w="6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936"/>
        <w:gridCol w:w="2244"/>
      </w:tblGrid>
      <w:tr w:rsidR="00DF5AD0" w:rsidRPr="00DC5F05" w:rsidTr="00DF5AD0">
        <w:tc>
          <w:tcPr>
            <w:tcW w:w="3936" w:type="dxa"/>
          </w:tcPr>
          <w:p w:rsidR="00DF5AD0" w:rsidRPr="00DC5F05" w:rsidRDefault="00DF5AD0" w:rsidP="00597C60">
            <w:pPr>
              <w:pStyle w:val="Normaltindrag"/>
              <w:tabs>
                <w:tab w:val="left" w:pos="195"/>
              </w:tabs>
              <w:spacing w:before="62"/>
              <w:ind w:firstLine="0"/>
            </w:pPr>
            <w:r w:rsidRPr="00DC5F05">
              <w:t>–</w:t>
            </w:r>
            <w:r w:rsidR="00597C60" w:rsidRPr="00DC5F05">
              <w:tab/>
            </w:r>
            <w:r w:rsidRPr="00DC5F05">
              <w:t>till Riksbankens dispositionsfond förs</w:t>
            </w:r>
          </w:p>
        </w:tc>
        <w:tc>
          <w:tcPr>
            <w:tcW w:w="2244" w:type="dxa"/>
          </w:tcPr>
          <w:p w:rsidR="00DF5AD0" w:rsidRPr="00DC5F05" w:rsidRDefault="00DF5AD0" w:rsidP="00597C60">
            <w:pPr>
              <w:pStyle w:val="Normaltindrag"/>
              <w:spacing w:before="62"/>
              <w:ind w:firstLine="0"/>
              <w:jc w:val="right"/>
            </w:pPr>
            <w:r w:rsidRPr="00DC5F05">
              <w:t>–2 402 miljoner kronor</w:t>
            </w:r>
          </w:p>
        </w:tc>
      </w:tr>
      <w:tr w:rsidR="00DF5AD0" w:rsidRPr="00DC5F05" w:rsidTr="00DF5AD0">
        <w:tc>
          <w:tcPr>
            <w:tcW w:w="3936" w:type="dxa"/>
          </w:tcPr>
          <w:p w:rsidR="00DF5AD0" w:rsidRPr="00DC5F05" w:rsidRDefault="00DF5AD0" w:rsidP="00597C60">
            <w:pPr>
              <w:pStyle w:val="Normaltindrag"/>
              <w:tabs>
                <w:tab w:val="left" w:pos="210"/>
              </w:tabs>
              <w:spacing w:before="62"/>
              <w:ind w:firstLine="0"/>
            </w:pPr>
            <w:r w:rsidRPr="00DC5F05">
              <w:t>–</w:t>
            </w:r>
            <w:r w:rsidR="00597C60" w:rsidRPr="00DC5F05">
              <w:tab/>
            </w:r>
            <w:r w:rsidRPr="00DC5F05">
              <w:t>till Riksbankens resultatutjä</w:t>
            </w:r>
            <w:r w:rsidRPr="00DC5F05">
              <w:t>m</w:t>
            </w:r>
            <w:r w:rsidRPr="00DC5F05">
              <w:t>ningsfond förs</w:t>
            </w:r>
          </w:p>
        </w:tc>
        <w:tc>
          <w:tcPr>
            <w:tcW w:w="2244" w:type="dxa"/>
          </w:tcPr>
          <w:p w:rsidR="00DF5AD0" w:rsidRPr="00DC5F05" w:rsidRDefault="00DF5AD0" w:rsidP="00597C60">
            <w:pPr>
              <w:pStyle w:val="Normaltindrag"/>
              <w:spacing w:before="62"/>
              <w:ind w:firstLine="0"/>
              <w:jc w:val="right"/>
            </w:pPr>
            <w:r w:rsidRPr="00DC5F05">
              <w:t>–2 881 miljoner kronor</w:t>
            </w:r>
          </w:p>
        </w:tc>
      </w:tr>
      <w:tr w:rsidR="00DF5AD0" w:rsidRPr="00DC5F05" w:rsidTr="00DF5AD0">
        <w:tc>
          <w:tcPr>
            <w:tcW w:w="3936" w:type="dxa"/>
          </w:tcPr>
          <w:p w:rsidR="00DF5AD0" w:rsidRPr="00DC5F05" w:rsidRDefault="00DF5AD0" w:rsidP="00597C60">
            <w:pPr>
              <w:pStyle w:val="Normaltindrag"/>
              <w:tabs>
                <w:tab w:val="left" w:pos="210"/>
              </w:tabs>
              <w:spacing w:before="62"/>
              <w:ind w:firstLine="0"/>
            </w:pPr>
            <w:r w:rsidRPr="00DC5F05">
              <w:t>–</w:t>
            </w:r>
            <w:r w:rsidR="00597C60" w:rsidRPr="00DC5F05">
              <w:tab/>
            </w:r>
            <w:r w:rsidRPr="00DC5F05">
              <w:t>till statsverket inlevereras</w:t>
            </w:r>
          </w:p>
        </w:tc>
        <w:tc>
          <w:tcPr>
            <w:tcW w:w="2244" w:type="dxa"/>
          </w:tcPr>
          <w:p w:rsidR="00DF5AD0" w:rsidRPr="00DC5F05" w:rsidRDefault="00DF5AD0" w:rsidP="00597C60">
            <w:pPr>
              <w:pStyle w:val="Normaltindrag"/>
              <w:tabs>
                <w:tab w:val="left" w:pos="210"/>
              </w:tabs>
              <w:spacing w:before="62"/>
              <w:ind w:firstLine="0"/>
              <w:jc w:val="right"/>
            </w:pPr>
            <w:r w:rsidRPr="00DC5F05">
              <w:t>5 900 miljoner kronor</w:t>
            </w:r>
          </w:p>
        </w:tc>
      </w:tr>
      <w:tr w:rsidR="00DF5AD0" w:rsidRPr="00DC5F05" w:rsidTr="00DF5AD0">
        <w:tc>
          <w:tcPr>
            <w:tcW w:w="6180" w:type="dxa"/>
            <w:gridSpan w:val="2"/>
          </w:tcPr>
          <w:p w:rsidR="00DF5AD0" w:rsidRPr="00DC5F05" w:rsidRDefault="00DF5AD0" w:rsidP="00597C60">
            <w:pPr>
              <w:pStyle w:val="Normaltindrag"/>
              <w:tabs>
                <w:tab w:val="left" w:pos="210"/>
              </w:tabs>
              <w:spacing w:before="62"/>
              <w:ind w:left="210" w:hanging="210"/>
            </w:pPr>
            <w:r w:rsidRPr="00DC5F05">
              <w:t>–</w:t>
            </w:r>
            <w:r w:rsidR="00597C60" w:rsidRPr="00DC5F05">
              <w:tab/>
            </w:r>
            <w:r w:rsidRPr="00DC5F05">
              <w:t>inleveransen sker senast en vecka efter riksdagens beslut, lämpligen i sa</w:t>
            </w:r>
            <w:r w:rsidRPr="00DC5F05">
              <w:t>m</w:t>
            </w:r>
            <w:r w:rsidRPr="00DC5F05">
              <w:t>band med Riksbankens genomförande av den veckovisa öppna marknads</w:t>
            </w:r>
            <w:r w:rsidRPr="00DC5F05">
              <w:softHyphen/>
              <w:t>op</w:t>
            </w:r>
            <w:r w:rsidRPr="00DC5F05">
              <w:t>e</w:t>
            </w:r>
            <w:r w:rsidRPr="00DC5F05">
              <w:t xml:space="preserve">rationen. </w:t>
            </w:r>
          </w:p>
        </w:tc>
      </w:tr>
    </w:tbl>
    <w:p w:rsidR="00DF5AD0" w:rsidRPr="00DC5F05" w:rsidRDefault="00DF5AD0" w:rsidP="00DF5AD0">
      <w:pPr>
        <w:rPr>
          <w:szCs w:val="24"/>
        </w:rPr>
      </w:pPr>
    </w:p>
    <w:p w:rsidR="00DF5AD0" w:rsidRPr="00DC5F05" w:rsidRDefault="00DF5AD0" w:rsidP="00DF5AD0">
      <w:pPr>
        <w:rPr>
          <w:szCs w:val="24"/>
        </w:rPr>
      </w:pPr>
    </w:p>
    <w:p w:rsidR="00DF5AD0" w:rsidRPr="00DC5F05" w:rsidRDefault="00DF5AD0" w:rsidP="00DF5AD0">
      <w:pPr>
        <w:rPr>
          <w:szCs w:val="24"/>
        </w:rPr>
      </w:pPr>
      <w:r w:rsidRPr="00DC5F05">
        <w:rPr>
          <w:szCs w:val="24"/>
        </w:rPr>
        <w:t>Stockholm den 6 februari 2009</w:t>
      </w:r>
    </w:p>
    <w:p w:rsidR="00DF5AD0" w:rsidRPr="00DC5F05" w:rsidRDefault="00DF5AD0" w:rsidP="00DF5AD0">
      <w:pPr>
        <w:rPr>
          <w:szCs w:val="24"/>
        </w:rPr>
      </w:pPr>
    </w:p>
    <w:p w:rsidR="00DF5AD0" w:rsidRPr="00DC5F05" w:rsidRDefault="00DF5AD0" w:rsidP="00DF5AD0">
      <w:pPr>
        <w:rPr>
          <w:szCs w:val="24"/>
        </w:rPr>
      </w:pPr>
      <w:r w:rsidRPr="00DC5F05">
        <w:rPr>
          <w:szCs w:val="24"/>
        </w:rPr>
        <w:t>På fullmäktiges vägnar</w:t>
      </w:r>
    </w:p>
    <w:p w:rsidR="00DF5AD0" w:rsidRPr="00DC5F05" w:rsidRDefault="00DF5AD0" w:rsidP="00DF5AD0">
      <w:pPr>
        <w:rPr>
          <w:szCs w:val="24"/>
        </w:rPr>
      </w:pPr>
    </w:p>
    <w:p w:rsidR="00DF5AD0" w:rsidRPr="00DC5F05" w:rsidRDefault="00DF5AD0" w:rsidP="00DF5AD0">
      <w:pPr>
        <w:rPr>
          <w:szCs w:val="24"/>
        </w:rPr>
      </w:pPr>
    </w:p>
    <w:p w:rsidR="00DF5AD0" w:rsidRPr="00DC5F05" w:rsidRDefault="00DF5AD0" w:rsidP="00DF5AD0">
      <w:pPr>
        <w:rPr>
          <w:szCs w:val="24"/>
        </w:rPr>
      </w:pPr>
    </w:p>
    <w:p w:rsidR="00DF5AD0" w:rsidRPr="00DC5F05" w:rsidRDefault="00DF5AD0" w:rsidP="00DF5AD0">
      <w:pPr>
        <w:rPr>
          <w:szCs w:val="24"/>
        </w:rPr>
      </w:pPr>
    </w:p>
    <w:p w:rsidR="00DF5AD0" w:rsidRPr="00DC5F05" w:rsidRDefault="00DF5AD0" w:rsidP="00DF5AD0">
      <w:pPr>
        <w:tabs>
          <w:tab w:val="left" w:pos="1575"/>
        </w:tabs>
        <w:rPr>
          <w:i/>
          <w:szCs w:val="24"/>
        </w:rPr>
      </w:pPr>
      <w:r w:rsidRPr="00DC5F05">
        <w:rPr>
          <w:i/>
          <w:szCs w:val="24"/>
        </w:rPr>
        <w:t>Johan Gernandt</w:t>
      </w:r>
      <w:r w:rsidRPr="00DC5F05">
        <w:rPr>
          <w:i/>
          <w:szCs w:val="24"/>
        </w:rPr>
        <w:tab/>
      </w:r>
    </w:p>
    <w:p w:rsidR="00DF5AD0" w:rsidRPr="00DC5F05" w:rsidRDefault="00DF5AD0" w:rsidP="00DF5AD0">
      <w:pPr>
        <w:rPr>
          <w:i/>
          <w:szCs w:val="24"/>
        </w:rPr>
      </w:pPr>
      <w:r w:rsidRPr="00DC5F05">
        <w:rPr>
          <w:szCs w:val="24"/>
        </w:rPr>
        <w:tab/>
      </w:r>
      <w:r w:rsidRPr="00DC5F05">
        <w:rPr>
          <w:szCs w:val="24"/>
        </w:rPr>
        <w:tab/>
      </w:r>
      <w:r w:rsidRPr="00DC5F05">
        <w:rPr>
          <w:szCs w:val="24"/>
        </w:rPr>
        <w:tab/>
      </w:r>
      <w:r w:rsidRPr="00DC5F05">
        <w:rPr>
          <w:i/>
          <w:szCs w:val="24"/>
        </w:rPr>
        <w:t>/Maria Svalfors</w:t>
      </w:r>
    </w:p>
    <w:p w:rsidR="00DF5AD0" w:rsidRPr="00DC5F05" w:rsidRDefault="00DF5AD0" w:rsidP="00DF5AD0">
      <w:pPr>
        <w:rPr>
          <w:szCs w:val="24"/>
        </w:rPr>
      </w:pPr>
    </w:p>
    <w:p w:rsidR="00DF5AD0" w:rsidRPr="00DC5F05" w:rsidRDefault="00DF5AD0" w:rsidP="00DF5AD0">
      <w:pPr>
        <w:rPr>
          <w:szCs w:val="24"/>
        </w:rPr>
      </w:pPr>
    </w:p>
    <w:p w:rsidR="00DF5AD0" w:rsidRPr="00DC5F05" w:rsidRDefault="00DF5AD0" w:rsidP="00DF5AD0">
      <w:pPr>
        <w:rPr>
          <w:szCs w:val="24"/>
        </w:rPr>
      </w:pPr>
    </w:p>
    <w:p w:rsidR="00DF5AD0" w:rsidRPr="00DC5F05" w:rsidRDefault="00DF5AD0" w:rsidP="00DF5AD0">
      <w:pPr>
        <w:pStyle w:val="Deltagare"/>
        <w:rPr>
          <w:noProof w:val="0"/>
        </w:rPr>
      </w:pPr>
      <w:r w:rsidRPr="00DC5F05">
        <w:rPr>
          <w:noProof w:val="0"/>
        </w:rPr>
        <w:t xml:space="preserve">I beslutet har deltagit </w:t>
      </w:r>
      <w:smartTag w:uri="urn:schemas-microsoft-com:office:smarttags" w:element="PersonName">
        <w:smartTagPr>
          <w:attr w:name="ProductID" w:val="Johan Gernandt"/>
        </w:smartTagPr>
        <w:r w:rsidRPr="00DC5F05">
          <w:rPr>
            <w:noProof w:val="0"/>
          </w:rPr>
          <w:t>Johan Gernandt</w:t>
        </w:r>
      </w:smartTag>
      <w:r w:rsidRPr="00DC5F05">
        <w:rPr>
          <w:noProof w:val="0"/>
        </w:rPr>
        <w:t xml:space="preserve"> (ordförande), </w:t>
      </w:r>
      <w:smartTag w:uri="urn:schemas-microsoft-com:office:smarttags" w:element="PersonName">
        <w:smartTagPr>
          <w:attr w:name="ProductID" w:val="Leif Pagrotsky"/>
        </w:smartTagPr>
        <w:r w:rsidRPr="00DC5F05">
          <w:rPr>
            <w:noProof w:val="0"/>
          </w:rPr>
          <w:t>Leif Pagrotsky</w:t>
        </w:r>
      </w:smartTag>
      <w:r w:rsidRPr="00DC5F05">
        <w:rPr>
          <w:noProof w:val="0"/>
        </w:rPr>
        <w:t xml:space="preserve"> (vice ord</w:t>
      </w:r>
      <w:r w:rsidRPr="00DC5F05">
        <w:rPr>
          <w:noProof w:val="0"/>
        </w:rPr>
        <w:softHyphen/>
        <w:t xml:space="preserve">förande), Peter Egardt, </w:t>
      </w:r>
      <w:smartTag w:uri="urn:schemas-microsoft-com:office:smarttags" w:element="PersonName">
        <w:smartTagPr>
          <w:attr w:name="ProductID" w:val="Susanne Eberstein"/>
        </w:smartTagPr>
        <w:r w:rsidRPr="00DC5F05">
          <w:rPr>
            <w:noProof w:val="0"/>
          </w:rPr>
          <w:t>Susanne Eberstein</w:t>
        </w:r>
      </w:smartTag>
      <w:r w:rsidRPr="00DC5F05">
        <w:rPr>
          <w:noProof w:val="0"/>
        </w:rPr>
        <w:t xml:space="preserve">, </w:t>
      </w:r>
      <w:smartTag w:uri="urn:schemas-microsoft-com:office:smarttags" w:element="PersonName">
        <w:smartTagPr>
          <w:attr w:name="ProductID" w:val="Bo Bernhardsson"/>
        </w:smartTagPr>
        <w:r w:rsidRPr="00DC5F05">
          <w:rPr>
            <w:noProof w:val="0"/>
          </w:rPr>
          <w:t>Bo Bernhardsson</w:t>
        </w:r>
      </w:smartTag>
      <w:r w:rsidRPr="00DC5F05">
        <w:rPr>
          <w:noProof w:val="0"/>
        </w:rPr>
        <w:t xml:space="preserve">, </w:t>
      </w:r>
      <w:smartTag w:uri="urn:schemas-microsoft-com:office:smarttags" w:element="PersonName">
        <w:smartTagPr>
          <w:attr w:name="ProductID" w:val="Elizabeth Nystr￶m"/>
        </w:smartTagPr>
        <w:r w:rsidRPr="00DC5F05">
          <w:rPr>
            <w:noProof w:val="0"/>
          </w:rPr>
          <w:t>Elizabeth Nyström</w:t>
        </w:r>
      </w:smartTag>
      <w:r w:rsidRPr="00DC5F05">
        <w:rPr>
          <w:noProof w:val="0"/>
        </w:rPr>
        <w:t>, Karin Pilsäter, Kjell Nordström</w:t>
      </w:r>
      <w:r w:rsidR="00CB4CEB" w:rsidRPr="00DC5F05">
        <w:rPr>
          <w:noProof w:val="0"/>
        </w:rPr>
        <w:t>,</w:t>
      </w:r>
      <w:r w:rsidRPr="00DC5F05">
        <w:rPr>
          <w:noProof w:val="0"/>
        </w:rPr>
        <w:t xml:space="preserve"> Ebba Lindsö</w:t>
      </w:r>
      <w:r w:rsidR="00CB4CEB" w:rsidRPr="00DC5F05">
        <w:rPr>
          <w:noProof w:val="0"/>
        </w:rPr>
        <w:t>, Lena Sommestad och Håkan Larsson</w:t>
      </w:r>
      <w:r w:rsidRPr="00DC5F05">
        <w:rPr>
          <w:noProof w:val="0"/>
        </w:rPr>
        <w:t>.</w:t>
      </w:r>
    </w:p>
    <w:p w:rsidR="00DF5AD0" w:rsidRPr="00DC5F05" w:rsidRDefault="00DF5AD0" w:rsidP="00DF5AD0">
      <w:pPr>
        <w:rPr>
          <w:szCs w:val="24"/>
          <w:highlight w:val="green"/>
        </w:rPr>
      </w:pPr>
    </w:p>
    <w:p w:rsidR="00DF5AD0" w:rsidRPr="00DC5F05" w:rsidRDefault="00DF5AD0" w:rsidP="00DF5AD0">
      <w:pPr>
        <w:rPr>
          <w:szCs w:val="24"/>
        </w:rPr>
      </w:pPr>
      <w:r w:rsidRPr="00DC5F05">
        <w:rPr>
          <w:szCs w:val="24"/>
        </w:rPr>
        <w:t>Föredragande har varit Mithra Sundberg och Henrik Gardholm.</w:t>
      </w:r>
    </w:p>
    <w:p w:rsidR="00DF5AD0" w:rsidRPr="00DC5F05" w:rsidRDefault="00DF5AD0" w:rsidP="00DF5AD0">
      <w:pPr>
        <w:rPr>
          <w:szCs w:val="24"/>
        </w:rPr>
      </w:pPr>
    </w:p>
    <w:p w:rsidR="00C33D80" w:rsidRPr="00DC5F05" w:rsidRDefault="00C33D80" w:rsidP="00C33D80">
      <w:pPr>
        <w:pStyle w:val="Normaltindrag"/>
      </w:pPr>
    </w:p>
    <w:p w:rsidR="00C33D80" w:rsidRPr="00DC5F05" w:rsidRDefault="00C33D80" w:rsidP="00C33D80">
      <w:pPr>
        <w:pStyle w:val="Normaltindrag"/>
      </w:pPr>
      <w:bookmarkStart w:id="8" w:name="Deltagare"/>
      <w:bookmarkEnd w:id="8"/>
    </w:p>
    <w:p w:rsidR="00C33D80" w:rsidRPr="00DC5F05" w:rsidRDefault="00C33D80" w:rsidP="00C33D80">
      <w:pPr>
        <w:pStyle w:val="Normaltindrag"/>
      </w:pPr>
    </w:p>
    <w:p w:rsidR="00C33D80" w:rsidRPr="00DC5F05" w:rsidRDefault="00C33D80" w:rsidP="00C33D80">
      <w:pPr>
        <w:pStyle w:val="Normaltindrag"/>
        <w:sectPr w:rsidR="00C33D80" w:rsidRPr="00DC5F05" w:rsidSect="00A36C4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F5AD0" w:rsidRPr="00DC5F05" w:rsidRDefault="00DF5AD0" w:rsidP="00DF5AD0">
      <w:pPr>
        <w:pStyle w:val="Rubrik1"/>
        <w:rPr>
          <w:noProof w:val="0"/>
        </w:rPr>
      </w:pPr>
      <w:bookmarkStart w:id="9" w:name="_Toc221421496"/>
      <w:r w:rsidRPr="00DC5F05">
        <w:rPr>
          <w:noProof w:val="0"/>
        </w:rPr>
        <w:t>Förslag till vinstdisposition för 2008</w:t>
      </w:r>
      <w:bookmarkEnd w:id="9"/>
      <w:r w:rsidRPr="00DC5F05">
        <w:rPr>
          <w:noProof w:val="0"/>
        </w:rPr>
        <w:t xml:space="preserve"> </w:t>
      </w:r>
    </w:p>
    <w:p w:rsidR="00DF5AD0" w:rsidRPr="00DC5F05" w:rsidRDefault="00DF5AD0" w:rsidP="00DF5AD0">
      <w:r w:rsidRPr="00DC5F05">
        <w:t>Riksdagen godkände i anslutning till sin behandling av Riksbankens förval</w:t>
      </w:r>
      <w:r w:rsidRPr="00DC5F05">
        <w:t>t</w:t>
      </w:r>
      <w:r w:rsidRPr="00DC5F05">
        <w:t>ning för 2007 (2007/08:FiU23) att vinstdispositionen för 2007 baserades på 1988 års vinstdelningsprincip med de kompletteringar av principen som g</w:t>
      </w:r>
      <w:r w:rsidRPr="00DC5F05">
        <w:t>e</w:t>
      </w:r>
      <w:r w:rsidRPr="00DC5F05">
        <w:t>nomförts sedan dess, vilket också var fullmäktiges förslag. Principen innebär i korthet att 80 procent av det genomsnittliga resultatet under de senaste fem åren, exklusive valutakurs- och guldvärdeeffekter, ska inlevereras till stat</w:t>
      </w:r>
      <w:r w:rsidRPr="00DC5F05">
        <w:t>s</w:t>
      </w:r>
      <w:r w:rsidRPr="00DC5F05">
        <w:t>verket. För 2008 tillämpar fullmäktige samma beräkningsgrund.</w:t>
      </w:r>
    </w:p>
    <w:p w:rsidR="00DF5AD0" w:rsidRPr="00DC5F05" w:rsidRDefault="00DF5AD0" w:rsidP="00DF5AD0">
      <w:pPr>
        <w:pStyle w:val="Normaltindrag"/>
      </w:pPr>
      <w:r w:rsidRPr="00DC5F05">
        <w:t>Fullmäktige har i enlighet med 10 kap. 3 § lagen (1988:1385) om Sveriges riksbank erhållit redovisning från direktionen över räkenskapsåret 2008. Fullmäktige konsta</w:t>
      </w:r>
      <w:r w:rsidRPr="00DC5F05">
        <w:softHyphen/>
        <w:t>terar att Riksbanken med tillämpning av nuvarande red</w:t>
      </w:r>
      <w:r w:rsidRPr="00DC5F05">
        <w:t>o</w:t>
      </w:r>
      <w:r w:rsidRPr="00DC5F05">
        <w:t>visningsprinciper redovisar en vinst för 2008 uppgående till 11 183 miljoner kronor. I enlighet med 1988 års vinstdelningsprincip och de kompletteringar av principen som genomförts sedan dess görs följande justeringar av det redovisade resultatet vid beräk</w:t>
      </w:r>
      <w:r w:rsidRPr="00DC5F05">
        <w:softHyphen/>
        <w:t xml:space="preserve">ning av det inleveransgrundande resultatet: </w:t>
      </w:r>
    </w:p>
    <w:p w:rsidR="00DF5AD0" w:rsidRPr="00DC5F05" w:rsidRDefault="00DF5AD0" w:rsidP="00597C60">
      <w:pPr>
        <w:numPr>
          <w:ilvl w:val="0"/>
          <w:numId w:val="13"/>
        </w:numPr>
        <w:tabs>
          <w:tab w:val="clear" w:pos="780"/>
        </w:tabs>
        <w:spacing w:before="125"/>
        <w:ind w:left="357" w:hanging="357"/>
      </w:pPr>
      <w:r w:rsidRPr="00DC5F05">
        <w:t>Det redovisade resultatet har påverkats positivt av en valutakur</w:t>
      </w:r>
      <w:r w:rsidRPr="00DC5F05">
        <w:t>s</w:t>
      </w:r>
      <w:r w:rsidRPr="00DC5F05">
        <w:t>vinst om 607 miljoner kronor. I enlighet med vinstdelningsprincipen exklu</w:t>
      </w:r>
      <w:r w:rsidRPr="00DC5F05">
        <w:softHyphen/>
        <w:t>deras denna vinst vid beräkningen av det inleveransgrundande result</w:t>
      </w:r>
      <w:r w:rsidRPr="00DC5F05">
        <w:t>a</w:t>
      </w:r>
      <w:r w:rsidRPr="00DC5F05">
        <w:t xml:space="preserve">tet. </w:t>
      </w:r>
    </w:p>
    <w:p w:rsidR="00DF5AD0" w:rsidRPr="00DC5F05" w:rsidRDefault="00DF5AD0" w:rsidP="00597C60">
      <w:pPr>
        <w:numPr>
          <w:ilvl w:val="0"/>
          <w:numId w:val="13"/>
        </w:numPr>
        <w:tabs>
          <w:tab w:val="clear" w:pos="780"/>
        </w:tabs>
        <w:spacing w:before="0"/>
        <w:ind w:left="357" w:hanging="357"/>
      </w:pPr>
      <w:r w:rsidRPr="00DC5F05">
        <w:t>Riksbanken har redovisat en vinst om 1 052 miljoner kronor till följd av guldtransaktioner under 2008. Fullmäktige har i enlighet med tidigare beslutad komplettering av vinstdelningsprincipen exkluderat de</w:t>
      </w:r>
      <w:r w:rsidRPr="00DC5F05">
        <w:t>n</w:t>
      </w:r>
      <w:r w:rsidRPr="00DC5F05">
        <w:t>na vinst vid vinstdispositions</w:t>
      </w:r>
      <w:r w:rsidRPr="00DC5F05">
        <w:softHyphen/>
        <w:t xml:space="preserve">beräkningen. </w:t>
      </w:r>
    </w:p>
    <w:p w:rsidR="00DF5AD0" w:rsidRPr="00DC5F05" w:rsidRDefault="00DF5AD0" w:rsidP="00597C60">
      <w:pPr>
        <w:numPr>
          <w:ilvl w:val="0"/>
          <w:numId w:val="13"/>
        </w:numPr>
        <w:tabs>
          <w:tab w:val="clear" w:pos="780"/>
        </w:tabs>
        <w:spacing w:before="0"/>
        <w:ind w:left="357" w:hanging="357"/>
      </w:pPr>
      <w:r w:rsidRPr="00DC5F05">
        <w:t>En orealiserad priseffektvinst om 8 794 miljoner kronor ingår ej i det redovisade resultatet till följd av de 2004 ändrade redovisningsprincipe</w:t>
      </w:r>
      <w:r w:rsidRPr="00DC5F05">
        <w:t>r</w:t>
      </w:r>
      <w:r w:rsidRPr="00DC5F05">
        <w:t>na. Fullmäktige har inkluderat denna vinst vid vinstdispositionsberä</w:t>
      </w:r>
      <w:r w:rsidRPr="00DC5F05">
        <w:t>k</w:t>
      </w:r>
      <w:r w:rsidRPr="00DC5F05">
        <w:t xml:space="preserve">ningen i enlighet med vinstdelningsprincipen. </w:t>
      </w:r>
    </w:p>
    <w:p w:rsidR="00DF5AD0" w:rsidRPr="00DC5F05" w:rsidRDefault="00DF5AD0" w:rsidP="00DF5AD0">
      <w:r w:rsidRPr="00DC5F05">
        <w:t>Fullmäktige föreslår enligt nedan en inleverans till statsverket om 5 900 mi</w:t>
      </w:r>
      <w:r w:rsidRPr="00DC5F05">
        <w:t>l</w:t>
      </w:r>
      <w:r w:rsidRPr="00DC5F05">
        <w:t xml:space="preserve">joner kronor. </w:t>
      </w:r>
    </w:p>
    <w:p w:rsidR="00DF5AD0" w:rsidRPr="00DC5F05" w:rsidRDefault="00DF5AD0" w:rsidP="00DF5AD0">
      <w:pPr>
        <w:pStyle w:val="Normaltindrag"/>
      </w:pPr>
      <w:r w:rsidRPr="00DC5F05">
        <w:t>Eftersom den föreslagna inleveransen är lägre än årets redovisade resultat föreslås i enlighet med vinstdelningsprincipen att 2 402 miljoner kronor förs till dispositionsfonden och 2 881 miljoner kronor till resultatutjämningsfo</w:t>
      </w:r>
      <w:r w:rsidRPr="00DC5F05">
        <w:t>n</w:t>
      </w:r>
      <w:r w:rsidRPr="00DC5F05">
        <w:t>den. Beräkningsunderlaget för vinstdispositionsförslaget fram</w:t>
      </w:r>
      <w:r w:rsidRPr="00DC5F05">
        <w:softHyphen/>
        <w:t>går av bilaga.</w:t>
      </w:r>
    </w:p>
    <w:p w:rsidR="00DF5AD0" w:rsidRPr="00DC5F05" w:rsidRDefault="00DF5AD0" w:rsidP="00DF5AD0">
      <w:pPr>
        <w:pStyle w:val="Normaltindrag"/>
      </w:pPr>
      <w:r w:rsidRPr="00DC5F05">
        <w:t>Fullmäktiges revi</w:t>
      </w:r>
      <w:r w:rsidRPr="00DC5F05">
        <w:softHyphen/>
        <w:t>sionsenhet har granskat underlaget för beräkningen av vinstdispo</w:t>
      </w:r>
      <w:r w:rsidRPr="00DC5F05">
        <w:softHyphen/>
        <w:t>sitionsförslaget. Revisionsenheten har därvid inte haft något att anmärka.</w:t>
      </w:r>
    </w:p>
    <w:p w:rsidR="00DF5AD0" w:rsidRPr="00DC5F05" w:rsidRDefault="00DF5AD0" w:rsidP="00DF5AD0">
      <w:pPr>
        <w:pStyle w:val="Normaltindrag"/>
      </w:pPr>
      <w:r w:rsidRPr="00DC5F05">
        <w:br w:type="page"/>
        <w:t>Resultatet för 2008 före bokslutsdispositioner uppgår till 11 183 miljoner kronor</w:t>
      </w:r>
      <w:r w:rsidR="00373590" w:rsidRPr="00DC5F05">
        <w:t>,</w:t>
      </w:r>
      <w:r w:rsidRPr="00DC5F05">
        <w:t xml:space="preserve"> och fullmäktige har den 6 februari 2009 beslutat avge följande förslag till disposition av Riksbankens vinst:</w:t>
      </w:r>
    </w:p>
    <w:tbl>
      <w:tblPr>
        <w:tblStyle w:val="Tabellrutnt"/>
        <w:tblW w:w="6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936"/>
        <w:gridCol w:w="2244"/>
      </w:tblGrid>
      <w:tr w:rsidR="00DF5AD0" w:rsidRPr="00DC5F05" w:rsidTr="00DF5AD0">
        <w:tc>
          <w:tcPr>
            <w:tcW w:w="3936" w:type="dxa"/>
          </w:tcPr>
          <w:p w:rsidR="00DF5AD0" w:rsidRPr="00DC5F05" w:rsidRDefault="00DF5AD0" w:rsidP="00DF5AD0">
            <w:r w:rsidRPr="00DC5F05">
              <w:t>– till Riksbankens dispositionsfond förs</w:t>
            </w:r>
          </w:p>
        </w:tc>
        <w:tc>
          <w:tcPr>
            <w:tcW w:w="2244" w:type="dxa"/>
          </w:tcPr>
          <w:p w:rsidR="00DF5AD0" w:rsidRPr="00DC5F05" w:rsidRDefault="00DF5AD0" w:rsidP="00DF5AD0">
            <w:pPr>
              <w:jc w:val="right"/>
            </w:pPr>
            <w:r w:rsidRPr="00DC5F05">
              <w:t>–2 402 miljoner kronor</w:t>
            </w:r>
          </w:p>
        </w:tc>
      </w:tr>
      <w:tr w:rsidR="00DF5AD0" w:rsidRPr="00DC5F05" w:rsidTr="00DF5AD0">
        <w:tc>
          <w:tcPr>
            <w:tcW w:w="3936" w:type="dxa"/>
          </w:tcPr>
          <w:p w:rsidR="00DF5AD0" w:rsidRPr="00DC5F05" w:rsidRDefault="00DF5AD0" w:rsidP="00DF5AD0">
            <w:r w:rsidRPr="00DC5F05">
              <w:t>– till Riksbankens resultatutjä</w:t>
            </w:r>
            <w:r w:rsidRPr="00DC5F05">
              <w:t>m</w:t>
            </w:r>
            <w:r w:rsidRPr="00DC5F05">
              <w:t>ningsfond förs</w:t>
            </w:r>
          </w:p>
        </w:tc>
        <w:tc>
          <w:tcPr>
            <w:tcW w:w="2244" w:type="dxa"/>
          </w:tcPr>
          <w:p w:rsidR="00DF5AD0" w:rsidRPr="00DC5F05" w:rsidRDefault="00DF5AD0" w:rsidP="00DF5AD0">
            <w:pPr>
              <w:jc w:val="right"/>
            </w:pPr>
            <w:r w:rsidRPr="00DC5F05">
              <w:t>–2 881 miljoner kronor</w:t>
            </w:r>
          </w:p>
        </w:tc>
      </w:tr>
      <w:tr w:rsidR="00DF5AD0" w:rsidRPr="00DC5F05" w:rsidTr="00DF5AD0">
        <w:tc>
          <w:tcPr>
            <w:tcW w:w="3936" w:type="dxa"/>
          </w:tcPr>
          <w:p w:rsidR="00DF5AD0" w:rsidRPr="00DC5F05" w:rsidRDefault="00DF5AD0" w:rsidP="00DF5AD0">
            <w:r w:rsidRPr="00DC5F05">
              <w:t>– till statsverket inlevereras</w:t>
            </w:r>
          </w:p>
        </w:tc>
        <w:tc>
          <w:tcPr>
            <w:tcW w:w="2244" w:type="dxa"/>
          </w:tcPr>
          <w:p w:rsidR="00DF5AD0" w:rsidRPr="00DC5F05" w:rsidRDefault="00DF5AD0" w:rsidP="00DF5AD0">
            <w:pPr>
              <w:jc w:val="right"/>
            </w:pPr>
            <w:r w:rsidRPr="00DC5F05">
              <w:t>5 900 miljoner kronor</w:t>
            </w:r>
          </w:p>
        </w:tc>
      </w:tr>
      <w:tr w:rsidR="00DF5AD0" w:rsidRPr="00DC5F05" w:rsidTr="00DF5AD0">
        <w:tc>
          <w:tcPr>
            <w:tcW w:w="6180" w:type="dxa"/>
            <w:gridSpan w:val="2"/>
          </w:tcPr>
          <w:p w:rsidR="00DF5AD0" w:rsidRPr="00DC5F05" w:rsidRDefault="00DF5AD0" w:rsidP="00DF5AD0">
            <w:pPr>
              <w:ind w:left="170" w:hanging="170"/>
            </w:pPr>
            <w:r w:rsidRPr="00DC5F05">
              <w:t>– inleveransen sker senast en vecka efter riksdagens beslut, lämpligen i sa</w:t>
            </w:r>
            <w:r w:rsidRPr="00DC5F05">
              <w:t>m</w:t>
            </w:r>
            <w:r w:rsidRPr="00DC5F05">
              <w:t>band med Riksbankens genomförande av den veckovisa öppna marknads</w:t>
            </w:r>
            <w:r w:rsidRPr="00DC5F05">
              <w:softHyphen/>
              <w:t>op</w:t>
            </w:r>
            <w:r w:rsidRPr="00DC5F05">
              <w:t>e</w:t>
            </w:r>
            <w:r w:rsidRPr="00DC5F05">
              <w:t xml:space="preserve">rationen. </w:t>
            </w:r>
          </w:p>
        </w:tc>
      </w:tr>
    </w:tbl>
    <w:p w:rsidR="00C33D80" w:rsidRPr="00DC5F05" w:rsidRDefault="00C33D80" w:rsidP="00C33D80"/>
    <w:p w:rsidR="00C33D80" w:rsidRPr="00DC5F05" w:rsidRDefault="00C33D80" w:rsidP="00C33D80">
      <w:pPr>
        <w:pStyle w:val="Normaltindrag"/>
        <w:sectPr w:rsidR="00C33D80" w:rsidRPr="00DC5F0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F5AD0" w:rsidRPr="00DC5F05" w:rsidRDefault="00DF5AD0" w:rsidP="00DF5AD0">
      <w:pPr>
        <w:pStyle w:val="Rubrik1"/>
        <w:rPr>
          <w:noProof w:val="0"/>
        </w:rPr>
      </w:pPr>
      <w:bookmarkStart w:id="10" w:name="_Toc221421497"/>
      <w:r w:rsidRPr="00DC5F05">
        <w:rPr>
          <w:noProof w:val="0"/>
        </w:rPr>
        <w:t>Fullmäktiges verksamhet 2008</w:t>
      </w:r>
      <w:bookmarkEnd w:id="10"/>
    </w:p>
    <w:p w:rsidR="00DF5AD0" w:rsidRPr="00DC5F05" w:rsidRDefault="00DF5AD0" w:rsidP="00DF5AD0">
      <w:r w:rsidRPr="00DC5F05">
        <w:t>Under 2008 sammanträdde fullmäktige vid elva tillfällen. Fullmäktige blev även inbjudna till extra informationsmöten med anledning av den finansiella oron samt till frukostmöten för information efter direktionens penningpoliti</w:t>
      </w:r>
      <w:r w:rsidRPr="00DC5F05">
        <w:t>s</w:t>
      </w:r>
      <w:r w:rsidRPr="00DC5F05">
        <w:t xml:space="preserve">ka beslut. Fullmäktige bjöds vidare in till informationsträffar tillsammans med ett antal av riksdagens utskott. </w:t>
      </w:r>
    </w:p>
    <w:p w:rsidR="00DF5AD0" w:rsidRPr="00DC5F05" w:rsidRDefault="00DF5AD0" w:rsidP="00DF5AD0">
      <w:pPr>
        <w:pStyle w:val="Normaltindrag"/>
      </w:pPr>
      <w:r w:rsidRPr="00DC5F05">
        <w:t>Under året har frågan om fullmäktiges kontrollfunktion diskuterats vad a</w:t>
      </w:r>
      <w:r w:rsidRPr="00DC5F05">
        <w:t>v</w:t>
      </w:r>
      <w:r w:rsidRPr="00DC5F05">
        <w:t>ser hur funktionen ska formuleras och hur den ytterligare ska utvecklas. Ko</w:t>
      </w:r>
      <w:r w:rsidRPr="00DC5F05">
        <w:t>n</w:t>
      </w:r>
      <w:r w:rsidRPr="00DC5F05">
        <w:t>trollfunktionen är inte närmare preciserad i förarbeten eller av riksdagen. Fullmäktige har därför själv</w:t>
      </w:r>
      <w:r w:rsidR="00373590" w:rsidRPr="00DC5F05">
        <w:t>a</w:t>
      </w:r>
      <w:r w:rsidRPr="00DC5F05">
        <w:t xml:space="preserve"> sökt reglera omfattningen av sin verksamhet. I samband med att fullmäktige har lämnat förslag till disposition av Riksba</w:t>
      </w:r>
      <w:r w:rsidRPr="00DC5F05">
        <w:t>n</w:t>
      </w:r>
      <w:r w:rsidRPr="00DC5F05">
        <w:t xml:space="preserve">kens vinst i skrivelser till riksdagen varje år har fullmäktige bland annat också skrivit om sin kontrollerande verksamhet. </w:t>
      </w:r>
    </w:p>
    <w:p w:rsidR="00DF5AD0" w:rsidRPr="00DC5F05" w:rsidRDefault="00DF5AD0" w:rsidP="00DF5AD0">
      <w:pPr>
        <w:pStyle w:val="Normaltindrag"/>
      </w:pPr>
      <w:r w:rsidRPr="00DC5F05">
        <w:t>En del av fullmäktiges kontrollfunktion utgörs av fullmäktiges revision</w:t>
      </w:r>
      <w:r w:rsidRPr="00DC5F05">
        <w:t>s</w:t>
      </w:r>
      <w:r w:rsidRPr="00DC5F05">
        <w:t>enhet. Revisionsenheten har arbetat i enlighet med revisionsplanen för 2008 och granskade direktionsledamöternas tjänsteutövning, ett periodbokslut med avseende på principer, rapportering och uppföljning samt Riksbankens förslag till vinstdisposition. Fullmäktiges revisionsenhet gjorde även en granskning av ny attestordning och resekostnader för forskningsändamål samt påbörjade en registeranalys av värdepapperstransaktioner. Granskningarna har inte lett till några anmärkningar. Fullmäktige fick även information om Riksrevisi</w:t>
      </w:r>
      <w:r w:rsidRPr="00DC5F05">
        <w:t>o</w:t>
      </w:r>
      <w:r w:rsidRPr="00DC5F05">
        <w:t xml:space="preserve">nens granskning av Riksbankens verksamhet.   </w:t>
      </w:r>
    </w:p>
    <w:p w:rsidR="00DF5AD0" w:rsidRPr="00DC5F05" w:rsidRDefault="00DF5AD0" w:rsidP="00DF5AD0">
      <w:pPr>
        <w:pStyle w:val="Normaltindrag"/>
      </w:pPr>
      <w:r w:rsidRPr="00DC5F05">
        <w:t>I början av 2008 lämnade fullmäktige tillsammans med direktionen ett r</w:t>
      </w:r>
      <w:r w:rsidRPr="00DC5F05">
        <w:t>e</w:t>
      </w:r>
      <w:r w:rsidRPr="00DC5F05">
        <w:t>missyttrande till Finansdepartementet om Riksbankens finansiella oberoende, en av regeringen tillsatt utredning om Riksbankens kapitalstruktur och vins</w:t>
      </w:r>
      <w:r w:rsidRPr="00DC5F05">
        <w:t>t</w:t>
      </w:r>
      <w:r w:rsidRPr="00DC5F05">
        <w:t>disposition. Fullmäktige informerades därutöver om Riksbankens interna utredningsarbete om bankens tillgångsförvaltning. I samråd med direktionen beslutade fullmäktige om en skrivelse till riksdagen med framställning om medgivande till ytterligare förlängning av Sveriges deltagande i IMF:s lånea</w:t>
      </w:r>
      <w:r w:rsidRPr="00DC5F05">
        <w:t>r</w:t>
      </w:r>
      <w:r w:rsidRPr="00DC5F05">
        <w:t>rangemang, NAB. Fullmäktige beslutade även i samråd med direktionen om en skrivelse till riksdagen om medgivande för Riksbanken att delta i IMF:s finansieringslösning av Liberias skuld till IMF. Vidare beslutade fullmäktige i samråd med direktionen om en skrivelse till regeringen om undantag från lagen om offentlig upphandling vid upphandlingar under perioden 2009–2011 samt om en skrivelse till riksdagen med förslag till lag om femtioöresmyntets upphörande som lagligt betalningsmedel.</w:t>
      </w:r>
    </w:p>
    <w:p w:rsidR="00DF5AD0" w:rsidRPr="00DC5F05" w:rsidRDefault="00DF5AD0" w:rsidP="00DF5AD0">
      <w:pPr>
        <w:pStyle w:val="Normaltindrag"/>
      </w:pPr>
      <w:r w:rsidRPr="00DC5F05">
        <w:t>Fyra ledamöter i fullmäktige ingår i Gruppen för minnesmynt, en bere</w:t>
      </w:r>
      <w:r w:rsidRPr="00DC5F05">
        <w:t>d</w:t>
      </w:r>
      <w:r w:rsidRPr="00DC5F05">
        <w:t>ning</w:t>
      </w:r>
      <w:r w:rsidRPr="00DC5F05">
        <w:t>s</w:t>
      </w:r>
      <w:r w:rsidRPr="00DC5F05">
        <w:t>grupp som Riksbanken inrättat. I denna deltar även statsheraldikern samt företrädare för Konstakademien, Kungliga Myntkabinettet och Nationalm</w:t>
      </w:r>
      <w:r w:rsidRPr="00DC5F05">
        <w:t>u</w:t>
      </w:r>
      <w:r w:rsidRPr="00DC5F05">
        <w:t xml:space="preserve">seum. Gruppen ska förbereda förslag till motiv för utgivning av minnesmynt. I mars beslutade fullmäktige att utöka gruppens uppdrag till att gälla även utformningsfrågor för bruksmynt och </w:t>
      </w:r>
      <w:r w:rsidRPr="00DC5F05">
        <w:noBreakHyphen/>
        <w:t>sedlar samt att byta namn på gruppen till Beredningsgruppen för utformning av sedlar och mynt. Fullmäktige besl</w:t>
      </w:r>
      <w:r w:rsidRPr="00DC5F05">
        <w:t>u</w:t>
      </w:r>
      <w:r w:rsidRPr="00DC5F05">
        <w:t>tade vidare under året om utformning av en specialpräglad enkrona för utgi</w:t>
      </w:r>
      <w:r w:rsidRPr="00DC5F05">
        <w:t>v</w:t>
      </w:r>
      <w:r w:rsidRPr="00DC5F05">
        <w:t>ning 2009 med anledning av 200-årsminnet av freden 1809 då Finland skildes från Sverige. Direktionen informerade fullmäktige om den pågående övers</w:t>
      </w:r>
      <w:r w:rsidRPr="00DC5F05">
        <w:t>y</w:t>
      </w:r>
      <w:r w:rsidRPr="00DC5F05">
        <w:t>nen av den svenska sedel- och myntserien. Beredningsgruppen för utformning av sedlar och mynt har särskilt diskuterat dessa frågor.</w:t>
      </w:r>
    </w:p>
    <w:p w:rsidR="00DF5AD0" w:rsidRPr="00DC5F05" w:rsidRDefault="00DF5AD0" w:rsidP="00DF5AD0">
      <w:pPr>
        <w:pStyle w:val="Normaltindrag"/>
      </w:pPr>
      <w:r w:rsidRPr="00DC5F05">
        <w:t>Fullmäktige behandlade under året frågor om direktionsledamöternas a</w:t>
      </w:r>
      <w:r w:rsidRPr="00DC5F05">
        <w:t>n</w:t>
      </w:r>
      <w:r w:rsidRPr="00DC5F05">
        <w:t>stäl</w:t>
      </w:r>
      <w:r w:rsidRPr="00DC5F05">
        <w:t>l</w:t>
      </w:r>
      <w:r w:rsidRPr="00DC5F05">
        <w:t>ningsvillkor, personallån och sidouppdrag. Fullmäktige beslutade även i oktober att till riksdagens valberedning föreslå Sarah McPhee till ny styrels</w:t>
      </w:r>
      <w:r w:rsidRPr="00DC5F05">
        <w:t>e</w:t>
      </w:r>
      <w:r w:rsidRPr="00DC5F05">
        <w:t>ledamot i Stiftelsen Riksbankens Jubileumsfond.</w:t>
      </w:r>
    </w:p>
    <w:p w:rsidR="00DF5AD0" w:rsidRPr="00DC5F05" w:rsidRDefault="00DF5AD0" w:rsidP="00DF5AD0">
      <w:pPr>
        <w:pStyle w:val="Normaltindrag"/>
      </w:pPr>
      <w:r w:rsidRPr="00DC5F05">
        <w:t>Ordförande och vice ordförande i fullmäktige följde under året direkti</w:t>
      </w:r>
      <w:r w:rsidRPr="00DC5F05">
        <w:t>o</w:t>
      </w:r>
      <w:r w:rsidRPr="00DC5F05">
        <w:t>nens arbete, bland annat genom att delta i direktionens sammanträden. Led</w:t>
      </w:r>
      <w:r w:rsidRPr="00DC5F05">
        <w:t>a</w:t>
      </w:r>
      <w:r w:rsidRPr="00DC5F05">
        <w:t>möte</w:t>
      </w:r>
      <w:r w:rsidRPr="00DC5F05">
        <w:t>r</w:t>
      </w:r>
      <w:r w:rsidRPr="00DC5F05">
        <w:t>na i direktionen har normalt deltagit i fullmäktiges sammanträden. Fullmäkt</w:t>
      </w:r>
      <w:r w:rsidRPr="00DC5F05">
        <w:t>i</w:t>
      </w:r>
      <w:r w:rsidRPr="00DC5F05">
        <w:t>ge har dessutom regelbundet fått redogörelser för verksamheten från direkti</w:t>
      </w:r>
      <w:r w:rsidRPr="00DC5F05">
        <w:t>o</w:t>
      </w:r>
      <w:r w:rsidRPr="00DC5F05">
        <w:t>nen. Direktionen lämnade bland annat redogörelser för den aktuella penningpolitiken och för arbetet med övervakning av stabiliteten i det finans</w:t>
      </w:r>
      <w:r w:rsidRPr="00DC5F05">
        <w:t>i</w:t>
      </w:r>
      <w:r w:rsidRPr="00DC5F05">
        <w:t>ella systemet. Fullmäktige fick också löpande information om läget på de finansiella marknaderna samt om de åtgärder som Riksbanken vidtog i sa</w:t>
      </w:r>
      <w:r w:rsidRPr="00DC5F05">
        <w:t>m</w:t>
      </w:r>
      <w:r w:rsidRPr="00DC5F05">
        <w:t>band med den finansiella krisen. Fullmäktige fick vidare information om budget, verksamhetsplan, utveckling av risk och resultat i tillgångsförval</w:t>
      </w:r>
      <w:r w:rsidRPr="00DC5F05">
        <w:t>t</w:t>
      </w:r>
      <w:r w:rsidRPr="00DC5F05">
        <w:t xml:space="preserve">ningen, utfallet i övrigt av verksamheten samt internrevisionens verksamhet. </w:t>
      </w:r>
    </w:p>
    <w:p w:rsidR="00DF5AD0" w:rsidRPr="00DC5F05" w:rsidRDefault="00DF5AD0" w:rsidP="00DF5AD0">
      <w:pPr>
        <w:pStyle w:val="Normaltindrag"/>
      </w:pPr>
      <w:r w:rsidRPr="00DC5F05">
        <w:t>Fullmäktige har blivit informerade om de remissyttranden direktionen b</w:t>
      </w:r>
      <w:r w:rsidRPr="00DC5F05">
        <w:t>e</w:t>
      </w:r>
      <w:r w:rsidRPr="00DC5F05">
        <w:t>slutade om under året. Direktionen informerade även fullmäktige om viktiga internationella möten med till exempel Internationella valutafonden (IMF) och det informella Ekofinrådet.</w:t>
      </w:r>
    </w:p>
    <w:p w:rsidR="00DF5AD0" w:rsidRPr="00DC5F05" w:rsidRDefault="00DF5AD0" w:rsidP="00DF5AD0">
      <w:pPr>
        <w:pStyle w:val="Normaltindrag"/>
      </w:pPr>
      <w:r w:rsidRPr="00DC5F05">
        <w:t>Under året informerade direktionen om arbetet med att inrätta en funktion för regeluppföljning i Riksbanken samt om arbetet med att utveckla och fö</w:t>
      </w:r>
      <w:r w:rsidRPr="00DC5F05">
        <w:t>r</w:t>
      </w:r>
      <w:r w:rsidRPr="00DC5F05">
        <w:t xml:space="preserve">bättra Riksbankens interna regelverk. Fullmäktige fick även information om arbetet med att införa ett nytt betalningssystem, FRIX, i Sverige. </w:t>
      </w:r>
    </w:p>
    <w:p w:rsidR="00C33D80" w:rsidRPr="00DC5F05" w:rsidRDefault="00DF5AD0" w:rsidP="00DF5AD0">
      <w:pPr>
        <w:pStyle w:val="Normaltindrag"/>
      </w:pPr>
      <w:r w:rsidRPr="00DC5F05">
        <w:t>I fullmäktiges löpande uppföljning av direktionsledamöternas arbete har inte framkommit något som föranlett fullmäktige att rikta någon anmärkning mot deras tjänsteutövning.</w:t>
      </w:r>
    </w:p>
    <w:p w:rsidR="00DF5AD0" w:rsidRPr="00DC5F05" w:rsidRDefault="00DF5AD0" w:rsidP="00DF5AD0">
      <w:pPr>
        <w:pStyle w:val="Normaltindrag"/>
      </w:pPr>
    </w:p>
    <w:p w:rsidR="00DF5AD0" w:rsidRPr="00DC5F05" w:rsidRDefault="00DF5AD0" w:rsidP="00DF5AD0">
      <w:pPr>
        <w:pStyle w:val="Rubrik1"/>
        <w:rPr>
          <w:noProof w:val="0"/>
        </w:rPr>
      </w:pPr>
    </w:p>
    <w:p w:rsidR="00DF5AD0" w:rsidRPr="00DC5F05" w:rsidRDefault="00DF5AD0" w:rsidP="00DF5AD0">
      <w:pPr>
        <w:sectPr w:rsidR="00DF5AD0" w:rsidRPr="00DC5F0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764DC" w:rsidRPr="00DC5F05" w:rsidRDefault="009764DC" w:rsidP="009764DC">
      <w:pPr>
        <w:pStyle w:val="Bilaga"/>
      </w:pPr>
      <w:r w:rsidRPr="00DC5F05">
        <w:t>Bilaga</w:t>
      </w:r>
    </w:p>
    <w:p w:rsidR="00DF5AD0" w:rsidRPr="00DC5F05" w:rsidRDefault="00DF5AD0" w:rsidP="007935B8">
      <w:pPr>
        <w:pStyle w:val="R1"/>
        <w:spacing w:after="240"/>
      </w:pPr>
      <w:bookmarkStart w:id="11" w:name="_Toc221421498"/>
      <w:r w:rsidRPr="00DC5F05">
        <w:t>Inleveransberäkning a</w:t>
      </w:r>
      <w:r w:rsidR="004837B8" w:rsidRPr="00DC5F05">
        <w:t xml:space="preserve">vseende Riksbankens resultat </w:t>
      </w:r>
      <w:r w:rsidRPr="00DC5F05">
        <w:t>2008 (miljoner kronor)</w:t>
      </w:r>
      <w:bookmarkEnd w:id="11"/>
    </w:p>
    <w:tbl>
      <w:tblPr>
        <w:tblW w:w="5412" w:type="dxa"/>
        <w:tblInd w:w="55" w:type="dxa"/>
        <w:tblLayout w:type="fixed"/>
        <w:tblCellMar>
          <w:left w:w="70" w:type="dxa"/>
          <w:right w:w="70" w:type="dxa"/>
        </w:tblCellMar>
        <w:tblLook w:val="0000" w:firstRow="0" w:lastRow="0" w:firstColumn="0" w:lastColumn="0" w:noHBand="0" w:noVBand="0"/>
      </w:tblPr>
      <w:tblGrid>
        <w:gridCol w:w="1414"/>
        <w:gridCol w:w="994"/>
        <w:gridCol w:w="307"/>
        <w:gridCol w:w="180"/>
        <w:gridCol w:w="180"/>
        <w:gridCol w:w="180"/>
        <w:gridCol w:w="1197"/>
        <w:gridCol w:w="960"/>
      </w:tblGrid>
      <w:tr w:rsidR="00DF5AD0" w:rsidRPr="00DC5F05" w:rsidTr="00DF5AD0">
        <w:tc>
          <w:tcPr>
            <w:tcW w:w="4452" w:type="dxa"/>
            <w:gridSpan w:val="7"/>
            <w:tcBorders>
              <w:top w:val="nil"/>
              <w:left w:val="nil"/>
              <w:bottom w:val="nil"/>
              <w:right w:val="nil"/>
            </w:tcBorders>
            <w:noWrap/>
            <w:vAlign w:val="bottom"/>
          </w:tcPr>
          <w:p w:rsidR="00DF5AD0" w:rsidRPr="00DC5F05" w:rsidRDefault="00DF5AD0" w:rsidP="00DF5AD0">
            <w:pPr>
              <w:spacing w:before="60" w:line="200" w:lineRule="exact"/>
              <w:rPr>
                <w:b/>
                <w:bCs/>
              </w:rPr>
            </w:pPr>
            <w:r w:rsidRPr="00DC5F05">
              <w:rPr>
                <w:b/>
                <w:bCs/>
              </w:rPr>
              <w:t>1. Inleveransgrundande resultat 2008</w:t>
            </w:r>
          </w:p>
        </w:tc>
        <w:tc>
          <w:tcPr>
            <w:tcW w:w="960" w:type="dxa"/>
            <w:tcBorders>
              <w:top w:val="nil"/>
              <w:left w:val="nil"/>
              <w:bottom w:val="nil"/>
              <w:right w:val="nil"/>
            </w:tcBorders>
            <w:noWrap/>
            <w:vAlign w:val="bottom"/>
          </w:tcPr>
          <w:p w:rsidR="00DF5AD0" w:rsidRPr="00DC5F05" w:rsidRDefault="00DF5AD0" w:rsidP="00DF5AD0">
            <w:pPr>
              <w:spacing w:before="60" w:line="200" w:lineRule="exact"/>
            </w:pP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p>
        </w:tc>
        <w:tc>
          <w:tcPr>
            <w:tcW w:w="1661" w:type="dxa"/>
            <w:gridSpan w:val="4"/>
            <w:tcBorders>
              <w:top w:val="nil"/>
              <w:left w:val="nil"/>
              <w:bottom w:val="nil"/>
              <w:right w:val="nil"/>
            </w:tcBorders>
            <w:noWrap/>
            <w:vAlign w:val="bottom"/>
          </w:tcPr>
          <w:p w:rsidR="00DF5AD0" w:rsidRPr="00DC5F05" w:rsidRDefault="00DF5AD0" w:rsidP="00DF5AD0">
            <w:pPr>
              <w:spacing w:before="60" w:line="200" w:lineRule="exact"/>
            </w:pPr>
          </w:p>
        </w:tc>
        <w:tc>
          <w:tcPr>
            <w:tcW w:w="1377" w:type="dxa"/>
            <w:gridSpan w:val="2"/>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pPr>
          </w:p>
        </w:tc>
      </w:tr>
      <w:tr w:rsidR="00DF5AD0" w:rsidRPr="00DC5F05" w:rsidTr="00DF5AD0">
        <w:tc>
          <w:tcPr>
            <w:tcW w:w="3075" w:type="dxa"/>
            <w:gridSpan w:val="5"/>
            <w:tcBorders>
              <w:top w:val="nil"/>
              <w:left w:val="nil"/>
              <w:bottom w:val="nil"/>
              <w:right w:val="nil"/>
            </w:tcBorders>
            <w:noWrap/>
            <w:vAlign w:val="bottom"/>
          </w:tcPr>
          <w:p w:rsidR="00DF5AD0" w:rsidRPr="00DC5F05" w:rsidRDefault="00DF5AD0" w:rsidP="00DF5AD0">
            <w:pPr>
              <w:spacing w:before="60" w:line="200" w:lineRule="exact"/>
            </w:pPr>
            <w:r w:rsidRPr="00DC5F05">
              <w:t>Redovisat resultat 2008</w:t>
            </w:r>
          </w:p>
        </w:tc>
        <w:tc>
          <w:tcPr>
            <w:tcW w:w="1377" w:type="dxa"/>
            <w:gridSpan w:val="2"/>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11 183</w:t>
            </w:r>
          </w:p>
        </w:tc>
      </w:tr>
      <w:tr w:rsidR="00DF5AD0" w:rsidRPr="00DC5F05" w:rsidTr="00DF5AD0">
        <w:tc>
          <w:tcPr>
            <w:tcW w:w="3075" w:type="dxa"/>
            <w:gridSpan w:val="5"/>
            <w:tcBorders>
              <w:top w:val="nil"/>
              <w:left w:val="nil"/>
              <w:bottom w:val="nil"/>
              <w:right w:val="nil"/>
            </w:tcBorders>
            <w:noWrap/>
            <w:vAlign w:val="bottom"/>
          </w:tcPr>
          <w:p w:rsidR="00DF5AD0" w:rsidRPr="00DC5F05" w:rsidRDefault="00DF5AD0" w:rsidP="00DF5AD0">
            <w:pPr>
              <w:spacing w:before="60" w:line="200" w:lineRule="exact"/>
            </w:pPr>
            <w:r w:rsidRPr="00DC5F05">
              <w:t>Valutakursvinst</w:t>
            </w:r>
          </w:p>
        </w:tc>
        <w:tc>
          <w:tcPr>
            <w:tcW w:w="1377" w:type="dxa"/>
            <w:gridSpan w:val="2"/>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4837B8" w:rsidP="00DF5AD0">
            <w:pPr>
              <w:spacing w:before="60" w:line="200" w:lineRule="exact"/>
              <w:jc w:val="right"/>
            </w:pPr>
            <w:r w:rsidRPr="00DC5F05">
              <w:t>–</w:t>
            </w:r>
            <w:r w:rsidR="00DF5AD0" w:rsidRPr="00DC5F05">
              <w:t>607</w:t>
            </w:r>
          </w:p>
        </w:tc>
      </w:tr>
      <w:tr w:rsidR="00DF5AD0" w:rsidRPr="00DC5F05" w:rsidTr="00DF5AD0">
        <w:tc>
          <w:tcPr>
            <w:tcW w:w="3075" w:type="dxa"/>
            <w:gridSpan w:val="5"/>
            <w:tcBorders>
              <w:top w:val="nil"/>
              <w:left w:val="nil"/>
              <w:bottom w:val="nil"/>
              <w:right w:val="nil"/>
            </w:tcBorders>
            <w:noWrap/>
            <w:vAlign w:val="bottom"/>
          </w:tcPr>
          <w:p w:rsidR="00DF5AD0" w:rsidRPr="00DC5F05" w:rsidRDefault="00DF5AD0" w:rsidP="00DF5AD0">
            <w:pPr>
              <w:spacing w:before="60" w:line="200" w:lineRule="exact"/>
            </w:pPr>
            <w:r w:rsidRPr="00DC5F05">
              <w:t>Guldvärdevinst</w:t>
            </w:r>
          </w:p>
        </w:tc>
        <w:tc>
          <w:tcPr>
            <w:tcW w:w="1377" w:type="dxa"/>
            <w:gridSpan w:val="2"/>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–1 052</w:t>
            </w:r>
          </w:p>
        </w:tc>
      </w:tr>
      <w:tr w:rsidR="00DF5AD0" w:rsidRPr="00DC5F05" w:rsidTr="00DF5AD0">
        <w:tc>
          <w:tcPr>
            <w:tcW w:w="4452" w:type="dxa"/>
            <w:gridSpan w:val="7"/>
            <w:tcBorders>
              <w:top w:val="nil"/>
              <w:left w:val="nil"/>
              <w:bottom w:val="nil"/>
              <w:right w:val="nil"/>
            </w:tcBorders>
            <w:noWrap/>
            <w:vAlign w:val="bottom"/>
          </w:tcPr>
          <w:p w:rsidR="00DF5AD0" w:rsidRPr="00DC5F05" w:rsidRDefault="00DF5AD0" w:rsidP="00DF5AD0">
            <w:pPr>
              <w:spacing w:before="60" w:line="200" w:lineRule="exact"/>
            </w:pPr>
            <w:r w:rsidRPr="00DC5F05">
              <w:t>Orealiserad priseffektvinst</w:t>
            </w:r>
          </w:p>
        </w:tc>
        <w:tc>
          <w:tcPr>
            <w:tcW w:w="960" w:type="dxa"/>
            <w:tcBorders>
              <w:top w:val="nil"/>
              <w:left w:val="nil"/>
              <w:bottom w:val="single" w:sz="4" w:space="0" w:color="auto"/>
              <w:right w:val="nil"/>
            </w:tcBorders>
            <w:noWrap/>
            <w:vAlign w:val="bottom"/>
          </w:tcPr>
          <w:p w:rsidR="00DF5AD0" w:rsidRPr="00DC5F05" w:rsidRDefault="00DF5AD0" w:rsidP="00DF5AD0">
            <w:pPr>
              <w:spacing w:before="60" w:line="200" w:lineRule="exact"/>
              <w:jc w:val="right"/>
            </w:pPr>
            <w:r w:rsidRPr="00DC5F05">
              <w:t>8 794</w:t>
            </w: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r w:rsidRPr="00DC5F05">
              <w:t>Summa</w:t>
            </w:r>
          </w:p>
        </w:tc>
        <w:tc>
          <w:tcPr>
            <w:tcW w:w="1661" w:type="dxa"/>
            <w:gridSpan w:val="4"/>
            <w:tcBorders>
              <w:top w:val="nil"/>
              <w:left w:val="nil"/>
              <w:bottom w:val="nil"/>
              <w:right w:val="nil"/>
            </w:tcBorders>
            <w:noWrap/>
            <w:vAlign w:val="bottom"/>
          </w:tcPr>
          <w:p w:rsidR="00DF5AD0" w:rsidRPr="00DC5F05" w:rsidRDefault="00DF5AD0" w:rsidP="00DF5AD0">
            <w:pPr>
              <w:spacing w:before="60" w:line="200" w:lineRule="exact"/>
            </w:pPr>
          </w:p>
        </w:tc>
        <w:tc>
          <w:tcPr>
            <w:tcW w:w="1377" w:type="dxa"/>
            <w:gridSpan w:val="2"/>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18 318</w:t>
            </w: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p>
        </w:tc>
        <w:tc>
          <w:tcPr>
            <w:tcW w:w="1661" w:type="dxa"/>
            <w:gridSpan w:val="4"/>
            <w:tcBorders>
              <w:top w:val="nil"/>
              <w:left w:val="nil"/>
              <w:bottom w:val="nil"/>
              <w:right w:val="nil"/>
            </w:tcBorders>
            <w:noWrap/>
            <w:vAlign w:val="bottom"/>
          </w:tcPr>
          <w:p w:rsidR="00DF5AD0" w:rsidRPr="00DC5F05" w:rsidRDefault="00DF5AD0" w:rsidP="00DF5AD0">
            <w:pPr>
              <w:spacing w:before="60" w:line="200" w:lineRule="exact"/>
            </w:pPr>
          </w:p>
        </w:tc>
        <w:tc>
          <w:tcPr>
            <w:tcW w:w="1377" w:type="dxa"/>
            <w:gridSpan w:val="2"/>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pPr>
          </w:p>
        </w:tc>
      </w:tr>
      <w:tr w:rsidR="00DF5AD0" w:rsidRPr="00DC5F05" w:rsidTr="00DF5AD0">
        <w:tc>
          <w:tcPr>
            <w:tcW w:w="5412" w:type="dxa"/>
            <w:gridSpan w:val="8"/>
            <w:tcBorders>
              <w:top w:val="nil"/>
              <w:left w:val="nil"/>
              <w:bottom w:val="nil"/>
              <w:right w:val="nil"/>
            </w:tcBorders>
            <w:noWrap/>
            <w:vAlign w:val="bottom"/>
          </w:tcPr>
          <w:p w:rsidR="00DF5AD0" w:rsidRPr="00DC5F05" w:rsidRDefault="00DF5AD0" w:rsidP="00DF5AD0">
            <w:pPr>
              <w:spacing w:before="60" w:line="200" w:lineRule="exact"/>
              <w:rPr>
                <w:b/>
                <w:bCs/>
              </w:rPr>
            </w:pPr>
            <w:r w:rsidRPr="00DC5F05">
              <w:rPr>
                <w:b/>
                <w:bCs/>
              </w:rPr>
              <w:t>2. Genomsnittligt inleveransgrundande resultat</w:t>
            </w: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p>
        </w:tc>
        <w:tc>
          <w:tcPr>
            <w:tcW w:w="994" w:type="dxa"/>
            <w:tcBorders>
              <w:top w:val="nil"/>
              <w:left w:val="nil"/>
              <w:bottom w:val="nil"/>
              <w:right w:val="nil"/>
            </w:tcBorders>
            <w:noWrap/>
            <w:vAlign w:val="bottom"/>
          </w:tcPr>
          <w:p w:rsidR="00DF5AD0" w:rsidRPr="00DC5F05" w:rsidRDefault="00DF5AD0" w:rsidP="00DF5AD0">
            <w:pPr>
              <w:spacing w:before="60" w:line="200" w:lineRule="exact"/>
            </w:pPr>
          </w:p>
        </w:tc>
        <w:tc>
          <w:tcPr>
            <w:tcW w:w="2044" w:type="dxa"/>
            <w:gridSpan w:val="5"/>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pP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p>
        </w:tc>
        <w:tc>
          <w:tcPr>
            <w:tcW w:w="994" w:type="dxa"/>
            <w:tcBorders>
              <w:top w:val="nil"/>
              <w:left w:val="nil"/>
              <w:bottom w:val="nil"/>
              <w:right w:val="nil"/>
            </w:tcBorders>
            <w:noWrap/>
            <w:vAlign w:val="bottom"/>
          </w:tcPr>
          <w:p w:rsidR="00DF5AD0" w:rsidRPr="00DC5F05" w:rsidRDefault="00DF5AD0" w:rsidP="00DF5AD0">
            <w:pPr>
              <w:spacing w:before="60" w:line="200" w:lineRule="exact"/>
            </w:pPr>
            <w:r w:rsidRPr="00DC5F05">
              <w:t>2004</w:t>
            </w:r>
          </w:p>
        </w:tc>
        <w:tc>
          <w:tcPr>
            <w:tcW w:w="2044" w:type="dxa"/>
            <w:gridSpan w:val="5"/>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4 904</w:t>
            </w: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p>
        </w:tc>
        <w:tc>
          <w:tcPr>
            <w:tcW w:w="994" w:type="dxa"/>
            <w:tcBorders>
              <w:top w:val="nil"/>
              <w:left w:val="nil"/>
              <w:bottom w:val="nil"/>
              <w:right w:val="nil"/>
            </w:tcBorders>
            <w:noWrap/>
            <w:vAlign w:val="bottom"/>
          </w:tcPr>
          <w:p w:rsidR="00DF5AD0" w:rsidRPr="00DC5F05" w:rsidRDefault="00DF5AD0" w:rsidP="00DF5AD0">
            <w:pPr>
              <w:spacing w:before="60" w:line="200" w:lineRule="exact"/>
            </w:pPr>
            <w:r w:rsidRPr="00DC5F05">
              <w:t>2005</w:t>
            </w:r>
          </w:p>
        </w:tc>
        <w:tc>
          <w:tcPr>
            <w:tcW w:w="2044" w:type="dxa"/>
            <w:gridSpan w:val="5"/>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4 271</w:t>
            </w: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p>
        </w:tc>
        <w:tc>
          <w:tcPr>
            <w:tcW w:w="994" w:type="dxa"/>
            <w:tcBorders>
              <w:top w:val="nil"/>
              <w:left w:val="nil"/>
              <w:bottom w:val="nil"/>
              <w:right w:val="nil"/>
            </w:tcBorders>
            <w:noWrap/>
            <w:vAlign w:val="bottom"/>
          </w:tcPr>
          <w:p w:rsidR="00DF5AD0" w:rsidRPr="00DC5F05" w:rsidRDefault="00DF5AD0" w:rsidP="00DF5AD0">
            <w:pPr>
              <w:spacing w:before="60" w:line="200" w:lineRule="exact"/>
            </w:pPr>
            <w:r w:rsidRPr="00DC5F05">
              <w:t>2006</w:t>
            </w:r>
          </w:p>
        </w:tc>
        <w:tc>
          <w:tcPr>
            <w:tcW w:w="2044" w:type="dxa"/>
            <w:gridSpan w:val="5"/>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2 586</w:t>
            </w: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p>
        </w:tc>
        <w:tc>
          <w:tcPr>
            <w:tcW w:w="994" w:type="dxa"/>
            <w:tcBorders>
              <w:top w:val="nil"/>
              <w:left w:val="nil"/>
              <w:bottom w:val="nil"/>
              <w:right w:val="nil"/>
            </w:tcBorders>
            <w:noWrap/>
            <w:vAlign w:val="bottom"/>
          </w:tcPr>
          <w:p w:rsidR="00DF5AD0" w:rsidRPr="00DC5F05" w:rsidRDefault="00DF5AD0" w:rsidP="00DF5AD0">
            <w:pPr>
              <w:spacing w:before="60" w:line="200" w:lineRule="exact"/>
            </w:pPr>
            <w:r w:rsidRPr="00DC5F05">
              <w:t>2007</w:t>
            </w:r>
          </w:p>
        </w:tc>
        <w:tc>
          <w:tcPr>
            <w:tcW w:w="2044" w:type="dxa"/>
            <w:gridSpan w:val="5"/>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7 061</w:t>
            </w: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p>
        </w:tc>
        <w:tc>
          <w:tcPr>
            <w:tcW w:w="994" w:type="dxa"/>
            <w:tcBorders>
              <w:top w:val="nil"/>
              <w:left w:val="nil"/>
              <w:bottom w:val="nil"/>
              <w:right w:val="nil"/>
            </w:tcBorders>
            <w:noWrap/>
            <w:vAlign w:val="bottom"/>
          </w:tcPr>
          <w:p w:rsidR="00DF5AD0" w:rsidRPr="00DC5F05" w:rsidRDefault="00DF5AD0" w:rsidP="00DF5AD0">
            <w:pPr>
              <w:spacing w:before="60" w:line="200" w:lineRule="exact"/>
            </w:pPr>
            <w:r w:rsidRPr="00DC5F05">
              <w:t>2008</w:t>
            </w:r>
          </w:p>
        </w:tc>
        <w:tc>
          <w:tcPr>
            <w:tcW w:w="2044" w:type="dxa"/>
            <w:gridSpan w:val="5"/>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single" w:sz="4" w:space="0" w:color="auto"/>
              <w:right w:val="nil"/>
            </w:tcBorders>
            <w:noWrap/>
            <w:vAlign w:val="bottom"/>
          </w:tcPr>
          <w:p w:rsidR="00DF5AD0" w:rsidRPr="00DC5F05" w:rsidRDefault="00DF5AD0" w:rsidP="00DF5AD0">
            <w:pPr>
              <w:spacing w:before="60" w:line="200" w:lineRule="exact"/>
              <w:jc w:val="right"/>
            </w:pPr>
            <w:r w:rsidRPr="00DC5F05">
              <w:t>18 318</w:t>
            </w: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p>
        </w:tc>
        <w:tc>
          <w:tcPr>
            <w:tcW w:w="994" w:type="dxa"/>
            <w:tcBorders>
              <w:top w:val="nil"/>
              <w:left w:val="nil"/>
              <w:bottom w:val="nil"/>
              <w:right w:val="nil"/>
            </w:tcBorders>
            <w:noWrap/>
            <w:vAlign w:val="bottom"/>
          </w:tcPr>
          <w:p w:rsidR="00DF5AD0" w:rsidRPr="00DC5F05" w:rsidRDefault="00DF5AD0" w:rsidP="00DF5AD0">
            <w:pPr>
              <w:spacing w:before="60" w:line="200" w:lineRule="exact"/>
            </w:pPr>
          </w:p>
        </w:tc>
        <w:tc>
          <w:tcPr>
            <w:tcW w:w="2044" w:type="dxa"/>
            <w:gridSpan w:val="5"/>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37 140</w:t>
            </w: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p>
        </w:tc>
        <w:tc>
          <w:tcPr>
            <w:tcW w:w="994" w:type="dxa"/>
            <w:tcBorders>
              <w:top w:val="nil"/>
              <w:left w:val="nil"/>
              <w:bottom w:val="nil"/>
              <w:right w:val="nil"/>
            </w:tcBorders>
            <w:noWrap/>
            <w:vAlign w:val="bottom"/>
          </w:tcPr>
          <w:p w:rsidR="00DF5AD0" w:rsidRPr="00DC5F05" w:rsidRDefault="00DF5AD0" w:rsidP="00DF5AD0">
            <w:pPr>
              <w:spacing w:before="60" w:line="200" w:lineRule="exact"/>
            </w:pPr>
          </w:p>
        </w:tc>
        <w:tc>
          <w:tcPr>
            <w:tcW w:w="2044" w:type="dxa"/>
            <w:gridSpan w:val="5"/>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p>
        </w:tc>
        <w:tc>
          <w:tcPr>
            <w:tcW w:w="3038" w:type="dxa"/>
            <w:gridSpan w:val="6"/>
            <w:tcBorders>
              <w:top w:val="nil"/>
              <w:left w:val="nil"/>
              <w:bottom w:val="nil"/>
              <w:right w:val="nil"/>
            </w:tcBorders>
            <w:noWrap/>
            <w:vAlign w:val="bottom"/>
          </w:tcPr>
          <w:p w:rsidR="00DF5AD0" w:rsidRPr="00DC5F05" w:rsidRDefault="00DF5AD0" w:rsidP="00DF5AD0">
            <w:pPr>
              <w:spacing w:before="60" w:line="200" w:lineRule="exact"/>
            </w:pPr>
            <w:r w:rsidRPr="00DC5F05">
              <w:t>5 års genomsnitt</w:t>
            </w: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7 428</w:t>
            </w: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p>
        </w:tc>
        <w:tc>
          <w:tcPr>
            <w:tcW w:w="1301" w:type="dxa"/>
            <w:gridSpan w:val="2"/>
            <w:tcBorders>
              <w:top w:val="nil"/>
              <w:left w:val="nil"/>
              <w:bottom w:val="nil"/>
              <w:right w:val="nil"/>
            </w:tcBorders>
            <w:noWrap/>
            <w:vAlign w:val="bottom"/>
          </w:tcPr>
          <w:p w:rsidR="00DF5AD0" w:rsidRPr="00DC5F05" w:rsidRDefault="00DF5AD0" w:rsidP="00DF5AD0">
            <w:pPr>
              <w:spacing w:before="60" w:line="200" w:lineRule="exact"/>
            </w:pPr>
          </w:p>
        </w:tc>
        <w:tc>
          <w:tcPr>
            <w:tcW w:w="1737" w:type="dxa"/>
            <w:gridSpan w:val="4"/>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pPr>
          </w:p>
        </w:tc>
      </w:tr>
      <w:tr w:rsidR="00DF5AD0" w:rsidRPr="00DC5F05" w:rsidTr="00DF5AD0">
        <w:tc>
          <w:tcPr>
            <w:tcW w:w="2715" w:type="dxa"/>
            <w:gridSpan w:val="3"/>
            <w:tcBorders>
              <w:top w:val="nil"/>
              <w:left w:val="nil"/>
              <w:bottom w:val="nil"/>
              <w:right w:val="nil"/>
            </w:tcBorders>
            <w:noWrap/>
            <w:vAlign w:val="bottom"/>
          </w:tcPr>
          <w:p w:rsidR="00DF5AD0" w:rsidRPr="00DC5F05" w:rsidRDefault="00DF5AD0" w:rsidP="00DF5AD0">
            <w:pPr>
              <w:spacing w:before="60" w:line="200" w:lineRule="exact"/>
              <w:rPr>
                <w:b/>
                <w:bCs/>
              </w:rPr>
            </w:pPr>
            <w:r w:rsidRPr="00DC5F05">
              <w:rPr>
                <w:b/>
                <w:bCs/>
              </w:rPr>
              <w:t>3. Beräknad inleverans</w:t>
            </w:r>
          </w:p>
        </w:tc>
        <w:tc>
          <w:tcPr>
            <w:tcW w:w="1737" w:type="dxa"/>
            <w:gridSpan w:val="4"/>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pP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p>
        </w:tc>
        <w:tc>
          <w:tcPr>
            <w:tcW w:w="1301" w:type="dxa"/>
            <w:gridSpan w:val="2"/>
            <w:tcBorders>
              <w:top w:val="nil"/>
              <w:left w:val="nil"/>
              <w:bottom w:val="nil"/>
              <w:right w:val="nil"/>
            </w:tcBorders>
            <w:noWrap/>
            <w:vAlign w:val="bottom"/>
          </w:tcPr>
          <w:p w:rsidR="00DF5AD0" w:rsidRPr="00DC5F05" w:rsidRDefault="00DF5AD0" w:rsidP="00DF5AD0">
            <w:pPr>
              <w:spacing w:before="60" w:line="200" w:lineRule="exact"/>
            </w:pPr>
          </w:p>
        </w:tc>
        <w:tc>
          <w:tcPr>
            <w:tcW w:w="1737" w:type="dxa"/>
            <w:gridSpan w:val="4"/>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pP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p>
        </w:tc>
        <w:tc>
          <w:tcPr>
            <w:tcW w:w="1301" w:type="dxa"/>
            <w:gridSpan w:val="2"/>
            <w:tcBorders>
              <w:top w:val="nil"/>
              <w:left w:val="nil"/>
              <w:bottom w:val="nil"/>
              <w:right w:val="nil"/>
            </w:tcBorders>
            <w:noWrap/>
            <w:vAlign w:val="bottom"/>
          </w:tcPr>
          <w:p w:rsidR="00DF5AD0" w:rsidRPr="00DC5F05" w:rsidRDefault="00DF5AD0" w:rsidP="00DF5AD0">
            <w:pPr>
              <w:spacing w:before="60" w:line="200" w:lineRule="exact"/>
            </w:pPr>
          </w:p>
        </w:tc>
        <w:tc>
          <w:tcPr>
            <w:tcW w:w="1737" w:type="dxa"/>
            <w:gridSpan w:val="4"/>
            <w:tcBorders>
              <w:top w:val="nil"/>
              <w:left w:val="nil"/>
              <w:bottom w:val="nil"/>
              <w:right w:val="nil"/>
            </w:tcBorders>
            <w:noWrap/>
            <w:vAlign w:val="bottom"/>
          </w:tcPr>
          <w:p w:rsidR="00DF5AD0" w:rsidRPr="00DC5F05" w:rsidRDefault="00DF5AD0" w:rsidP="00DF5AD0">
            <w:pPr>
              <w:spacing w:before="60" w:line="200" w:lineRule="exact"/>
            </w:pPr>
            <w:r w:rsidRPr="00DC5F05">
              <w:t>7 428* 80 % =</w:t>
            </w: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5 942</w:t>
            </w: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p>
        </w:tc>
        <w:tc>
          <w:tcPr>
            <w:tcW w:w="1301" w:type="dxa"/>
            <w:gridSpan w:val="2"/>
            <w:tcBorders>
              <w:top w:val="nil"/>
              <w:left w:val="nil"/>
              <w:bottom w:val="nil"/>
              <w:right w:val="nil"/>
            </w:tcBorders>
            <w:noWrap/>
            <w:vAlign w:val="bottom"/>
          </w:tcPr>
          <w:p w:rsidR="00DF5AD0" w:rsidRPr="00DC5F05" w:rsidRDefault="00DF5AD0" w:rsidP="00DF5AD0">
            <w:pPr>
              <w:spacing w:before="60" w:line="200" w:lineRule="exact"/>
            </w:pPr>
          </w:p>
        </w:tc>
        <w:tc>
          <w:tcPr>
            <w:tcW w:w="1737" w:type="dxa"/>
            <w:gridSpan w:val="4"/>
            <w:tcBorders>
              <w:top w:val="nil"/>
              <w:left w:val="nil"/>
              <w:bottom w:val="nil"/>
              <w:right w:val="nil"/>
            </w:tcBorders>
            <w:noWrap/>
            <w:vAlign w:val="bottom"/>
          </w:tcPr>
          <w:p w:rsidR="00DF5AD0" w:rsidRPr="00DC5F05" w:rsidRDefault="00DF5AD0" w:rsidP="00DF5AD0">
            <w:pPr>
              <w:spacing w:before="60" w:line="200" w:lineRule="exact"/>
            </w:pPr>
            <w:r w:rsidRPr="00DC5F05">
              <w:t>Avrundat</w:t>
            </w: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5 900</w:t>
            </w: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p>
        </w:tc>
        <w:tc>
          <w:tcPr>
            <w:tcW w:w="1301" w:type="dxa"/>
            <w:gridSpan w:val="2"/>
            <w:tcBorders>
              <w:top w:val="nil"/>
              <w:left w:val="nil"/>
              <w:bottom w:val="nil"/>
              <w:right w:val="nil"/>
            </w:tcBorders>
            <w:noWrap/>
            <w:vAlign w:val="bottom"/>
          </w:tcPr>
          <w:p w:rsidR="00DF5AD0" w:rsidRPr="00DC5F05" w:rsidRDefault="00DF5AD0" w:rsidP="00DF5AD0">
            <w:pPr>
              <w:spacing w:before="60" w:line="200" w:lineRule="exact"/>
            </w:pPr>
          </w:p>
        </w:tc>
        <w:tc>
          <w:tcPr>
            <w:tcW w:w="1737" w:type="dxa"/>
            <w:gridSpan w:val="4"/>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p>
        </w:tc>
      </w:tr>
      <w:tr w:rsidR="00DF5AD0" w:rsidRPr="00DC5F05" w:rsidTr="00DF5AD0">
        <w:tc>
          <w:tcPr>
            <w:tcW w:w="2715" w:type="dxa"/>
            <w:gridSpan w:val="3"/>
            <w:tcBorders>
              <w:top w:val="nil"/>
              <w:left w:val="nil"/>
              <w:bottom w:val="nil"/>
              <w:right w:val="nil"/>
            </w:tcBorders>
            <w:noWrap/>
            <w:vAlign w:val="bottom"/>
          </w:tcPr>
          <w:p w:rsidR="00DF5AD0" w:rsidRPr="00DC5F05" w:rsidRDefault="00DF5AD0" w:rsidP="00DF5AD0">
            <w:pPr>
              <w:spacing w:before="60" w:line="200" w:lineRule="exact"/>
              <w:rPr>
                <w:b/>
                <w:bCs/>
              </w:rPr>
            </w:pPr>
            <w:r w:rsidRPr="00DC5F05">
              <w:rPr>
                <w:b/>
                <w:bCs/>
              </w:rPr>
              <w:t>4. Beräknad fondering</w:t>
            </w:r>
          </w:p>
        </w:tc>
        <w:tc>
          <w:tcPr>
            <w:tcW w:w="1737" w:type="dxa"/>
            <w:gridSpan w:val="4"/>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p>
        </w:tc>
        <w:tc>
          <w:tcPr>
            <w:tcW w:w="1301" w:type="dxa"/>
            <w:gridSpan w:val="2"/>
            <w:tcBorders>
              <w:top w:val="nil"/>
              <w:left w:val="nil"/>
              <w:bottom w:val="nil"/>
              <w:right w:val="nil"/>
            </w:tcBorders>
            <w:noWrap/>
            <w:vAlign w:val="bottom"/>
          </w:tcPr>
          <w:p w:rsidR="00DF5AD0" w:rsidRPr="00DC5F05" w:rsidRDefault="00DF5AD0" w:rsidP="00DF5AD0">
            <w:pPr>
              <w:spacing w:before="60" w:line="200" w:lineRule="exact"/>
            </w:pPr>
          </w:p>
        </w:tc>
        <w:tc>
          <w:tcPr>
            <w:tcW w:w="1737" w:type="dxa"/>
            <w:gridSpan w:val="4"/>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p>
        </w:tc>
      </w:tr>
      <w:tr w:rsidR="00DF5AD0" w:rsidRPr="00DC5F05" w:rsidTr="00DF5AD0">
        <w:tc>
          <w:tcPr>
            <w:tcW w:w="4452" w:type="dxa"/>
            <w:gridSpan w:val="7"/>
            <w:tcBorders>
              <w:top w:val="nil"/>
              <w:left w:val="nil"/>
              <w:bottom w:val="nil"/>
              <w:right w:val="nil"/>
            </w:tcBorders>
            <w:noWrap/>
            <w:vAlign w:val="bottom"/>
          </w:tcPr>
          <w:p w:rsidR="00DF5AD0" w:rsidRPr="00DC5F05" w:rsidRDefault="00DF5AD0" w:rsidP="00DF5AD0">
            <w:pPr>
              <w:spacing w:before="60" w:line="200" w:lineRule="exact"/>
              <w:rPr>
                <w:i/>
                <w:iCs/>
              </w:rPr>
            </w:pPr>
            <w:r w:rsidRPr="00DC5F05">
              <w:rPr>
                <w:i/>
                <w:iCs/>
              </w:rPr>
              <w:t>Till Riksbankens dispositionsfond förs</w:t>
            </w: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p>
        </w:tc>
      </w:tr>
      <w:tr w:rsidR="00DF5AD0" w:rsidRPr="00DC5F05" w:rsidTr="00DF5AD0">
        <w:tc>
          <w:tcPr>
            <w:tcW w:w="2895" w:type="dxa"/>
            <w:gridSpan w:val="4"/>
            <w:tcBorders>
              <w:top w:val="nil"/>
              <w:left w:val="nil"/>
              <w:bottom w:val="nil"/>
              <w:right w:val="nil"/>
            </w:tcBorders>
            <w:noWrap/>
            <w:vAlign w:val="bottom"/>
          </w:tcPr>
          <w:p w:rsidR="00DF5AD0" w:rsidRPr="00DC5F05" w:rsidRDefault="00DF5AD0" w:rsidP="00DF5AD0">
            <w:pPr>
              <w:spacing w:before="60" w:line="200" w:lineRule="exact"/>
            </w:pPr>
            <w:r w:rsidRPr="00DC5F05">
              <w:t>Valutakursvinst</w:t>
            </w:r>
          </w:p>
        </w:tc>
        <w:tc>
          <w:tcPr>
            <w:tcW w:w="1557" w:type="dxa"/>
            <w:gridSpan w:val="3"/>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607</w:t>
            </w:r>
          </w:p>
        </w:tc>
      </w:tr>
      <w:tr w:rsidR="00DF5AD0" w:rsidRPr="00DC5F05" w:rsidTr="00DF5AD0">
        <w:tc>
          <w:tcPr>
            <w:tcW w:w="2895" w:type="dxa"/>
            <w:gridSpan w:val="4"/>
            <w:tcBorders>
              <w:top w:val="nil"/>
              <w:left w:val="nil"/>
              <w:bottom w:val="nil"/>
              <w:right w:val="nil"/>
            </w:tcBorders>
            <w:noWrap/>
            <w:vAlign w:val="bottom"/>
          </w:tcPr>
          <w:p w:rsidR="00DF5AD0" w:rsidRPr="00DC5F05" w:rsidRDefault="00DF5AD0" w:rsidP="00DF5AD0">
            <w:pPr>
              <w:spacing w:before="60" w:line="200" w:lineRule="exact"/>
            </w:pPr>
            <w:r w:rsidRPr="00DC5F05">
              <w:t>Guldvärdevinst</w:t>
            </w:r>
          </w:p>
        </w:tc>
        <w:tc>
          <w:tcPr>
            <w:tcW w:w="1557" w:type="dxa"/>
            <w:gridSpan w:val="3"/>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1 052</w:t>
            </w:r>
          </w:p>
        </w:tc>
      </w:tr>
      <w:tr w:rsidR="00DF5AD0" w:rsidRPr="00DC5F05" w:rsidTr="00DF5AD0">
        <w:tc>
          <w:tcPr>
            <w:tcW w:w="2895" w:type="dxa"/>
            <w:gridSpan w:val="4"/>
            <w:tcBorders>
              <w:top w:val="nil"/>
              <w:left w:val="nil"/>
              <w:bottom w:val="nil"/>
              <w:right w:val="nil"/>
            </w:tcBorders>
            <w:noWrap/>
            <w:vAlign w:val="bottom"/>
          </w:tcPr>
          <w:p w:rsidR="00DF5AD0" w:rsidRPr="00DC5F05" w:rsidRDefault="00DF5AD0" w:rsidP="00DF5AD0">
            <w:pPr>
              <w:spacing w:before="60" w:line="200" w:lineRule="exact"/>
            </w:pPr>
            <w:r w:rsidRPr="00DC5F05">
              <w:t>10 % av 5 års genomsnitt</w:t>
            </w:r>
          </w:p>
        </w:tc>
        <w:tc>
          <w:tcPr>
            <w:tcW w:w="1557" w:type="dxa"/>
            <w:gridSpan w:val="3"/>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single" w:sz="4" w:space="0" w:color="auto"/>
              <w:right w:val="nil"/>
            </w:tcBorders>
            <w:noWrap/>
            <w:vAlign w:val="bottom"/>
          </w:tcPr>
          <w:p w:rsidR="00DF5AD0" w:rsidRPr="00DC5F05" w:rsidRDefault="00DF5AD0" w:rsidP="00DF5AD0">
            <w:pPr>
              <w:spacing w:before="60" w:line="200" w:lineRule="exact"/>
              <w:jc w:val="right"/>
            </w:pPr>
            <w:r w:rsidRPr="00DC5F05">
              <w:t>743</w:t>
            </w: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r w:rsidRPr="00DC5F05">
              <w:t>Summa</w:t>
            </w:r>
          </w:p>
        </w:tc>
        <w:tc>
          <w:tcPr>
            <w:tcW w:w="1481" w:type="dxa"/>
            <w:gridSpan w:val="3"/>
            <w:tcBorders>
              <w:top w:val="nil"/>
              <w:left w:val="nil"/>
              <w:bottom w:val="nil"/>
              <w:right w:val="nil"/>
            </w:tcBorders>
            <w:noWrap/>
            <w:vAlign w:val="bottom"/>
          </w:tcPr>
          <w:p w:rsidR="00DF5AD0" w:rsidRPr="00DC5F05" w:rsidRDefault="00DF5AD0" w:rsidP="00DF5AD0">
            <w:pPr>
              <w:spacing w:before="60" w:line="200" w:lineRule="exact"/>
            </w:pPr>
          </w:p>
        </w:tc>
        <w:tc>
          <w:tcPr>
            <w:tcW w:w="1557" w:type="dxa"/>
            <w:gridSpan w:val="3"/>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2 402</w:t>
            </w: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p>
        </w:tc>
        <w:tc>
          <w:tcPr>
            <w:tcW w:w="1481" w:type="dxa"/>
            <w:gridSpan w:val="3"/>
            <w:tcBorders>
              <w:top w:val="nil"/>
              <w:left w:val="nil"/>
              <w:bottom w:val="nil"/>
              <w:right w:val="nil"/>
            </w:tcBorders>
            <w:noWrap/>
            <w:vAlign w:val="bottom"/>
          </w:tcPr>
          <w:p w:rsidR="00DF5AD0" w:rsidRPr="00DC5F05" w:rsidRDefault="00DF5AD0" w:rsidP="00DF5AD0">
            <w:pPr>
              <w:spacing w:before="60" w:line="200" w:lineRule="exact"/>
            </w:pPr>
          </w:p>
        </w:tc>
        <w:tc>
          <w:tcPr>
            <w:tcW w:w="1557" w:type="dxa"/>
            <w:gridSpan w:val="3"/>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pPr>
          </w:p>
        </w:tc>
      </w:tr>
      <w:tr w:rsidR="00DF5AD0" w:rsidRPr="00DC5F05" w:rsidTr="00DF5AD0">
        <w:tc>
          <w:tcPr>
            <w:tcW w:w="5412" w:type="dxa"/>
            <w:gridSpan w:val="8"/>
            <w:tcBorders>
              <w:top w:val="nil"/>
              <w:left w:val="nil"/>
              <w:bottom w:val="nil"/>
              <w:right w:val="nil"/>
            </w:tcBorders>
            <w:noWrap/>
            <w:vAlign w:val="bottom"/>
          </w:tcPr>
          <w:p w:rsidR="00DF5AD0" w:rsidRPr="00DC5F05" w:rsidRDefault="00DF5AD0" w:rsidP="00DF5AD0">
            <w:pPr>
              <w:spacing w:before="60" w:line="200" w:lineRule="exact"/>
              <w:rPr>
                <w:i/>
                <w:iCs/>
              </w:rPr>
            </w:pPr>
            <w:r w:rsidRPr="00DC5F05">
              <w:rPr>
                <w:i/>
                <w:iCs/>
              </w:rPr>
              <w:t>Till Riksbankens resultatutjämningsfond förs</w:t>
            </w:r>
          </w:p>
        </w:tc>
      </w:tr>
      <w:tr w:rsidR="00DF5AD0" w:rsidRPr="00DC5F05" w:rsidTr="00DF5AD0">
        <w:tc>
          <w:tcPr>
            <w:tcW w:w="3255" w:type="dxa"/>
            <w:gridSpan w:val="6"/>
            <w:tcBorders>
              <w:top w:val="nil"/>
              <w:left w:val="nil"/>
              <w:bottom w:val="nil"/>
              <w:right w:val="nil"/>
            </w:tcBorders>
            <w:noWrap/>
            <w:vAlign w:val="bottom"/>
          </w:tcPr>
          <w:p w:rsidR="00DF5AD0" w:rsidRPr="00DC5F05" w:rsidRDefault="00DF5AD0" w:rsidP="00DF5AD0">
            <w:pPr>
              <w:spacing w:before="60" w:line="200" w:lineRule="exact"/>
            </w:pPr>
            <w:r w:rsidRPr="00DC5F05">
              <w:t>10 % av 5 års genomsnitt</w:t>
            </w:r>
          </w:p>
        </w:tc>
        <w:tc>
          <w:tcPr>
            <w:tcW w:w="1197" w:type="dxa"/>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743</w:t>
            </w:r>
          </w:p>
        </w:tc>
      </w:tr>
      <w:tr w:rsidR="00DF5AD0" w:rsidRPr="00DC5F05" w:rsidTr="00DF5AD0">
        <w:tc>
          <w:tcPr>
            <w:tcW w:w="3255" w:type="dxa"/>
            <w:gridSpan w:val="6"/>
            <w:tcBorders>
              <w:top w:val="nil"/>
              <w:left w:val="nil"/>
              <w:bottom w:val="nil"/>
              <w:right w:val="nil"/>
            </w:tcBorders>
            <w:noWrap/>
            <w:vAlign w:val="bottom"/>
          </w:tcPr>
          <w:p w:rsidR="00DF5AD0" w:rsidRPr="00DC5F05" w:rsidRDefault="00DF5AD0" w:rsidP="00DF5AD0">
            <w:pPr>
              <w:spacing w:before="60" w:line="200" w:lineRule="exact"/>
            </w:pPr>
            <w:r w:rsidRPr="00DC5F05">
              <w:t>Orealiserad priseffektvinst</w:t>
            </w:r>
          </w:p>
        </w:tc>
        <w:tc>
          <w:tcPr>
            <w:tcW w:w="1197" w:type="dxa"/>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–8 794</w:t>
            </w:r>
          </w:p>
        </w:tc>
      </w:tr>
      <w:tr w:rsidR="00DF5AD0" w:rsidRPr="00DC5F05" w:rsidTr="00DF5AD0">
        <w:tc>
          <w:tcPr>
            <w:tcW w:w="3255" w:type="dxa"/>
            <w:gridSpan w:val="6"/>
            <w:tcBorders>
              <w:top w:val="nil"/>
              <w:left w:val="nil"/>
              <w:bottom w:val="nil"/>
              <w:right w:val="nil"/>
            </w:tcBorders>
            <w:noWrap/>
            <w:vAlign w:val="bottom"/>
          </w:tcPr>
          <w:p w:rsidR="00DF5AD0" w:rsidRPr="00DC5F05" w:rsidRDefault="00DF5AD0" w:rsidP="00DF5AD0">
            <w:pPr>
              <w:spacing w:before="60" w:line="200" w:lineRule="exact"/>
            </w:pPr>
            <w:r w:rsidRPr="00DC5F05">
              <w:t>Avrundning inleverans</w:t>
            </w:r>
          </w:p>
        </w:tc>
        <w:tc>
          <w:tcPr>
            <w:tcW w:w="1197" w:type="dxa"/>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42</w:t>
            </w:r>
          </w:p>
        </w:tc>
      </w:tr>
      <w:tr w:rsidR="00DF5AD0" w:rsidRPr="00DC5F05" w:rsidTr="00DF5AD0">
        <w:tc>
          <w:tcPr>
            <w:tcW w:w="4452" w:type="dxa"/>
            <w:gridSpan w:val="7"/>
            <w:tcBorders>
              <w:top w:val="nil"/>
              <w:left w:val="nil"/>
              <w:bottom w:val="nil"/>
              <w:right w:val="nil"/>
            </w:tcBorders>
            <w:noWrap/>
            <w:vAlign w:val="bottom"/>
          </w:tcPr>
          <w:p w:rsidR="00DF5AD0" w:rsidRPr="00DC5F05" w:rsidRDefault="00DF5AD0" w:rsidP="00DF5AD0">
            <w:pPr>
              <w:spacing w:before="60" w:line="200" w:lineRule="exact"/>
            </w:pPr>
            <w:r w:rsidRPr="00DC5F05">
              <w:t>Årets inleveransgrundande resultat</w:t>
            </w: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p>
        </w:tc>
      </w:tr>
      <w:tr w:rsidR="00DF5AD0" w:rsidRPr="00DC5F05" w:rsidTr="00DF5AD0">
        <w:tc>
          <w:tcPr>
            <w:tcW w:w="4452" w:type="dxa"/>
            <w:gridSpan w:val="7"/>
            <w:tcBorders>
              <w:top w:val="nil"/>
              <w:left w:val="nil"/>
              <w:bottom w:val="nil"/>
              <w:right w:val="nil"/>
            </w:tcBorders>
            <w:noWrap/>
            <w:vAlign w:val="bottom"/>
          </w:tcPr>
          <w:p w:rsidR="00DF5AD0" w:rsidRPr="00DC5F05" w:rsidRDefault="00DF5AD0" w:rsidP="00DF5AD0">
            <w:pPr>
              <w:spacing w:before="60" w:line="200" w:lineRule="exact"/>
            </w:pPr>
            <w:r w:rsidRPr="00DC5F05">
              <w:t>minskat med 5 års genomsnitt</w:t>
            </w:r>
          </w:p>
        </w:tc>
        <w:tc>
          <w:tcPr>
            <w:tcW w:w="960" w:type="dxa"/>
            <w:tcBorders>
              <w:top w:val="nil"/>
              <w:left w:val="nil"/>
              <w:bottom w:val="single" w:sz="4" w:space="0" w:color="auto"/>
              <w:right w:val="nil"/>
            </w:tcBorders>
            <w:noWrap/>
            <w:vAlign w:val="bottom"/>
          </w:tcPr>
          <w:p w:rsidR="00DF5AD0" w:rsidRPr="00DC5F05" w:rsidRDefault="00DF5AD0" w:rsidP="00DF5AD0">
            <w:pPr>
              <w:spacing w:before="60" w:line="200" w:lineRule="exact"/>
              <w:jc w:val="right"/>
            </w:pPr>
            <w:r w:rsidRPr="00DC5F05">
              <w:t>10 890</w:t>
            </w: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r w:rsidRPr="00DC5F05">
              <w:t>Summa</w:t>
            </w:r>
          </w:p>
        </w:tc>
        <w:tc>
          <w:tcPr>
            <w:tcW w:w="994" w:type="dxa"/>
            <w:tcBorders>
              <w:top w:val="nil"/>
              <w:left w:val="nil"/>
              <w:bottom w:val="nil"/>
              <w:right w:val="nil"/>
            </w:tcBorders>
            <w:noWrap/>
            <w:vAlign w:val="bottom"/>
          </w:tcPr>
          <w:p w:rsidR="00DF5AD0" w:rsidRPr="00DC5F05" w:rsidRDefault="00DF5AD0" w:rsidP="00DF5AD0">
            <w:pPr>
              <w:spacing w:before="60" w:line="200" w:lineRule="exact"/>
            </w:pPr>
          </w:p>
        </w:tc>
        <w:tc>
          <w:tcPr>
            <w:tcW w:w="2044" w:type="dxa"/>
            <w:gridSpan w:val="5"/>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2 881</w:t>
            </w:r>
          </w:p>
        </w:tc>
      </w:tr>
      <w:tr w:rsidR="00DF5AD0" w:rsidRPr="00DC5F05" w:rsidTr="00DF5AD0">
        <w:tc>
          <w:tcPr>
            <w:tcW w:w="4452" w:type="dxa"/>
            <w:gridSpan w:val="7"/>
            <w:tcBorders>
              <w:top w:val="nil"/>
              <w:left w:val="nil"/>
              <w:bottom w:val="nil"/>
              <w:right w:val="nil"/>
            </w:tcBorders>
            <w:noWrap/>
            <w:vAlign w:val="bottom"/>
          </w:tcPr>
          <w:p w:rsidR="00DF5AD0" w:rsidRPr="00DC5F05" w:rsidRDefault="00DF5AD0" w:rsidP="00DF5AD0">
            <w:pPr>
              <w:spacing w:before="60" w:line="200" w:lineRule="exact"/>
              <w:rPr>
                <w:b/>
                <w:bCs/>
              </w:rPr>
            </w:pPr>
            <w:r w:rsidRPr="00DC5F05">
              <w:rPr>
                <w:b/>
                <w:bCs/>
              </w:rPr>
              <w:t>5. Förslag till vinstdisposition</w:t>
            </w: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p>
        </w:tc>
      </w:tr>
      <w:tr w:rsidR="00DF5AD0" w:rsidRPr="00DC5F05" w:rsidTr="00DF5AD0">
        <w:tc>
          <w:tcPr>
            <w:tcW w:w="1414" w:type="dxa"/>
            <w:tcBorders>
              <w:top w:val="nil"/>
              <w:left w:val="nil"/>
              <w:bottom w:val="nil"/>
              <w:right w:val="nil"/>
            </w:tcBorders>
            <w:noWrap/>
            <w:vAlign w:val="bottom"/>
          </w:tcPr>
          <w:p w:rsidR="00DF5AD0" w:rsidRPr="00DC5F05" w:rsidRDefault="00DF5AD0" w:rsidP="00DF5AD0">
            <w:pPr>
              <w:spacing w:before="60" w:line="200" w:lineRule="exact"/>
            </w:pPr>
          </w:p>
        </w:tc>
        <w:tc>
          <w:tcPr>
            <w:tcW w:w="994" w:type="dxa"/>
            <w:tcBorders>
              <w:top w:val="nil"/>
              <w:left w:val="nil"/>
              <w:bottom w:val="nil"/>
              <w:right w:val="nil"/>
            </w:tcBorders>
            <w:noWrap/>
            <w:vAlign w:val="bottom"/>
          </w:tcPr>
          <w:p w:rsidR="00DF5AD0" w:rsidRPr="00DC5F05" w:rsidRDefault="00DF5AD0" w:rsidP="00DF5AD0">
            <w:pPr>
              <w:spacing w:before="60" w:line="200" w:lineRule="exact"/>
            </w:pPr>
          </w:p>
        </w:tc>
        <w:tc>
          <w:tcPr>
            <w:tcW w:w="2044" w:type="dxa"/>
            <w:gridSpan w:val="5"/>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p>
        </w:tc>
      </w:tr>
      <w:tr w:rsidR="00DF5AD0" w:rsidRPr="00DC5F05" w:rsidTr="00DF5AD0">
        <w:tc>
          <w:tcPr>
            <w:tcW w:w="2408" w:type="dxa"/>
            <w:gridSpan w:val="2"/>
            <w:tcBorders>
              <w:top w:val="nil"/>
              <w:left w:val="nil"/>
              <w:bottom w:val="nil"/>
              <w:right w:val="nil"/>
            </w:tcBorders>
            <w:noWrap/>
            <w:vAlign w:val="bottom"/>
          </w:tcPr>
          <w:p w:rsidR="00DF5AD0" w:rsidRPr="00DC5F05" w:rsidRDefault="00DF5AD0" w:rsidP="00DF5AD0">
            <w:pPr>
              <w:spacing w:before="60" w:line="200" w:lineRule="exact"/>
            </w:pPr>
            <w:r w:rsidRPr="00DC5F05">
              <w:t>Redovisat resultat</w:t>
            </w:r>
          </w:p>
        </w:tc>
        <w:tc>
          <w:tcPr>
            <w:tcW w:w="2044" w:type="dxa"/>
            <w:gridSpan w:val="5"/>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11 183</w:t>
            </w:r>
          </w:p>
        </w:tc>
      </w:tr>
      <w:tr w:rsidR="00DF5AD0" w:rsidRPr="00DC5F05" w:rsidTr="00DF5AD0">
        <w:tc>
          <w:tcPr>
            <w:tcW w:w="4452" w:type="dxa"/>
            <w:gridSpan w:val="7"/>
            <w:tcBorders>
              <w:top w:val="nil"/>
              <w:left w:val="nil"/>
              <w:bottom w:val="nil"/>
              <w:right w:val="nil"/>
            </w:tcBorders>
            <w:noWrap/>
            <w:vAlign w:val="bottom"/>
          </w:tcPr>
          <w:p w:rsidR="00DF5AD0" w:rsidRPr="00DC5F05" w:rsidRDefault="00DF5AD0" w:rsidP="00DF5AD0">
            <w:pPr>
              <w:spacing w:before="60" w:line="200" w:lineRule="exact"/>
            </w:pPr>
            <w:r w:rsidRPr="00DC5F05">
              <w:t>Till Riksbankens dispositionsfond förs</w:t>
            </w: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–2 402</w:t>
            </w:r>
          </w:p>
        </w:tc>
      </w:tr>
      <w:tr w:rsidR="00DF5AD0" w:rsidRPr="00DC5F05" w:rsidTr="00DF5AD0">
        <w:tc>
          <w:tcPr>
            <w:tcW w:w="4452" w:type="dxa"/>
            <w:gridSpan w:val="7"/>
            <w:tcBorders>
              <w:top w:val="nil"/>
              <w:left w:val="nil"/>
              <w:bottom w:val="nil"/>
              <w:right w:val="nil"/>
            </w:tcBorders>
            <w:noWrap/>
            <w:vAlign w:val="bottom"/>
          </w:tcPr>
          <w:p w:rsidR="00DF5AD0" w:rsidRPr="00DC5F05" w:rsidRDefault="00DF5AD0" w:rsidP="00DF5AD0">
            <w:pPr>
              <w:spacing w:before="60" w:line="200" w:lineRule="exact"/>
            </w:pPr>
            <w:r w:rsidRPr="00DC5F05">
              <w:t>Till Riksbankens resultatutjämningsfond förs</w:t>
            </w:r>
          </w:p>
        </w:tc>
        <w:tc>
          <w:tcPr>
            <w:tcW w:w="960" w:type="dxa"/>
            <w:tcBorders>
              <w:top w:val="nil"/>
              <w:left w:val="nil"/>
              <w:bottom w:val="single" w:sz="4" w:space="0" w:color="auto"/>
              <w:right w:val="nil"/>
            </w:tcBorders>
            <w:noWrap/>
            <w:vAlign w:val="bottom"/>
          </w:tcPr>
          <w:p w:rsidR="00DF5AD0" w:rsidRPr="00DC5F05" w:rsidRDefault="00DF5AD0" w:rsidP="00DF5AD0">
            <w:pPr>
              <w:spacing w:before="60" w:line="200" w:lineRule="exact"/>
              <w:jc w:val="right"/>
            </w:pPr>
            <w:r w:rsidRPr="00DC5F05">
              <w:t>–2 881</w:t>
            </w:r>
          </w:p>
        </w:tc>
      </w:tr>
      <w:tr w:rsidR="00DF5AD0" w:rsidRPr="00DC5F05" w:rsidTr="00DF5AD0">
        <w:tc>
          <w:tcPr>
            <w:tcW w:w="3255" w:type="dxa"/>
            <w:gridSpan w:val="6"/>
            <w:tcBorders>
              <w:top w:val="nil"/>
              <w:left w:val="nil"/>
              <w:bottom w:val="nil"/>
              <w:right w:val="nil"/>
            </w:tcBorders>
            <w:noWrap/>
            <w:vAlign w:val="bottom"/>
          </w:tcPr>
          <w:p w:rsidR="00DF5AD0" w:rsidRPr="00DC5F05" w:rsidRDefault="00DF5AD0" w:rsidP="00DF5AD0">
            <w:pPr>
              <w:spacing w:before="60" w:line="200" w:lineRule="exact"/>
            </w:pPr>
            <w:r w:rsidRPr="00DC5F05">
              <w:t>Inleverans till statsverket</w:t>
            </w:r>
          </w:p>
        </w:tc>
        <w:tc>
          <w:tcPr>
            <w:tcW w:w="1197" w:type="dxa"/>
            <w:tcBorders>
              <w:top w:val="nil"/>
              <w:left w:val="nil"/>
              <w:bottom w:val="nil"/>
              <w:right w:val="nil"/>
            </w:tcBorders>
            <w:noWrap/>
            <w:vAlign w:val="bottom"/>
          </w:tcPr>
          <w:p w:rsidR="00DF5AD0" w:rsidRPr="00DC5F05" w:rsidRDefault="00DF5AD0" w:rsidP="00DF5AD0">
            <w:pPr>
              <w:spacing w:before="60" w:line="200" w:lineRule="exact"/>
            </w:pPr>
          </w:p>
        </w:tc>
        <w:tc>
          <w:tcPr>
            <w:tcW w:w="960" w:type="dxa"/>
            <w:tcBorders>
              <w:top w:val="nil"/>
              <w:left w:val="nil"/>
              <w:bottom w:val="nil"/>
              <w:right w:val="nil"/>
            </w:tcBorders>
            <w:noWrap/>
            <w:vAlign w:val="bottom"/>
          </w:tcPr>
          <w:p w:rsidR="00DF5AD0" w:rsidRPr="00DC5F05" w:rsidRDefault="00DF5AD0" w:rsidP="00DF5AD0">
            <w:pPr>
              <w:spacing w:before="60" w:line="200" w:lineRule="exact"/>
              <w:jc w:val="right"/>
            </w:pPr>
            <w:r w:rsidRPr="00DC5F05">
              <w:t>5 900</w:t>
            </w:r>
          </w:p>
        </w:tc>
      </w:tr>
    </w:tbl>
    <w:p w:rsidR="009764DC" w:rsidRPr="00DC5F05" w:rsidRDefault="009764DC" w:rsidP="00DF5AD0">
      <w:pPr>
        <w:pStyle w:val="Normaltindrag"/>
      </w:pPr>
    </w:p>
    <w:p w:rsidR="00BB201C" w:rsidRPr="00DC5F05" w:rsidRDefault="00BB201C" w:rsidP="00DF5AD0">
      <w:pPr>
        <w:pStyle w:val="Normaltindrag"/>
      </w:pPr>
    </w:p>
    <w:p w:rsidR="00BB201C" w:rsidRPr="00DC5F05" w:rsidRDefault="00BB201C" w:rsidP="00BB201C">
      <w:pPr>
        <w:pStyle w:val="Tryckort"/>
        <w:framePr w:wrap="around"/>
      </w:pPr>
      <w:r w:rsidRPr="00DC5F05">
        <w:t>Elanders, Vällingby  2009</w:t>
      </w:r>
    </w:p>
    <w:p w:rsidR="00DF5AD0" w:rsidRPr="00DC5F05" w:rsidRDefault="00DF5AD0" w:rsidP="00DF5AD0">
      <w:pPr>
        <w:pStyle w:val="Normaltindrag"/>
      </w:pPr>
    </w:p>
    <w:sectPr w:rsidR="00DF5AD0" w:rsidRPr="00DC5F05" w:rsidSect="007935B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5206" w:rsidRPr="00DC5F05" w:rsidRDefault="00565206">
      <w:r w:rsidRPr="00DC5F05">
        <w:separator/>
      </w:r>
    </w:p>
  </w:endnote>
  <w:endnote w:type="continuationSeparator" w:id="0">
    <w:p w:rsidR="00565206" w:rsidRPr="00DC5F05" w:rsidRDefault="00565206">
      <w:r w:rsidRPr="00DC5F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fotV"/>
      <w:framePr w:w="8732" w:h="284" w:hRule="exact" w:hSpace="0" w:vSpace="0" w:wrap="around" w:xAlign="inside" w:y="13042" w:anchorLock="0"/>
    </w:pP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Pr="00DC5F05">
      <w:t>2</w:t>
    </w:r>
    <w:r w:rsidRPr="00DC5F05">
      <w:fldChar w:fldCharType="end"/>
    </w:r>
  </w:p>
  <w:p w:rsidR="008838E7" w:rsidRPr="00DC5F05" w:rsidRDefault="008838E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fotV"/>
      <w:framePr w:w="8732" w:h="284" w:hRule="exact" w:hSpace="0" w:vSpace="0" w:wrap="around" w:xAlign="inside" w:y="13042" w:anchorLock="0"/>
    </w:pP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Pr="00DC5F05">
      <w:t>2</w:t>
    </w:r>
    <w:r w:rsidRPr="00DC5F05">
      <w:fldChar w:fldCharType="end"/>
    </w:r>
  </w:p>
  <w:p w:rsidR="008838E7" w:rsidRPr="00DC5F05" w:rsidRDefault="008838E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fotH"/>
      <w:framePr w:w="8732" w:h="284" w:hRule="exact" w:hSpace="0" w:vSpace="0" w:wrap="around" w:xAlign="inside" w:y="13042" w:anchorLock="0"/>
    </w:pP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009C2202" w:rsidRPr="00DC5F05">
      <w:t>5</w:t>
    </w:r>
    <w:r w:rsidRPr="00DC5F05">
      <w:fldChar w:fldCharType="end"/>
    </w:r>
  </w:p>
  <w:p w:rsidR="008838E7" w:rsidRPr="00DC5F05" w:rsidRDefault="008838E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fotV"/>
      <w:framePr w:w="8732" w:h="284" w:hRule="exact" w:hSpace="0" w:vSpace="0" w:wrap="around" w:xAlign="inside" w:y="13042" w:anchorLock="0"/>
    </w:pPr>
    <w:r w:rsidRPr="00DC5F05">
      <w:fldChar w:fldCharType="begin" w:fldLock="1"/>
    </w:r>
    <w:r w:rsidRPr="00DC5F05">
      <w:instrText xml:space="preserve"> if </w:instrText>
    </w:r>
    <w:r w:rsidRPr="00DC5F05">
      <w:fldChar w:fldCharType="begin" w:fldLock="1"/>
    </w:r>
    <w:r w:rsidRPr="00DC5F05">
      <w:instrText xml:space="preserve"> = </w:instrText>
    </w:r>
    <w:r w:rsidRPr="00DC5F05">
      <w:fldChar w:fldCharType="begin" w:fldLock="1"/>
    </w:r>
    <w:r w:rsidRPr="00DC5F05">
      <w:instrText xml:space="preserve"> = </w:instrText>
    </w:r>
    <w:r w:rsidRPr="00DC5F05">
      <w:fldChar w:fldCharType="begin" w:fldLock="1"/>
    </w:r>
    <w:r w:rsidRPr="00DC5F05">
      <w:instrText xml:space="preserve"> page</w:instrText>
    </w:r>
    <w:r w:rsidRPr="00DC5F05">
      <w:fldChar w:fldCharType="separate"/>
    </w:r>
    <w:r w:rsidR="009C2202" w:rsidRPr="00DC5F05">
      <w:instrText>4</w:instrText>
    </w:r>
    <w:r w:rsidRPr="00DC5F05">
      <w:fldChar w:fldCharType="end"/>
    </w:r>
    <w:r w:rsidRPr="00DC5F05">
      <w:instrText xml:space="preserve">/2 </w:instrText>
    </w:r>
    <w:r w:rsidRPr="00DC5F05">
      <w:fldChar w:fldCharType="separate"/>
    </w:r>
    <w:r w:rsidR="009C2202" w:rsidRPr="00DC5F05">
      <w:instrText>2</w:instrText>
    </w:r>
    <w:r w:rsidRPr="00DC5F05">
      <w:fldChar w:fldCharType="end"/>
    </w:r>
    <w:r w:rsidRPr="00DC5F05">
      <w:instrText xml:space="preserve"> - </w:instrText>
    </w:r>
    <w:r w:rsidRPr="00DC5F05">
      <w:fldChar w:fldCharType="begin" w:fldLock="1"/>
    </w:r>
    <w:r w:rsidRPr="00DC5F05">
      <w:instrText xml:space="preserve"> = int(</w:instrText>
    </w:r>
    <w:r w:rsidRPr="00DC5F05">
      <w:fldChar w:fldCharType="begin" w:fldLock="1"/>
    </w:r>
    <w:r w:rsidRPr="00DC5F05">
      <w:instrText xml:space="preserve"> page</w:instrText>
    </w:r>
    <w:r w:rsidRPr="00DC5F05">
      <w:fldChar w:fldCharType="separate"/>
    </w:r>
    <w:r w:rsidR="009C2202" w:rsidRPr="00DC5F05">
      <w:instrText>4</w:instrText>
    </w:r>
    <w:r w:rsidRPr="00DC5F05">
      <w:fldChar w:fldCharType="end"/>
    </w:r>
    <w:r w:rsidRPr="00DC5F05">
      <w:instrText xml:space="preserve">/2) </w:instrText>
    </w:r>
    <w:r w:rsidRPr="00DC5F05">
      <w:fldChar w:fldCharType="separate"/>
    </w:r>
    <w:r w:rsidR="009C2202" w:rsidRPr="00DC5F05">
      <w:instrText>2</w:instrText>
    </w:r>
    <w:r w:rsidRPr="00DC5F05">
      <w:fldChar w:fldCharType="end"/>
    </w:r>
    <w:r w:rsidRPr="00DC5F05">
      <w:fldChar w:fldCharType="separate"/>
    </w:r>
    <w:r w:rsidR="009C2202" w:rsidRPr="00DC5F05">
      <w:instrText>0</w:instrText>
    </w:r>
    <w:r w:rsidRPr="00DC5F05">
      <w:fldChar w:fldCharType="end"/>
    </w:r>
    <w:r w:rsidRPr="00DC5F05">
      <w:instrText xml:space="preserve"> = 0 "</w:instrText>
    </w: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009C2202" w:rsidRPr="00DC5F05">
      <w:instrText>4</w:instrText>
    </w:r>
    <w:r w:rsidRPr="00DC5F05">
      <w:fldChar w:fldCharType="end"/>
    </w:r>
  </w:p>
  <w:p w:rsidR="009C2202" w:rsidRPr="00DC5F05" w:rsidRDefault="008838E7">
    <w:pPr>
      <w:pStyle w:val="SidfotV"/>
      <w:framePr w:w="8732" w:h="284" w:hRule="exact" w:hSpace="0" w:vSpace="0" w:wrap="around" w:xAlign="inside" w:y="13042" w:anchorLock="0"/>
    </w:pPr>
    <w:r w:rsidRPr="00DC5F05">
      <w:instrText>""</w:instrText>
    </w: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Pr="00DC5F05">
      <w:instrText>5</w:instrText>
    </w:r>
    <w:r w:rsidRPr="00DC5F05">
      <w:fldChar w:fldCharType="end"/>
    </w:r>
    <w:r w:rsidRPr="00DC5F05">
      <w:instrText>"</w:instrText>
    </w:r>
    <w:r w:rsidRPr="00DC5F05">
      <w:fldChar w:fldCharType="separate"/>
    </w:r>
    <w:r w:rsidR="009C2202" w:rsidRPr="00DC5F05">
      <w:t>4</w:t>
    </w:r>
  </w:p>
  <w:p w:rsidR="008838E7" w:rsidRPr="00DC5F05" w:rsidRDefault="008838E7">
    <w:pPr>
      <w:pStyle w:val="SidfotH"/>
      <w:framePr w:w="8732" w:h="284" w:hRule="exact" w:hSpace="0" w:vSpace="0" w:wrap="around" w:xAlign="inside" w:y="13042" w:anchorLock="0"/>
    </w:pPr>
    <w:r w:rsidRPr="00DC5F05">
      <w:fldChar w:fldCharType="end"/>
    </w:r>
  </w:p>
  <w:p w:rsidR="008838E7" w:rsidRPr="00DC5F05" w:rsidRDefault="008838E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fotV"/>
      <w:framePr w:w="8732" w:h="284" w:hRule="exact" w:hSpace="0" w:vSpace="0" w:wrap="around" w:xAlign="inside" w:y="13042" w:anchorLock="0"/>
    </w:pP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Pr="00DC5F05">
      <w:t>8</w:t>
    </w:r>
    <w:r w:rsidRPr="00DC5F05">
      <w:fldChar w:fldCharType="end"/>
    </w:r>
  </w:p>
  <w:p w:rsidR="008838E7" w:rsidRPr="00DC5F05" w:rsidRDefault="008838E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fotH"/>
      <w:framePr w:w="8732" w:h="284" w:hRule="exact" w:hSpace="0" w:vSpace="0" w:wrap="around" w:xAlign="inside" w:y="13042" w:anchorLock="0"/>
    </w:pP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009C2202" w:rsidRPr="00DC5F05">
      <w:t>7</w:t>
    </w:r>
    <w:r w:rsidRPr="00DC5F05">
      <w:fldChar w:fldCharType="end"/>
    </w:r>
  </w:p>
  <w:p w:rsidR="008838E7" w:rsidRPr="00DC5F05" w:rsidRDefault="008838E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fotV"/>
      <w:framePr w:w="8732" w:h="284" w:hRule="exact" w:hSpace="0" w:vSpace="0" w:wrap="around" w:xAlign="inside" w:y="13042" w:anchorLock="0"/>
    </w:pPr>
    <w:r w:rsidRPr="00DC5F05">
      <w:fldChar w:fldCharType="begin" w:fldLock="1"/>
    </w:r>
    <w:r w:rsidRPr="00DC5F05">
      <w:instrText xml:space="preserve"> if </w:instrText>
    </w:r>
    <w:r w:rsidRPr="00DC5F05">
      <w:fldChar w:fldCharType="begin" w:fldLock="1"/>
    </w:r>
    <w:r w:rsidRPr="00DC5F05">
      <w:instrText xml:space="preserve"> = </w:instrText>
    </w:r>
    <w:r w:rsidRPr="00DC5F05">
      <w:fldChar w:fldCharType="begin" w:fldLock="1"/>
    </w:r>
    <w:r w:rsidRPr="00DC5F05">
      <w:instrText xml:space="preserve"> = </w:instrText>
    </w:r>
    <w:r w:rsidRPr="00DC5F05">
      <w:fldChar w:fldCharType="begin" w:fldLock="1"/>
    </w:r>
    <w:r w:rsidRPr="00DC5F05">
      <w:instrText xml:space="preserve"> page</w:instrText>
    </w:r>
    <w:r w:rsidRPr="00DC5F05">
      <w:fldChar w:fldCharType="separate"/>
    </w:r>
    <w:r w:rsidR="009C2202" w:rsidRPr="00DC5F05">
      <w:instrText>6</w:instrText>
    </w:r>
    <w:r w:rsidRPr="00DC5F05">
      <w:fldChar w:fldCharType="end"/>
    </w:r>
    <w:r w:rsidRPr="00DC5F05">
      <w:instrText xml:space="preserve">/2 </w:instrText>
    </w:r>
    <w:r w:rsidRPr="00DC5F05">
      <w:fldChar w:fldCharType="separate"/>
    </w:r>
    <w:r w:rsidR="009C2202" w:rsidRPr="00DC5F05">
      <w:instrText>3</w:instrText>
    </w:r>
    <w:r w:rsidRPr="00DC5F05">
      <w:fldChar w:fldCharType="end"/>
    </w:r>
    <w:r w:rsidRPr="00DC5F05">
      <w:instrText xml:space="preserve"> - </w:instrText>
    </w:r>
    <w:r w:rsidRPr="00DC5F05">
      <w:fldChar w:fldCharType="begin" w:fldLock="1"/>
    </w:r>
    <w:r w:rsidRPr="00DC5F05">
      <w:instrText xml:space="preserve"> = int(</w:instrText>
    </w:r>
    <w:r w:rsidRPr="00DC5F05">
      <w:fldChar w:fldCharType="begin" w:fldLock="1"/>
    </w:r>
    <w:r w:rsidRPr="00DC5F05">
      <w:instrText xml:space="preserve"> page</w:instrText>
    </w:r>
    <w:r w:rsidRPr="00DC5F05">
      <w:fldChar w:fldCharType="separate"/>
    </w:r>
    <w:r w:rsidR="009C2202" w:rsidRPr="00DC5F05">
      <w:instrText>6</w:instrText>
    </w:r>
    <w:r w:rsidRPr="00DC5F05">
      <w:fldChar w:fldCharType="end"/>
    </w:r>
    <w:r w:rsidRPr="00DC5F05">
      <w:instrText xml:space="preserve">/2) </w:instrText>
    </w:r>
    <w:r w:rsidRPr="00DC5F05">
      <w:fldChar w:fldCharType="separate"/>
    </w:r>
    <w:r w:rsidR="009C2202" w:rsidRPr="00DC5F05">
      <w:instrText>3</w:instrText>
    </w:r>
    <w:r w:rsidRPr="00DC5F05">
      <w:fldChar w:fldCharType="end"/>
    </w:r>
    <w:r w:rsidRPr="00DC5F05">
      <w:fldChar w:fldCharType="separate"/>
    </w:r>
    <w:r w:rsidR="009C2202" w:rsidRPr="00DC5F05">
      <w:instrText>0</w:instrText>
    </w:r>
    <w:r w:rsidRPr="00DC5F05">
      <w:fldChar w:fldCharType="end"/>
    </w:r>
    <w:r w:rsidRPr="00DC5F05">
      <w:instrText xml:space="preserve"> = 0 "</w:instrText>
    </w: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009C2202" w:rsidRPr="00DC5F05">
      <w:instrText>6</w:instrText>
    </w:r>
    <w:r w:rsidRPr="00DC5F05">
      <w:fldChar w:fldCharType="end"/>
    </w:r>
  </w:p>
  <w:p w:rsidR="009C2202" w:rsidRPr="00DC5F05" w:rsidRDefault="008838E7">
    <w:pPr>
      <w:pStyle w:val="SidfotV"/>
      <w:framePr w:w="8732" w:h="284" w:hRule="exact" w:hSpace="0" w:vSpace="0" w:wrap="around" w:xAlign="inside" w:y="13042" w:anchorLock="0"/>
    </w:pPr>
    <w:r w:rsidRPr="00DC5F05">
      <w:instrText>""</w:instrText>
    </w: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Pr="00DC5F05">
      <w:instrText>5</w:instrText>
    </w:r>
    <w:r w:rsidRPr="00DC5F05">
      <w:fldChar w:fldCharType="end"/>
    </w:r>
    <w:r w:rsidRPr="00DC5F05">
      <w:instrText>"</w:instrText>
    </w:r>
    <w:r w:rsidRPr="00DC5F05">
      <w:fldChar w:fldCharType="separate"/>
    </w:r>
    <w:r w:rsidR="009C2202" w:rsidRPr="00DC5F05">
      <w:t>6</w:t>
    </w:r>
  </w:p>
  <w:p w:rsidR="008838E7" w:rsidRPr="00DC5F05" w:rsidRDefault="008838E7">
    <w:pPr>
      <w:pStyle w:val="SidfotH"/>
      <w:framePr w:w="8732" w:h="284" w:hRule="exact" w:hSpace="0" w:vSpace="0" w:wrap="around" w:xAlign="inside" w:y="13042" w:anchorLock="0"/>
    </w:pPr>
    <w:r w:rsidRPr="00DC5F05">
      <w:fldChar w:fldCharType="end"/>
    </w:r>
  </w:p>
  <w:p w:rsidR="008838E7" w:rsidRPr="00DC5F05" w:rsidRDefault="008838E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fotV"/>
      <w:framePr w:w="8732" w:h="284" w:hRule="exact" w:hSpace="0" w:vSpace="0" w:wrap="around" w:xAlign="inside" w:y="13042" w:anchorLock="0"/>
    </w:pP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Pr="00DC5F05">
      <w:t>10</w:t>
    </w:r>
    <w:r w:rsidRPr="00DC5F05">
      <w:fldChar w:fldCharType="end"/>
    </w:r>
  </w:p>
  <w:p w:rsidR="008838E7" w:rsidRPr="00DC5F05" w:rsidRDefault="008838E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fotH"/>
      <w:framePr w:w="8732" w:h="284" w:hRule="exact" w:hSpace="0" w:vSpace="0" w:wrap="around" w:xAlign="inside" w:y="13042" w:anchorLock="0"/>
    </w:pP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009C2202" w:rsidRPr="00DC5F05">
      <w:t>9</w:t>
    </w:r>
    <w:r w:rsidRPr="00DC5F05">
      <w:fldChar w:fldCharType="end"/>
    </w:r>
  </w:p>
  <w:p w:rsidR="008838E7" w:rsidRPr="00DC5F05" w:rsidRDefault="008838E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fotV"/>
      <w:framePr w:w="8732" w:h="284" w:hRule="exact" w:hSpace="0" w:vSpace="0" w:wrap="around" w:xAlign="inside" w:y="13042" w:anchorLock="0"/>
    </w:pPr>
    <w:r w:rsidRPr="00DC5F05">
      <w:fldChar w:fldCharType="begin" w:fldLock="1"/>
    </w:r>
    <w:r w:rsidRPr="00DC5F05">
      <w:instrText xml:space="preserve"> if </w:instrText>
    </w:r>
    <w:r w:rsidRPr="00DC5F05">
      <w:fldChar w:fldCharType="begin" w:fldLock="1"/>
    </w:r>
    <w:r w:rsidRPr="00DC5F05">
      <w:instrText xml:space="preserve"> = </w:instrText>
    </w:r>
    <w:r w:rsidRPr="00DC5F05">
      <w:fldChar w:fldCharType="begin" w:fldLock="1"/>
    </w:r>
    <w:r w:rsidRPr="00DC5F05">
      <w:instrText xml:space="preserve"> = </w:instrText>
    </w:r>
    <w:r w:rsidRPr="00DC5F05">
      <w:fldChar w:fldCharType="begin" w:fldLock="1"/>
    </w:r>
    <w:r w:rsidRPr="00DC5F05">
      <w:instrText xml:space="preserve"> page</w:instrText>
    </w:r>
    <w:r w:rsidRPr="00DC5F05">
      <w:fldChar w:fldCharType="separate"/>
    </w:r>
    <w:r w:rsidR="009C2202" w:rsidRPr="00DC5F05">
      <w:instrText>8</w:instrText>
    </w:r>
    <w:r w:rsidRPr="00DC5F05">
      <w:fldChar w:fldCharType="end"/>
    </w:r>
    <w:r w:rsidRPr="00DC5F05">
      <w:instrText xml:space="preserve">/2 </w:instrText>
    </w:r>
    <w:r w:rsidRPr="00DC5F05">
      <w:fldChar w:fldCharType="separate"/>
    </w:r>
    <w:r w:rsidR="009C2202" w:rsidRPr="00DC5F05">
      <w:instrText>4</w:instrText>
    </w:r>
    <w:r w:rsidRPr="00DC5F05">
      <w:fldChar w:fldCharType="end"/>
    </w:r>
    <w:r w:rsidRPr="00DC5F05">
      <w:instrText xml:space="preserve"> - </w:instrText>
    </w:r>
    <w:r w:rsidRPr="00DC5F05">
      <w:fldChar w:fldCharType="begin" w:fldLock="1"/>
    </w:r>
    <w:r w:rsidRPr="00DC5F05">
      <w:instrText xml:space="preserve"> = int(</w:instrText>
    </w:r>
    <w:r w:rsidRPr="00DC5F05">
      <w:fldChar w:fldCharType="begin" w:fldLock="1"/>
    </w:r>
    <w:r w:rsidRPr="00DC5F05">
      <w:instrText xml:space="preserve"> page</w:instrText>
    </w:r>
    <w:r w:rsidRPr="00DC5F05">
      <w:fldChar w:fldCharType="separate"/>
    </w:r>
    <w:r w:rsidR="009C2202" w:rsidRPr="00DC5F05">
      <w:instrText>8</w:instrText>
    </w:r>
    <w:r w:rsidRPr="00DC5F05">
      <w:fldChar w:fldCharType="end"/>
    </w:r>
    <w:r w:rsidRPr="00DC5F05">
      <w:instrText xml:space="preserve">/2) </w:instrText>
    </w:r>
    <w:r w:rsidRPr="00DC5F05">
      <w:fldChar w:fldCharType="separate"/>
    </w:r>
    <w:r w:rsidR="009C2202" w:rsidRPr="00DC5F05">
      <w:instrText>4</w:instrText>
    </w:r>
    <w:r w:rsidRPr="00DC5F05">
      <w:fldChar w:fldCharType="end"/>
    </w:r>
    <w:r w:rsidRPr="00DC5F05">
      <w:fldChar w:fldCharType="separate"/>
    </w:r>
    <w:r w:rsidR="009C2202" w:rsidRPr="00DC5F05">
      <w:instrText>0</w:instrText>
    </w:r>
    <w:r w:rsidRPr="00DC5F05">
      <w:fldChar w:fldCharType="end"/>
    </w:r>
    <w:r w:rsidRPr="00DC5F05">
      <w:instrText xml:space="preserve"> = 0 "</w:instrText>
    </w: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009C2202" w:rsidRPr="00DC5F05">
      <w:instrText>8</w:instrText>
    </w:r>
    <w:r w:rsidRPr="00DC5F05">
      <w:fldChar w:fldCharType="end"/>
    </w:r>
  </w:p>
  <w:p w:rsidR="009C2202" w:rsidRPr="00DC5F05" w:rsidRDefault="008838E7">
    <w:pPr>
      <w:pStyle w:val="SidfotV"/>
      <w:framePr w:w="8732" w:h="284" w:hRule="exact" w:hSpace="0" w:vSpace="0" w:wrap="around" w:xAlign="inside" w:y="13042" w:anchorLock="0"/>
    </w:pPr>
    <w:r w:rsidRPr="00DC5F05">
      <w:instrText>""</w:instrText>
    </w: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Pr="00DC5F05">
      <w:instrText>9</w:instrText>
    </w:r>
    <w:r w:rsidRPr="00DC5F05">
      <w:fldChar w:fldCharType="end"/>
    </w:r>
    <w:r w:rsidRPr="00DC5F05">
      <w:instrText>"</w:instrText>
    </w:r>
    <w:r w:rsidRPr="00DC5F05">
      <w:fldChar w:fldCharType="separate"/>
    </w:r>
    <w:r w:rsidR="009C2202" w:rsidRPr="00DC5F05">
      <w:t>8</w:t>
    </w:r>
  </w:p>
  <w:p w:rsidR="008838E7" w:rsidRPr="00DC5F05" w:rsidRDefault="008838E7">
    <w:pPr>
      <w:pStyle w:val="SidfotH"/>
      <w:framePr w:w="8732" w:h="284" w:hRule="exact" w:hSpace="0" w:vSpace="0" w:wrap="around" w:xAlign="inside" w:y="13042" w:anchorLock="0"/>
    </w:pPr>
    <w:r w:rsidRPr="00DC5F05">
      <w:fldChar w:fldCharType="end"/>
    </w:r>
  </w:p>
  <w:p w:rsidR="008838E7" w:rsidRPr="00DC5F05" w:rsidRDefault="008838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fotH"/>
      <w:framePr w:w="8732" w:h="284" w:hRule="exact" w:hSpace="0" w:vSpace="0" w:wrap="around" w:xAlign="inside" w:y="13042" w:anchorLock="0"/>
    </w:pP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Pr="00DC5F05">
      <w:t>3</w:t>
    </w:r>
    <w:r w:rsidRPr="00DC5F05">
      <w:fldChar w:fldCharType="end"/>
    </w:r>
  </w:p>
  <w:p w:rsidR="008838E7" w:rsidRPr="00DC5F05" w:rsidRDefault="008838E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fotV"/>
      <w:framePr w:w="8732" w:h="284" w:hRule="exact" w:hSpace="0" w:vSpace="0" w:wrap="around" w:xAlign="inside" w:y="13042" w:anchorLock="0"/>
    </w:pPr>
    <w:r w:rsidRPr="00DC5F05">
      <w:fldChar w:fldCharType="begin" w:fldLock="1"/>
    </w:r>
    <w:r w:rsidRPr="00DC5F05">
      <w:instrText xml:space="preserve"> if </w:instrText>
    </w:r>
    <w:r w:rsidRPr="00DC5F05">
      <w:fldChar w:fldCharType="begin" w:fldLock="1"/>
    </w:r>
    <w:r w:rsidRPr="00DC5F05">
      <w:instrText xml:space="preserve"> = </w:instrText>
    </w:r>
    <w:r w:rsidRPr="00DC5F05">
      <w:fldChar w:fldCharType="begin" w:fldLock="1"/>
    </w:r>
    <w:r w:rsidRPr="00DC5F05">
      <w:instrText xml:space="preserve"> = </w:instrText>
    </w:r>
    <w:r w:rsidRPr="00DC5F05">
      <w:fldChar w:fldCharType="begin" w:fldLock="1"/>
    </w:r>
    <w:r w:rsidRPr="00DC5F05">
      <w:instrText xml:space="preserve"> page</w:instrText>
    </w:r>
    <w:r w:rsidRPr="00DC5F05">
      <w:fldChar w:fldCharType="separate"/>
    </w:r>
    <w:r w:rsidR="00DC5F05">
      <w:rPr>
        <w:noProof/>
      </w:rPr>
      <w:instrText>1</w:instrText>
    </w:r>
    <w:r w:rsidRPr="00DC5F05">
      <w:fldChar w:fldCharType="end"/>
    </w:r>
    <w:r w:rsidRPr="00DC5F05">
      <w:instrText xml:space="preserve">/2 </w:instrText>
    </w:r>
    <w:r w:rsidRPr="00DC5F05">
      <w:fldChar w:fldCharType="separate"/>
    </w:r>
    <w:r w:rsidR="00DC5F05">
      <w:rPr>
        <w:noProof/>
      </w:rPr>
      <w:instrText>0,5</w:instrText>
    </w:r>
    <w:r w:rsidRPr="00DC5F05">
      <w:fldChar w:fldCharType="end"/>
    </w:r>
    <w:r w:rsidRPr="00DC5F05">
      <w:instrText xml:space="preserve"> - </w:instrText>
    </w:r>
    <w:r w:rsidRPr="00DC5F05">
      <w:fldChar w:fldCharType="begin" w:fldLock="1"/>
    </w:r>
    <w:r w:rsidRPr="00DC5F05">
      <w:instrText xml:space="preserve"> = int(</w:instrText>
    </w:r>
    <w:r w:rsidRPr="00DC5F05">
      <w:fldChar w:fldCharType="begin" w:fldLock="1"/>
    </w:r>
    <w:r w:rsidRPr="00DC5F05">
      <w:instrText xml:space="preserve"> page</w:instrText>
    </w:r>
    <w:r w:rsidRPr="00DC5F05">
      <w:fldChar w:fldCharType="separate"/>
    </w:r>
    <w:r w:rsidR="00DC5F05">
      <w:rPr>
        <w:noProof/>
      </w:rPr>
      <w:instrText>1</w:instrText>
    </w:r>
    <w:r w:rsidRPr="00DC5F05">
      <w:fldChar w:fldCharType="end"/>
    </w:r>
    <w:r w:rsidRPr="00DC5F05">
      <w:instrText xml:space="preserve">/2) </w:instrText>
    </w:r>
    <w:r w:rsidRPr="00DC5F05">
      <w:fldChar w:fldCharType="separate"/>
    </w:r>
    <w:r w:rsidR="00DC5F05">
      <w:rPr>
        <w:noProof/>
      </w:rPr>
      <w:instrText>0</w:instrText>
    </w:r>
    <w:r w:rsidRPr="00DC5F05">
      <w:fldChar w:fldCharType="end"/>
    </w:r>
    <w:r w:rsidRPr="00DC5F05">
      <w:fldChar w:fldCharType="separate"/>
    </w:r>
    <w:r w:rsidR="00DC5F05">
      <w:rPr>
        <w:noProof/>
      </w:rPr>
      <w:instrText>0,5</w:instrText>
    </w:r>
    <w:r w:rsidRPr="00DC5F05">
      <w:fldChar w:fldCharType="end"/>
    </w:r>
    <w:r w:rsidRPr="00DC5F05">
      <w:instrText xml:space="preserve"> = 0 "</w:instrText>
    </w: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Pr="00DC5F05">
      <w:instrText>14</w:instrText>
    </w:r>
    <w:r w:rsidRPr="00DC5F05">
      <w:fldChar w:fldCharType="end"/>
    </w:r>
  </w:p>
  <w:p w:rsidR="008838E7" w:rsidRPr="00DC5F05" w:rsidRDefault="008838E7">
    <w:pPr>
      <w:pStyle w:val="SidfotH"/>
      <w:framePr w:w="8732" w:h="284" w:hRule="exact" w:hSpace="0" w:vSpace="0" w:wrap="around" w:xAlign="inside" w:y="13042" w:anchorLock="0"/>
    </w:pPr>
    <w:r w:rsidRPr="00DC5F05">
      <w:instrText>""</w:instrText>
    </w: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00DC5F05">
      <w:rPr>
        <w:noProof/>
      </w:rPr>
      <w:instrText>1</w:instrText>
    </w:r>
    <w:r w:rsidRPr="00DC5F05">
      <w:fldChar w:fldCharType="end"/>
    </w:r>
    <w:r w:rsidRPr="00DC5F05">
      <w:instrText>"</w:instrText>
    </w:r>
    <w:r w:rsidRPr="00DC5F05">
      <w:fldChar w:fldCharType="separate"/>
    </w:r>
    <w:r w:rsidR="00DC5F05">
      <w:rPr>
        <w:noProof/>
      </w:rPr>
      <w:t>1</w:t>
    </w:r>
    <w:r w:rsidRPr="00DC5F05">
      <w:fldChar w:fldCharType="end"/>
    </w:r>
  </w:p>
  <w:p w:rsidR="008838E7" w:rsidRPr="00DC5F05" w:rsidRDefault="008838E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fotV"/>
      <w:framePr w:w="8732" w:h="284" w:hRule="exact" w:hSpace="0" w:vSpace="0" w:wrap="around" w:xAlign="inside" w:y="13042" w:anchorLock="0"/>
    </w:pP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Pr="00DC5F05">
      <w:t>2</w:t>
    </w:r>
    <w:r w:rsidRPr="00DC5F05">
      <w:fldChar w:fldCharType="end"/>
    </w:r>
  </w:p>
  <w:p w:rsidR="008838E7" w:rsidRPr="00DC5F05" w:rsidRDefault="008838E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fotH"/>
      <w:framePr w:w="8732" w:h="284" w:hRule="exact" w:hSpace="0" w:vSpace="0" w:wrap="around" w:xAlign="inside" w:y="13042" w:anchorLock="0"/>
    </w:pP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Pr="00DC5F05">
      <w:t>3</w:t>
    </w:r>
    <w:r w:rsidRPr="00DC5F05">
      <w:fldChar w:fldCharType="end"/>
    </w:r>
  </w:p>
  <w:p w:rsidR="008838E7" w:rsidRPr="00DC5F05" w:rsidRDefault="008838E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fotV"/>
      <w:framePr w:w="8732" w:h="284" w:hRule="exact" w:hSpace="0" w:vSpace="0" w:wrap="around" w:xAlign="inside" w:y="13042" w:anchorLock="0"/>
    </w:pPr>
    <w:r w:rsidRPr="00DC5F05">
      <w:fldChar w:fldCharType="begin" w:fldLock="1"/>
    </w:r>
    <w:r w:rsidRPr="00DC5F05">
      <w:instrText xml:space="preserve"> if </w:instrText>
    </w:r>
    <w:r w:rsidRPr="00DC5F05">
      <w:fldChar w:fldCharType="begin" w:fldLock="1"/>
    </w:r>
    <w:r w:rsidRPr="00DC5F05">
      <w:instrText xml:space="preserve"> = </w:instrText>
    </w:r>
    <w:r w:rsidRPr="00DC5F05">
      <w:fldChar w:fldCharType="begin" w:fldLock="1"/>
    </w:r>
    <w:r w:rsidRPr="00DC5F05">
      <w:instrText xml:space="preserve"> = </w:instrText>
    </w:r>
    <w:r w:rsidRPr="00DC5F05">
      <w:fldChar w:fldCharType="begin" w:fldLock="1"/>
    </w:r>
    <w:r w:rsidRPr="00DC5F05">
      <w:instrText xml:space="preserve"> page</w:instrText>
    </w:r>
    <w:r w:rsidRPr="00DC5F05">
      <w:fldChar w:fldCharType="separate"/>
    </w:r>
    <w:r w:rsidR="009C2202" w:rsidRPr="00DC5F05">
      <w:instrText>2</w:instrText>
    </w:r>
    <w:r w:rsidRPr="00DC5F05">
      <w:fldChar w:fldCharType="end"/>
    </w:r>
    <w:r w:rsidRPr="00DC5F05">
      <w:instrText xml:space="preserve">/2 </w:instrText>
    </w:r>
    <w:r w:rsidRPr="00DC5F05">
      <w:fldChar w:fldCharType="separate"/>
    </w:r>
    <w:r w:rsidR="009C2202" w:rsidRPr="00DC5F05">
      <w:instrText>1</w:instrText>
    </w:r>
    <w:r w:rsidRPr="00DC5F05">
      <w:fldChar w:fldCharType="end"/>
    </w:r>
    <w:r w:rsidRPr="00DC5F05">
      <w:instrText xml:space="preserve"> - </w:instrText>
    </w:r>
    <w:r w:rsidRPr="00DC5F05">
      <w:fldChar w:fldCharType="begin" w:fldLock="1"/>
    </w:r>
    <w:r w:rsidRPr="00DC5F05">
      <w:instrText xml:space="preserve"> = int(</w:instrText>
    </w:r>
    <w:r w:rsidRPr="00DC5F05">
      <w:fldChar w:fldCharType="begin" w:fldLock="1"/>
    </w:r>
    <w:r w:rsidRPr="00DC5F05">
      <w:instrText xml:space="preserve"> page</w:instrText>
    </w:r>
    <w:r w:rsidRPr="00DC5F05">
      <w:fldChar w:fldCharType="separate"/>
    </w:r>
    <w:r w:rsidR="009C2202" w:rsidRPr="00DC5F05">
      <w:instrText>2</w:instrText>
    </w:r>
    <w:r w:rsidRPr="00DC5F05">
      <w:fldChar w:fldCharType="end"/>
    </w:r>
    <w:r w:rsidRPr="00DC5F05">
      <w:instrText xml:space="preserve">/2) </w:instrText>
    </w:r>
    <w:r w:rsidRPr="00DC5F05">
      <w:fldChar w:fldCharType="separate"/>
    </w:r>
    <w:r w:rsidR="009C2202" w:rsidRPr="00DC5F05">
      <w:instrText>1</w:instrText>
    </w:r>
    <w:r w:rsidRPr="00DC5F05">
      <w:fldChar w:fldCharType="end"/>
    </w:r>
    <w:r w:rsidRPr="00DC5F05">
      <w:fldChar w:fldCharType="separate"/>
    </w:r>
    <w:r w:rsidR="009C2202" w:rsidRPr="00DC5F05">
      <w:instrText>0</w:instrText>
    </w:r>
    <w:r w:rsidRPr="00DC5F05">
      <w:fldChar w:fldCharType="end"/>
    </w:r>
    <w:r w:rsidRPr="00DC5F05">
      <w:instrText xml:space="preserve"> = 0 "</w:instrText>
    </w: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009C2202" w:rsidRPr="00DC5F05">
      <w:instrText>2</w:instrText>
    </w:r>
    <w:r w:rsidRPr="00DC5F05">
      <w:fldChar w:fldCharType="end"/>
    </w:r>
  </w:p>
  <w:p w:rsidR="009C2202" w:rsidRPr="00DC5F05" w:rsidRDefault="008838E7">
    <w:pPr>
      <w:pStyle w:val="SidfotV"/>
      <w:framePr w:w="8732" w:h="284" w:hRule="exact" w:hSpace="0" w:vSpace="0" w:wrap="around" w:xAlign="inside" w:y="13042" w:anchorLock="0"/>
    </w:pPr>
    <w:r w:rsidRPr="00DC5F05">
      <w:instrText>""</w:instrText>
    </w: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Pr="00DC5F05">
      <w:instrText>1</w:instrText>
    </w:r>
    <w:r w:rsidRPr="00DC5F05">
      <w:fldChar w:fldCharType="end"/>
    </w:r>
    <w:r w:rsidRPr="00DC5F05">
      <w:instrText>"</w:instrText>
    </w:r>
    <w:r w:rsidRPr="00DC5F05">
      <w:fldChar w:fldCharType="separate"/>
    </w:r>
    <w:r w:rsidR="009C2202" w:rsidRPr="00DC5F05">
      <w:t>2</w:t>
    </w:r>
  </w:p>
  <w:p w:rsidR="008838E7" w:rsidRPr="00DC5F05" w:rsidRDefault="008838E7">
    <w:pPr>
      <w:pStyle w:val="SidfotH"/>
      <w:framePr w:w="8732" w:h="284" w:hRule="exact" w:hSpace="0" w:vSpace="0" w:wrap="around" w:xAlign="inside" w:y="13042" w:anchorLock="0"/>
    </w:pPr>
    <w:r w:rsidRPr="00DC5F05">
      <w:fldChar w:fldCharType="end"/>
    </w:r>
  </w:p>
  <w:p w:rsidR="008838E7" w:rsidRPr="00DC5F05" w:rsidRDefault="008838E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fotV"/>
      <w:framePr w:w="8732" w:h="284" w:hRule="exact" w:hSpace="0" w:vSpace="0" w:wrap="around" w:xAlign="inside" w:y="13042" w:anchorLock="0"/>
    </w:pP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Pr="00DC5F05">
      <w:t>4</w:t>
    </w:r>
    <w:r w:rsidRPr="00DC5F05">
      <w:fldChar w:fldCharType="end"/>
    </w:r>
  </w:p>
  <w:p w:rsidR="008838E7" w:rsidRPr="00DC5F05" w:rsidRDefault="008838E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fotH"/>
      <w:framePr w:w="8732" w:h="284" w:hRule="exact" w:hSpace="0" w:vSpace="0" w:wrap="around" w:xAlign="inside" w:y="13042" w:anchorLock="0"/>
    </w:pP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Pr="00DC5F05">
      <w:t>3</w:t>
    </w:r>
    <w:r w:rsidRPr="00DC5F05">
      <w:fldChar w:fldCharType="end"/>
    </w:r>
  </w:p>
  <w:p w:rsidR="008838E7" w:rsidRPr="00DC5F05" w:rsidRDefault="008838E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fotV"/>
      <w:framePr w:w="8732" w:h="284" w:hRule="exact" w:hSpace="0" w:vSpace="0" w:wrap="around" w:xAlign="inside" w:y="13042" w:anchorLock="0"/>
    </w:pPr>
    <w:r w:rsidRPr="00DC5F05">
      <w:fldChar w:fldCharType="begin" w:fldLock="1"/>
    </w:r>
    <w:r w:rsidRPr="00DC5F05">
      <w:instrText xml:space="preserve"> if </w:instrText>
    </w:r>
    <w:r w:rsidRPr="00DC5F05">
      <w:fldChar w:fldCharType="begin" w:fldLock="1"/>
    </w:r>
    <w:r w:rsidRPr="00DC5F05">
      <w:instrText xml:space="preserve"> = </w:instrText>
    </w:r>
    <w:r w:rsidRPr="00DC5F05">
      <w:fldChar w:fldCharType="begin" w:fldLock="1"/>
    </w:r>
    <w:r w:rsidRPr="00DC5F05">
      <w:instrText xml:space="preserve"> = </w:instrText>
    </w:r>
    <w:r w:rsidRPr="00DC5F05">
      <w:fldChar w:fldCharType="begin" w:fldLock="1"/>
    </w:r>
    <w:r w:rsidRPr="00DC5F05">
      <w:instrText xml:space="preserve"> page</w:instrText>
    </w:r>
    <w:r w:rsidRPr="00DC5F05">
      <w:fldChar w:fldCharType="separate"/>
    </w:r>
    <w:r w:rsidR="009C2202" w:rsidRPr="00DC5F05">
      <w:instrText>3</w:instrText>
    </w:r>
    <w:r w:rsidRPr="00DC5F05">
      <w:fldChar w:fldCharType="end"/>
    </w:r>
    <w:r w:rsidRPr="00DC5F05">
      <w:instrText xml:space="preserve">/2 </w:instrText>
    </w:r>
    <w:r w:rsidRPr="00DC5F05">
      <w:fldChar w:fldCharType="separate"/>
    </w:r>
    <w:r w:rsidR="009C2202" w:rsidRPr="00DC5F05">
      <w:instrText>1,5</w:instrText>
    </w:r>
    <w:r w:rsidRPr="00DC5F05">
      <w:fldChar w:fldCharType="end"/>
    </w:r>
    <w:r w:rsidRPr="00DC5F05">
      <w:instrText xml:space="preserve"> - </w:instrText>
    </w:r>
    <w:r w:rsidRPr="00DC5F05">
      <w:fldChar w:fldCharType="begin" w:fldLock="1"/>
    </w:r>
    <w:r w:rsidRPr="00DC5F05">
      <w:instrText xml:space="preserve"> = int(</w:instrText>
    </w:r>
    <w:r w:rsidRPr="00DC5F05">
      <w:fldChar w:fldCharType="begin" w:fldLock="1"/>
    </w:r>
    <w:r w:rsidRPr="00DC5F05">
      <w:instrText xml:space="preserve"> page</w:instrText>
    </w:r>
    <w:r w:rsidRPr="00DC5F05">
      <w:fldChar w:fldCharType="separate"/>
    </w:r>
    <w:r w:rsidR="009C2202" w:rsidRPr="00DC5F05">
      <w:instrText>3</w:instrText>
    </w:r>
    <w:r w:rsidRPr="00DC5F05">
      <w:fldChar w:fldCharType="end"/>
    </w:r>
    <w:r w:rsidRPr="00DC5F05">
      <w:instrText xml:space="preserve">/2) </w:instrText>
    </w:r>
    <w:r w:rsidRPr="00DC5F05">
      <w:fldChar w:fldCharType="separate"/>
    </w:r>
    <w:r w:rsidR="009C2202" w:rsidRPr="00DC5F05">
      <w:instrText>1</w:instrText>
    </w:r>
    <w:r w:rsidRPr="00DC5F05">
      <w:fldChar w:fldCharType="end"/>
    </w:r>
    <w:r w:rsidRPr="00DC5F05">
      <w:fldChar w:fldCharType="separate"/>
    </w:r>
    <w:r w:rsidR="009C2202" w:rsidRPr="00DC5F05">
      <w:instrText>0,5</w:instrText>
    </w:r>
    <w:r w:rsidRPr="00DC5F05">
      <w:fldChar w:fldCharType="end"/>
    </w:r>
    <w:r w:rsidRPr="00DC5F05">
      <w:instrText xml:space="preserve"> = 0 "</w:instrText>
    </w: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Pr="00DC5F05">
      <w:instrText>2</w:instrText>
    </w:r>
    <w:r w:rsidRPr="00DC5F05">
      <w:fldChar w:fldCharType="end"/>
    </w:r>
  </w:p>
  <w:p w:rsidR="008838E7" w:rsidRPr="00DC5F05" w:rsidRDefault="008838E7">
    <w:pPr>
      <w:pStyle w:val="SidfotH"/>
      <w:framePr w:w="8732" w:h="284" w:hRule="exact" w:hSpace="0" w:vSpace="0" w:wrap="around" w:xAlign="inside" w:y="13042" w:anchorLock="0"/>
    </w:pPr>
    <w:r w:rsidRPr="00DC5F05">
      <w:instrText>""</w:instrText>
    </w:r>
    <w:r w:rsidRPr="00DC5F05">
      <w:fldChar w:fldCharType="begin" w:fldLock="1"/>
    </w:r>
    <w:r w:rsidRPr="00DC5F05">
      <w:instrText xml:space="preserve"> P</w:instrText>
    </w:r>
    <w:r w:rsidRPr="00DC5F05">
      <w:instrText>A</w:instrText>
    </w:r>
    <w:r w:rsidRPr="00DC5F05">
      <w:instrText xml:space="preserve">GE </w:instrText>
    </w:r>
    <w:r w:rsidRPr="00DC5F05">
      <w:fldChar w:fldCharType="separate"/>
    </w:r>
    <w:r w:rsidR="009C2202" w:rsidRPr="00DC5F05">
      <w:instrText>3</w:instrText>
    </w:r>
    <w:r w:rsidRPr="00DC5F05">
      <w:fldChar w:fldCharType="end"/>
    </w:r>
    <w:r w:rsidRPr="00DC5F05">
      <w:instrText>"</w:instrText>
    </w:r>
    <w:r w:rsidRPr="00DC5F05">
      <w:fldChar w:fldCharType="separate"/>
    </w:r>
    <w:r w:rsidR="009C2202" w:rsidRPr="00DC5F05">
      <w:t>3</w:t>
    </w:r>
    <w:r w:rsidRPr="00DC5F05">
      <w:fldChar w:fldCharType="end"/>
    </w:r>
  </w:p>
  <w:p w:rsidR="008838E7" w:rsidRPr="00DC5F05" w:rsidRDefault="008838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5206" w:rsidRPr="00DC5F05" w:rsidRDefault="00565206">
      <w:r w:rsidRPr="00DC5F05">
        <w:separator/>
      </w:r>
    </w:p>
  </w:footnote>
  <w:footnote w:type="continuationSeparator" w:id="0">
    <w:p w:rsidR="00565206" w:rsidRPr="00DC5F05" w:rsidRDefault="00565206">
      <w:r w:rsidRPr="00DC5F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huvudKantJmn"/>
      <w:framePr w:w="8732" w:h="567" w:hRule="exact" w:vSpace="0" w:wrap="around" w:vAnchor="page" w:y="341" w:anchorLock="0"/>
    </w:pPr>
    <w:r w:rsidRPr="00DC5F05">
      <w:rPr>
        <w:rStyle w:val="SidhuvudUtskott"/>
      </w:rPr>
      <w:fldChar w:fldCharType="begin" w:fldLock="1"/>
    </w:r>
    <w:r w:rsidRPr="00DC5F05">
      <w:rPr>
        <w:rStyle w:val="SidhuvudUtskott"/>
      </w:rPr>
      <w:instrText xml:space="preserve"> DOCPROPERTY BetänkandeÅr</w:instrText>
    </w:r>
    <w:r w:rsidRPr="00DC5F05">
      <w:rPr>
        <w:rStyle w:val="SidhuvudUtskott"/>
      </w:rPr>
      <w:fldChar w:fldCharType="separate"/>
    </w:r>
    <w:r w:rsidRPr="00DC5F05">
      <w:rPr>
        <w:rStyle w:val="SidhuvudUtskott"/>
      </w:rPr>
      <w:t>2008/09</w:t>
    </w:r>
    <w:r w:rsidRPr="00DC5F05">
      <w:rPr>
        <w:rStyle w:val="SidhuvudUtskott"/>
      </w:rPr>
      <w:fldChar w:fldCharType="end"/>
    </w:r>
    <w:r w:rsidRPr="00DC5F05">
      <w:rPr>
        <w:rStyle w:val="SidhuvudUtskott"/>
      </w:rPr>
      <w:t>:</w:t>
    </w:r>
    <w:r w:rsidRPr="00DC5F05">
      <w:rPr>
        <w:rStyle w:val="SidhuvudUtskott"/>
      </w:rPr>
      <w:fldChar w:fldCharType="begin" w:fldLock="1"/>
    </w:r>
    <w:r w:rsidRPr="00DC5F05">
      <w:rPr>
        <w:rStyle w:val="SidhuvudUtskott"/>
      </w:rPr>
      <w:instrText xml:space="preserve"> DOCPROPERTY Utskott</w:instrText>
    </w:r>
    <w:r w:rsidRPr="00DC5F05">
      <w:rPr>
        <w:rStyle w:val="SidhuvudUtskott"/>
      </w:rPr>
      <w:fldChar w:fldCharType="separate"/>
    </w:r>
    <w:r w:rsidRPr="00DC5F05">
      <w:rPr>
        <w:rStyle w:val="SidhuvudUtskott"/>
      </w:rPr>
      <w:t>RB</w:t>
    </w:r>
    <w:r w:rsidRPr="00DC5F05">
      <w:rPr>
        <w:rStyle w:val="SidhuvudUtskott"/>
      </w:rPr>
      <w:fldChar w:fldCharType="end"/>
    </w:r>
    <w:r w:rsidRPr="00DC5F05">
      <w:rPr>
        <w:rStyle w:val="SidhuvudUtskott"/>
      </w:rPr>
      <w:fldChar w:fldCharType="begin" w:fldLock="1"/>
    </w:r>
    <w:r w:rsidRPr="00DC5F05">
      <w:rPr>
        <w:rStyle w:val="SidhuvudUtskott"/>
      </w:rPr>
      <w:instrText xml:space="preserve"> DOCPROPERTY BetänkandeNr</w:instrText>
    </w:r>
    <w:r w:rsidRPr="00DC5F05">
      <w:rPr>
        <w:rStyle w:val="SidhuvudUtskott"/>
      </w:rPr>
      <w:fldChar w:fldCharType="separate"/>
    </w:r>
    <w:r w:rsidRPr="00DC5F05">
      <w:rPr>
        <w:rStyle w:val="SidhuvudUtskott"/>
      </w:rPr>
      <w:t>2</w:t>
    </w:r>
    <w:r w:rsidRPr="00DC5F05">
      <w:rPr>
        <w:rStyle w:val="SidhuvudUtskott"/>
      </w:rPr>
      <w:fldChar w:fldCharType="end"/>
    </w:r>
    <w:r w:rsidRPr="00DC5F05">
      <w:t xml:space="preserve">     </w:t>
    </w:r>
    <w:r w:rsidRPr="00DC5F05">
      <w:rPr>
        <w:rStyle w:val="SidhuvudBilaga"/>
      </w:rPr>
      <w:t xml:space="preserve"> </w:t>
    </w:r>
    <w:r w:rsidRPr="00DC5F05">
      <w:rPr>
        <w:rStyle w:val="SidhuvudRubrikReferens"/>
      </w:rPr>
      <w:fldChar w:fldCharType="begin" w:fldLock="1"/>
    </w:r>
    <w:r w:rsidRPr="00DC5F05">
      <w:rPr>
        <w:rStyle w:val="SidhuvudRubrikReferens"/>
      </w:rPr>
      <w:instrText xml:space="preserve"> StyleREF "Rubrik 1" </w:instrText>
    </w:r>
    <w:r w:rsidRPr="00DC5F05">
      <w:rPr>
        <w:rStyle w:val="SidhuvudRubrikReferens"/>
      </w:rPr>
      <w:fldChar w:fldCharType="separate"/>
    </w:r>
    <w:r w:rsidRPr="00DC5F05">
      <w:rPr>
        <w:rStyle w:val="SidhuvudRubrikReferens"/>
      </w:rPr>
      <w:t>Sammanfattning</w:t>
    </w:r>
    <w:r w:rsidRPr="00DC5F05">
      <w:rPr>
        <w:rStyle w:val="SidhuvudRubrikReferens"/>
      </w:rPr>
      <w:fldChar w:fldCharType="end"/>
    </w:r>
  </w:p>
  <w:p w:rsidR="008838E7" w:rsidRPr="00DC5F05" w:rsidRDefault="008838E7">
    <w:pPr>
      <w:pStyle w:val="SidhuvudKantJmn"/>
      <w:framePr w:w="8732" w:h="567" w:hRule="exact" w:vSpace="0" w:wrap="around" w:vAnchor="page" w:y="341" w:anchorLock="0"/>
    </w:pPr>
    <w:r w:rsidRPr="00DC5F05">
      <w:rPr>
        <w:rStyle w:val="SidhuvudUtskott"/>
      </w:rPr>
      <w:fldChar w:fldCharType="begin" w:fldLock="1"/>
    </w:r>
    <w:r w:rsidRPr="00DC5F05">
      <w:rPr>
        <w:rStyle w:val="SidhuvudUtskott"/>
      </w:rPr>
      <w:instrText xml:space="preserve"> DOCPROPERTY Status</w:instrText>
    </w:r>
    <w:r w:rsidRPr="00DC5F05">
      <w:rPr>
        <w:rStyle w:val="SidhuvudUtskott"/>
      </w:rPr>
      <w:fldChar w:fldCharType="end"/>
    </w:r>
    <w:r w:rsidRPr="00DC5F05">
      <w:rPr>
        <w:rStyle w:val="SidhuvudUtskott"/>
      </w:rPr>
      <w:fldChar w:fldCharType="begin" w:fldLock="1"/>
    </w:r>
    <w:r w:rsidRPr="00DC5F05">
      <w:rPr>
        <w:rStyle w:val="SidhuvudUtskott"/>
      </w:rPr>
      <w:instrText xml:space="preserve"> if </w:instrText>
    </w:r>
    <w:r w:rsidRPr="00DC5F05">
      <w:rPr>
        <w:rStyle w:val="SidhuvudUtskott"/>
      </w:rPr>
      <w:fldChar w:fldCharType="begin" w:fldLock="1"/>
    </w:r>
    <w:r w:rsidRPr="00DC5F05">
      <w:rPr>
        <w:rStyle w:val="SidhuvudUtskott"/>
      </w:rPr>
      <w:instrText xml:space="preserve"> DOCPROPERTY "UtkastDatum"</w:instrText>
    </w:r>
    <w:r w:rsidRPr="00DC5F05">
      <w:rPr>
        <w:rStyle w:val="SidhuvudUtskott"/>
      </w:rPr>
      <w:fldChar w:fldCharType="separate"/>
    </w:r>
    <w:r w:rsidRPr="00DC5F05">
      <w:rPr>
        <w:rStyle w:val="SidhuvudUtskott"/>
      </w:rPr>
      <w:instrText>Nej</w:instrText>
    </w:r>
    <w:r w:rsidRPr="00DC5F05">
      <w:rPr>
        <w:rStyle w:val="SidhuvudUtskott"/>
      </w:rPr>
      <w:fldChar w:fldCharType="end"/>
    </w:r>
    <w:r w:rsidRPr="00DC5F05">
      <w:rPr>
        <w:rStyle w:val="SidhuvudUtskott"/>
      </w:rPr>
      <w:instrText xml:space="preserve"> = "Ja" "    </w:instrText>
    </w:r>
    <w:r w:rsidRPr="00DC5F05">
      <w:rPr>
        <w:rStyle w:val="SidhuvudUtskott"/>
      </w:rPr>
      <w:fldChar w:fldCharType="begin" w:fldLock="1"/>
    </w:r>
    <w:r w:rsidRPr="00DC5F05">
      <w:rPr>
        <w:rStyle w:val="SidhuvudUtskott"/>
      </w:rPr>
      <w:instrText xml:space="preserve"> PRINTDATE \@ "yyyy-MM-dd HH.mm" </w:instrText>
    </w:r>
    <w:r w:rsidRPr="00DC5F05">
      <w:rPr>
        <w:rStyle w:val="SidhuvudUtskott"/>
      </w:rPr>
      <w:fldChar w:fldCharType="separate"/>
    </w:r>
    <w:r w:rsidRPr="00DC5F05">
      <w:rPr>
        <w:rStyle w:val="SidhuvudUtskott"/>
      </w:rPr>
      <w:instrText>2000-08-11 16.42</w:instrText>
    </w:r>
    <w:r w:rsidRPr="00DC5F05">
      <w:rPr>
        <w:rStyle w:val="SidhuvudUtskott"/>
      </w:rPr>
      <w:fldChar w:fldCharType="end"/>
    </w:r>
    <w:r w:rsidRPr="00DC5F05">
      <w:rPr>
        <w:rStyle w:val="SidhuvudUtskott"/>
      </w:rPr>
      <w:instrText xml:space="preserve">" </w:instrText>
    </w:r>
    <w:r w:rsidRPr="00DC5F05">
      <w:rPr>
        <w:rStyle w:val="SidhuvudUtskott"/>
      </w:rPr>
      <w:fldChar w:fldCharType="end"/>
    </w:r>
  </w:p>
  <w:p w:rsidR="008838E7" w:rsidRPr="00DC5F05" w:rsidRDefault="008838E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huvudKantJmn"/>
      <w:framePr w:w="8732" w:h="567" w:hRule="exact" w:vSpace="0" w:wrap="around" w:vAnchor="page" w:y="341" w:anchorLock="0"/>
    </w:pPr>
    <w:r w:rsidRPr="00DC5F05">
      <w:rPr>
        <w:rStyle w:val="SidhuvudUtskott"/>
      </w:rPr>
      <w:fldChar w:fldCharType="begin" w:fldLock="1"/>
    </w:r>
    <w:r w:rsidRPr="00DC5F05">
      <w:rPr>
        <w:rStyle w:val="SidhuvudUtskott"/>
      </w:rPr>
      <w:instrText xml:space="preserve"> DOCPROPERTY BetänkandeÅr</w:instrText>
    </w:r>
    <w:r w:rsidRPr="00DC5F05">
      <w:rPr>
        <w:rStyle w:val="SidhuvudUtskott"/>
      </w:rPr>
      <w:fldChar w:fldCharType="separate"/>
    </w:r>
    <w:r w:rsidRPr="00DC5F05">
      <w:rPr>
        <w:rStyle w:val="SidhuvudUtskott"/>
      </w:rPr>
      <w:t>2008/09</w:t>
    </w:r>
    <w:r w:rsidRPr="00DC5F05">
      <w:rPr>
        <w:rStyle w:val="SidhuvudUtskott"/>
      </w:rPr>
      <w:fldChar w:fldCharType="end"/>
    </w:r>
    <w:r w:rsidRPr="00DC5F05">
      <w:rPr>
        <w:rStyle w:val="SidhuvudUtskott"/>
      </w:rPr>
      <w:t>:</w:t>
    </w:r>
    <w:r w:rsidRPr="00DC5F05">
      <w:rPr>
        <w:rStyle w:val="SidhuvudUtskott"/>
      </w:rPr>
      <w:fldChar w:fldCharType="begin" w:fldLock="1"/>
    </w:r>
    <w:r w:rsidRPr="00DC5F05">
      <w:rPr>
        <w:rStyle w:val="SidhuvudUtskott"/>
      </w:rPr>
      <w:instrText xml:space="preserve"> DOCPROPERTY Utskott</w:instrText>
    </w:r>
    <w:r w:rsidRPr="00DC5F05">
      <w:rPr>
        <w:rStyle w:val="SidhuvudUtskott"/>
      </w:rPr>
      <w:fldChar w:fldCharType="separate"/>
    </w:r>
    <w:r w:rsidRPr="00DC5F05">
      <w:rPr>
        <w:rStyle w:val="SidhuvudUtskott"/>
      </w:rPr>
      <w:t>RB</w:t>
    </w:r>
    <w:r w:rsidRPr="00DC5F05">
      <w:rPr>
        <w:rStyle w:val="SidhuvudUtskott"/>
      </w:rPr>
      <w:fldChar w:fldCharType="end"/>
    </w:r>
    <w:r w:rsidRPr="00DC5F05">
      <w:rPr>
        <w:rStyle w:val="SidhuvudUtskott"/>
      </w:rPr>
      <w:fldChar w:fldCharType="begin" w:fldLock="1"/>
    </w:r>
    <w:r w:rsidRPr="00DC5F05">
      <w:rPr>
        <w:rStyle w:val="SidhuvudUtskott"/>
      </w:rPr>
      <w:instrText xml:space="preserve"> DOCPROPERTY BetänkandeNr</w:instrText>
    </w:r>
    <w:r w:rsidRPr="00DC5F05">
      <w:rPr>
        <w:rStyle w:val="SidhuvudUtskott"/>
      </w:rPr>
      <w:fldChar w:fldCharType="separate"/>
    </w:r>
    <w:r w:rsidRPr="00DC5F05">
      <w:rPr>
        <w:rStyle w:val="SidhuvudUtskott"/>
      </w:rPr>
      <w:t>2</w:t>
    </w:r>
    <w:r w:rsidRPr="00DC5F05">
      <w:rPr>
        <w:rStyle w:val="SidhuvudUtskott"/>
      </w:rPr>
      <w:fldChar w:fldCharType="end"/>
    </w:r>
    <w:r w:rsidRPr="00DC5F05">
      <w:t xml:space="preserve">     </w:t>
    </w:r>
    <w:r w:rsidRPr="00DC5F05">
      <w:rPr>
        <w:rStyle w:val="SidhuvudBilaga"/>
      </w:rPr>
      <w:t xml:space="preserve"> </w:t>
    </w:r>
    <w:r w:rsidRPr="00DC5F05">
      <w:rPr>
        <w:rStyle w:val="SidhuvudRubrikReferens"/>
      </w:rPr>
      <w:fldChar w:fldCharType="begin" w:fldLock="1"/>
    </w:r>
    <w:r w:rsidRPr="00DC5F05">
      <w:rPr>
        <w:rStyle w:val="SidhuvudRubrikReferens"/>
      </w:rPr>
      <w:instrText xml:space="preserve"> StyleREF "Rubrik 1" </w:instrText>
    </w:r>
    <w:r w:rsidRPr="00DC5F05">
      <w:rPr>
        <w:rStyle w:val="SidhuvudRubrikReferens"/>
      </w:rPr>
      <w:fldChar w:fldCharType="separate"/>
    </w:r>
    <w:r w:rsidRPr="00DC5F05">
      <w:rPr>
        <w:rStyle w:val="SidhuvudRubrikReferens"/>
      </w:rPr>
      <w:t>Förslag till riksdagsbeslut</w:t>
    </w:r>
    <w:r w:rsidRPr="00DC5F05">
      <w:rPr>
        <w:rStyle w:val="SidhuvudRubrikReferens"/>
      </w:rPr>
      <w:fldChar w:fldCharType="end"/>
    </w:r>
  </w:p>
  <w:p w:rsidR="008838E7" w:rsidRPr="00DC5F05" w:rsidRDefault="008838E7">
    <w:pPr>
      <w:pStyle w:val="SidhuvudKantJmn"/>
      <w:framePr w:w="8732" w:h="567" w:hRule="exact" w:vSpace="0" w:wrap="around" w:vAnchor="page" w:y="341" w:anchorLock="0"/>
    </w:pPr>
    <w:r w:rsidRPr="00DC5F05">
      <w:rPr>
        <w:rStyle w:val="SidhuvudUtskott"/>
      </w:rPr>
      <w:fldChar w:fldCharType="begin" w:fldLock="1"/>
    </w:r>
    <w:r w:rsidRPr="00DC5F05">
      <w:rPr>
        <w:rStyle w:val="SidhuvudUtskott"/>
      </w:rPr>
      <w:instrText xml:space="preserve"> DOCPROPERTY Status</w:instrText>
    </w:r>
    <w:r w:rsidRPr="00DC5F05">
      <w:rPr>
        <w:rStyle w:val="SidhuvudUtskott"/>
      </w:rPr>
      <w:fldChar w:fldCharType="end"/>
    </w:r>
    <w:r w:rsidRPr="00DC5F05">
      <w:rPr>
        <w:rStyle w:val="SidhuvudUtskott"/>
      </w:rPr>
      <w:fldChar w:fldCharType="begin" w:fldLock="1"/>
    </w:r>
    <w:r w:rsidRPr="00DC5F05">
      <w:rPr>
        <w:rStyle w:val="SidhuvudUtskott"/>
      </w:rPr>
      <w:instrText xml:space="preserve"> if </w:instrText>
    </w:r>
    <w:r w:rsidRPr="00DC5F05">
      <w:rPr>
        <w:rStyle w:val="SidhuvudUtskott"/>
      </w:rPr>
      <w:fldChar w:fldCharType="begin" w:fldLock="1"/>
    </w:r>
    <w:r w:rsidRPr="00DC5F05">
      <w:rPr>
        <w:rStyle w:val="SidhuvudUtskott"/>
      </w:rPr>
      <w:instrText xml:space="preserve"> DOCPROPERTY "UtkastDatum"</w:instrText>
    </w:r>
    <w:r w:rsidRPr="00DC5F05">
      <w:rPr>
        <w:rStyle w:val="SidhuvudUtskott"/>
      </w:rPr>
      <w:fldChar w:fldCharType="separate"/>
    </w:r>
    <w:r w:rsidRPr="00DC5F05">
      <w:rPr>
        <w:rStyle w:val="SidhuvudUtskott"/>
      </w:rPr>
      <w:instrText>Nej</w:instrText>
    </w:r>
    <w:r w:rsidRPr="00DC5F05">
      <w:rPr>
        <w:rStyle w:val="SidhuvudUtskott"/>
      </w:rPr>
      <w:fldChar w:fldCharType="end"/>
    </w:r>
    <w:r w:rsidRPr="00DC5F05">
      <w:rPr>
        <w:rStyle w:val="SidhuvudUtskott"/>
      </w:rPr>
      <w:instrText xml:space="preserve"> = "Ja" "    </w:instrText>
    </w:r>
    <w:r w:rsidRPr="00DC5F05">
      <w:rPr>
        <w:rStyle w:val="SidhuvudUtskott"/>
      </w:rPr>
      <w:fldChar w:fldCharType="begin" w:fldLock="1"/>
    </w:r>
    <w:r w:rsidRPr="00DC5F05">
      <w:rPr>
        <w:rStyle w:val="SidhuvudUtskott"/>
      </w:rPr>
      <w:instrText xml:space="preserve"> PRINTDATE \@ "yyyy-MM-dd HH.mm" </w:instrText>
    </w:r>
    <w:r w:rsidRPr="00DC5F05">
      <w:rPr>
        <w:rStyle w:val="SidhuvudUtskott"/>
      </w:rPr>
      <w:fldChar w:fldCharType="separate"/>
    </w:r>
    <w:r w:rsidRPr="00DC5F05">
      <w:rPr>
        <w:rStyle w:val="SidhuvudUtskott"/>
      </w:rPr>
      <w:instrText>2000-08-11 16.42</w:instrText>
    </w:r>
    <w:r w:rsidRPr="00DC5F05">
      <w:rPr>
        <w:rStyle w:val="SidhuvudUtskott"/>
      </w:rPr>
      <w:fldChar w:fldCharType="end"/>
    </w:r>
    <w:r w:rsidRPr="00DC5F05">
      <w:rPr>
        <w:rStyle w:val="SidhuvudUtskott"/>
      </w:rPr>
      <w:instrText xml:space="preserve">" </w:instrText>
    </w:r>
    <w:r w:rsidRPr="00DC5F05">
      <w:rPr>
        <w:rStyle w:val="SidhuvudUtskott"/>
      </w:rPr>
      <w:fldChar w:fldCharType="end"/>
    </w:r>
  </w:p>
  <w:p w:rsidR="008838E7" w:rsidRPr="00DC5F05" w:rsidRDefault="008838E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9C2202">
    <w:pPr>
      <w:pStyle w:val="SidhuvudKantUdda"/>
      <w:framePr w:w="8732" w:h="567" w:hRule="exact" w:vSpace="0" w:wrap="around" w:vAnchor="page" w:y="341" w:anchorLock="0"/>
    </w:pPr>
    <w:r w:rsidRPr="00DC5F05">
      <w:rPr>
        <w:rStyle w:val="SidhuvudRubrikReferens"/>
      </w:rPr>
      <w:t>Förslag till vinstdisposition för 2008</w:t>
    </w:r>
    <w:r w:rsidR="008838E7" w:rsidRPr="00DC5F05">
      <w:rPr>
        <w:rStyle w:val="SidhuvudBilaga"/>
      </w:rPr>
      <w:t xml:space="preserve"> </w:t>
    </w:r>
    <w:r w:rsidR="008838E7" w:rsidRPr="00DC5F05">
      <w:t xml:space="preserve">     </w:t>
    </w:r>
    <w:r w:rsidR="008838E7" w:rsidRPr="00DC5F05">
      <w:rPr>
        <w:rStyle w:val="SidhuvudUtskott"/>
      </w:rPr>
      <w:t>2008/09:RB2</w:t>
    </w:r>
  </w:p>
  <w:p w:rsidR="008838E7" w:rsidRPr="00DC5F05" w:rsidRDefault="008838E7">
    <w:pPr>
      <w:pStyle w:val="SidhuvudKantUdda"/>
      <w:framePr w:w="8732" w:h="567" w:hRule="exact" w:vSpace="0" w:wrap="around" w:vAnchor="page" w:y="341" w:anchorLock="0"/>
    </w:pPr>
  </w:p>
  <w:p w:rsidR="008838E7" w:rsidRPr="00DC5F05" w:rsidRDefault="008838E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02" w:rsidRPr="00DC5F05" w:rsidRDefault="009C2202">
    <w:pPr>
      <w:pStyle w:val="SidhuvudKantJmn"/>
      <w:framePr w:w="8732" w:h="567" w:hRule="exact" w:vSpace="0" w:wrap="around" w:vAnchor="page" w:y="341" w:anchorLock="0"/>
    </w:pPr>
    <w:r w:rsidRPr="00DC5F05">
      <w:rPr>
        <w:rStyle w:val="SidhuvudUtskott"/>
      </w:rPr>
      <w:t>2008/09:RB2</w:t>
    </w:r>
    <w:r w:rsidRPr="00DC5F05">
      <w:t xml:space="preserve">    </w:t>
    </w:r>
  </w:p>
  <w:p w:rsidR="009C2202" w:rsidRPr="00DC5F05" w:rsidRDefault="009C2202">
    <w:pPr>
      <w:pStyle w:val="SidhuvudKantJmn"/>
      <w:framePr w:w="8732" w:h="567" w:hRule="exact" w:vSpace="0" w:wrap="around" w:vAnchor="page" w:y="341" w:anchorLock="0"/>
    </w:pPr>
  </w:p>
  <w:p w:rsidR="008838E7" w:rsidRPr="00DC5F05" w:rsidRDefault="009C2202">
    <w:pPr>
      <w:pStyle w:val="SidhuvudKantUdda"/>
      <w:framePr w:w="8732" w:h="567" w:hRule="exact" w:vSpace="0" w:wrap="around" w:vAnchor="page" w:y="341" w:anchorLock="0"/>
    </w:pPr>
    <w:r w:rsidRPr="00DC5F05">
      <w:rPr>
        <w:rStyle w:val="SidhuvudRubrikReferens"/>
        <w:smallCaps w:val="0"/>
      </w:rPr>
      <w:t xml:space="preserve"> </w:t>
    </w:r>
  </w:p>
  <w:p w:rsidR="008838E7" w:rsidRPr="00DC5F05" w:rsidRDefault="008838E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huvudKantJmn"/>
      <w:framePr w:w="8732" w:h="567" w:hRule="exact" w:vSpace="0" w:wrap="around" w:vAnchor="page" w:y="341" w:anchorLock="0"/>
    </w:pPr>
    <w:r w:rsidRPr="00DC5F05">
      <w:rPr>
        <w:rStyle w:val="SidhuvudUtskott"/>
      </w:rPr>
      <w:fldChar w:fldCharType="begin" w:fldLock="1"/>
    </w:r>
    <w:r w:rsidRPr="00DC5F05">
      <w:rPr>
        <w:rStyle w:val="SidhuvudUtskott"/>
      </w:rPr>
      <w:instrText xml:space="preserve"> DOCPROPERTY BetänkandeÅr</w:instrText>
    </w:r>
    <w:r w:rsidRPr="00DC5F05">
      <w:rPr>
        <w:rStyle w:val="SidhuvudUtskott"/>
      </w:rPr>
      <w:fldChar w:fldCharType="separate"/>
    </w:r>
    <w:r w:rsidRPr="00DC5F05">
      <w:rPr>
        <w:rStyle w:val="SidhuvudUtskott"/>
      </w:rPr>
      <w:t>2008/09</w:t>
    </w:r>
    <w:r w:rsidRPr="00DC5F05">
      <w:rPr>
        <w:rStyle w:val="SidhuvudUtskott"/>
      </w:rPr>
      <w:fldChar w:fldCharType="end"/>
    </w:r>
    <w:r w:rsidRPr="00DC5F05">
      <w:rPr>
        <w:rStyle w:val="SidhuvudUtskott"/>
      </w:rPr>
      <w:t>:</w:t>
    </w:r>
    <w:r w:rsidRPr="00DC5F05">
      <w:rPr>
        <w:rStyle w:val="SidhuvudUtskott"/>
      </w:rPr>
      <w:fldChar w:fldCharType="begin" w:fldLock="1"/>
    </w:r>
    <w:r w:rsidRPr="00DC5F05">
      <w:rPr>
        <w:rStyle w:val="SidhuvudUtskott"/>
      </w:rPr>
      <w:instrText xml:space="preserve"> DOCPROPERTY Utskott</w:instrText>
    </w:r>
    <w:r w:rsidRPr="00DC5F05">
      <w:rPr>
        <w:rStyle w:val="SidhuvudUtskott"/>
      </w:rPr>
      <w:fldChar w:fldCharType="separate"/>
    </w:r>
    <w:r w:rsidRPr="00DC5F05">
      <w:rPr>
        <w:rStyle w:val="SidhuvudUtskott"/>
      </w:rPr>
      <w:t>RB</w:t>
    </w:r>
    <w:r w:rsidRPr="00DC5F05">
      <w:rPr>
        <w:rStyle w:val="SidhuvudUtskott"/>
      </w:rPr>
      <w:fldChar w:fldCharType="end"/>
    </w:r>
    <w:r w:rsidRPr="00DC5F05">
      <w:rPr>
        <w:rStyle w:val="SidhuvudUtskott"/>
      </w:rPr>
      <w:fldChar w:fldCharType="begin" w:fldLock="1"/>
    </w:r>
    <w:r w:rsidRPr="00DC5F05">
      <w:rPr>
        <w:rStyle w:val="SidhuvudUtskott"/>
      </w:rPr>
      <w:instrText xml:space="preserve"> DOCPROPERTY BetänkandeNr</w:instrText>
    </w:r>
    <w:r w:rsidRPr="00DC5F05">
      <w:rPr>
        <w:rStyle w:val="SidhuvudUtskott"/>
      </w:rPr>
      <w:fldChar w:fldCharType="separate"/>
    </w:r>
    <w:r w:rsidRPr="00DC5F05">
      <w:rPr>
        <w:rStyle w:val="SidhuvudUtskott"/>
      </w:rPr>
      <w:t>2</w:t>
    </w:r>
    <w:r w:rsidRPr="00DC5F05">
      <w:rPr>
        <w:rStyle w:val="SidhuvudUtskott"/>
      </w:rPr>
      <w:fldChar w:fldCharType="end"/>
    </w:r>
    <w:r w:rsidRPr="00DC5F05">
      <w:t xml:space="preserve">     </w:t>
    </w:r>
    <w:r w:rsidRPr="00DC5F05">
      <w:rPr>
        <w:rStyle w:val="SidhuvudBilaga"/>
      </w:rPr>
      <w:t xml:space="preserve"> </w:t>
    </w:r>
    <w:r w:rsidRPr="00DC5F05">
      <w:rPr>
        <w:rStyle w:val="SidhuvudRubrikReferens"/>
      </w:rPr>
      <w:fldChar w:fldCharType="begin" w:fldLock="1"/>
    </w:r>
    <w:r w:rsidRPr="00DC5F05">
      <w:rPr>
        <w:rStyle w:val="SidhuvudRubrikReferens"/>
      </w:rPr>
      <w:instrText xml:space="preserve"> StyleREF "Rubrik 1" </w:instrText>
    </w:r>
    <w:r w:rsidRPr="00DC5F05">
      <w:rPr>
        <w:rStyle w:val="SidhuvudRubrikReferens"/>
      </w:rPr>
      <w:fldChar w:fldCharType="separate"/>
    </w:r>
    <w:r w:rsidRPr="00DC5F05">
      <w:rPr>
        <w:rStyle w:val="SidhuvudRubrikReferens"/>
      </w:rPr>
      <w:t>Förslag till vinstdisposition för 2008</w:t>
    </w:r>
    <w:r w:rsidRPr="00DC5F05">
      <w:rPr>
        <w:rStyle w:val="SidhuvudRubrikReferens"/>
      </w:rPr>
      <w:fldChar w:fldCharType="end"/>
    </w:r>
  </w:p>
  <w:p w:rsidR="008838E7" w:rsidRPr="00DC5F05" w:rsidRDefault="008838E7">
    <w:pPr>
      <w:pStyle w:val="SidhuvudKantJmn"/>
      <w:framePr w:w="8732" w:h="567" w:hRule="exact" w:vSpace="0" w:wrap="around" w:vAnchor="page" w:y="341" w:anchorLock="0"/>
    </w:pPr>
    <w:r w:rsidRPr="00DC5F05">
      <w:rPr>
        <w:rStyle w:val="SidhuvudUtskott"/>
      </w:rPr>
      <w:fldChar w:fldCharType="begin" w:fldLock="1"/>
    </w:r>
    <w:r w:rsidRPr="00DC5F05">
      <w:rPr>
        <w:rStyle w:val="SidhuvudUtskott"/>
      </w:rPr>
      <w:instrText xml:space="preserve"> DOCPROPERTY Status</w:instrText>
    </w:r>
    <w:r w:rsidRPr="00DC5F05">
      <w:rPr>
        <w:rStyle w:val="SidhuvudUtskott"/>
      </w:rPr>
      <w:fldChar w:fldCharType="end"/>
    </w:r>
    <w:r w:rsidRPr="00DC5F05">
      <w:rPr>
        <w:rStyle w:val="SidhuvudUtskott"/>
      </w:rPr>
      <w:fldChar w:fldCharType="begin" w:fldLock="1"/>
    </w:r>
    <w:r w:rsidRPr="00DC5F05">
      <w:rPr>
        <w:rStyle w:val="SidhuvudUtskott"/>
      </w:rPr>
      <w:instrText xml:space="preserve"> if </w:instrText>
    </w:r>
    <w:r w:rsidRPr="00DC5F05">
      <w:rPr>
        <w:rStyle w:val="SidhuvudUtskott"/>
      </w:rPr>
      <w:fldChar w:fldCharType="begin" w:fldLock="1"/>
    </w:r>
    <w:r w:rsidRPr="00DC5F05">
      <w:rPr>
        <w:rStyle w:val="SidhuvudUtskott"/>
      </w:rPr>
      <w:instrText xml:space="preserve"> DOCPROPERTY "UtkastDatum"</w:instrText>
    </w:r>
    <w:r w:rsidRPr="00DC5F05">
      <w:rPr>
        <w:rStyle w:val="SidhuvudUtskott"/>
      </w:rPr>
      <w:fldChar w:fldCharType="separate"/>
    </w:r>
    <w:r w:rsidRPr="00DC5F05">
      <w:rPr>
        <w:rStyle w:val="SidhuvudUtskott"/>
      </w:rPr>
      <w:instrText>Nej</w:instrText>
    </w:r>
    <w:r w:rsidRPr="00DC5F05">
      <w:rPr>
        <w:rStyle w:val="SidhuvudUtskott"/>
      </w:rPr>
      <w:fldChar w:fldCharType="end"/>
    </w:r>
    <w:r w:rsidRPr="00DC5F05">
      <w:rPr>
        <w:rStyle w:val="SidhuvudUtskott"/>
      </w:rPr>
      <w:instrText xml:space="preserve"> = "Ja" "    </w:instrText>
    </w:r>
    <w:r w:rsidRPr="00DC5F05">
      <w:rPr>
        <w:rStyle w:val="SidhuvudUtskott"/>
      </w:rPr>
      <w:fldChar w:fldCharType="begin" w:fldLock="1"/>
    </w:r>
    <w:r w:rsidRPr="00DC5F05">
      <w:rPr>
        <w:rStyle w:val="SidhuvudUtskott"/>
      </w:rPr>
      <w:instrText xml:space="preserve"> PRINTDATE \@ "yyyy-MM-dd HH.mm" </w:instrText>
    </w:r>
    <w:r w:rsidRPr="00DC5F05">
      <w:rPr>
        <w:rStyle w:val="SidhuvudUtskott"/>
      </w:rPr>
      <w:fldChar w:fldCharType="separate"/>
    </w:r>
    <w:r w:rsidRPr="00DC5F05">
      <w:rPr>
        <w:rStyle w:val="SidhuvudUtskott"/>
      </w:rPr>
      <w:instrText>2000-08-11 16.42</w:instrText>
    </w:r>
    <w:r w:rsidRPr="00DC5F05">
      <w:rPr>
        <w:rStyle w:val="SidhuvudUtskott"/>
      </w:rPr>
      <w:fldChar w:fldCharType="end"/>
    </w:r>
    <w:r w:rsidRPr="00DC5F05">
      <w:rPr>
        <w:rStyle w:val="SidhuvudUtskott"/>
      </w:rPr>
      <w:instrText xml:space="preserve">" </w:instrText>
    </w:r>
    <w:r w:rsidRPr="00DC5F05">
      <w:rPr>
        <w:rStyle w:val="SidhuvudUtskott"/>
      </w:rPr>
      <w:fldChar w:fldCharType="end"/>
    </w:r>
  </w:p>
  <w:p w:rsidR="008838E7" w:rsidRPr="00DC5F05" w:rsidRDefault="008838E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huvudKantUdda"/>
      <w:framePr w:w="8732" w:h="567" w:hRule="exact" w:vSpace="0" w:wrap="around" w:vAnchor="page" w:y="341" w:anchorLock="0"/>
    </w:pPr>
    <w:r w:rsidRPr="00DC5F05">
      <w:rPr>
        <w:rStyle w:val="SidhuvudBilaga"/>
      </w:rPr>
      <w:t xml:space="preserve"> </w:t>
    </w:r>
    <w:r w:rsidRPr="00DC5F05">
      <w:t xml:space="preserve">     </w:t>
    </w:r>
    <w:r w:rsidRPr="00DC5F05">
      <w:rPr>
        <w:rStyle w:val="SidhuvudUtskott"/>
      </w:rPr>
      <w:t>2008/09:RB2</w:t>
    </w:r>
  </w:p>
  <w:p w:rsidR="008838E7" w:rsidRPr="00DC5F05" w:rsidRDefault="008838E7">
    <w:pPr>
      <w:pStyle w:val="SidhuvudKantUdda"/>
      <w:framePr w:w="8732" w:h="567" w:hRule="exact" w:vSpace="0" w:wrap="around" w:vAnchor="page" w:y="341" w:anchorLock="0"/>
    </w:pPr>
  </w:p>
  <w:p w:rsidR="008838E7" w:rsidRPr="00DC5F05" w:rsidRDefault="008838E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02" w:rsidRPr="00DC5F05" w:rsidRDefault="009C2202">
    <w:pPr>
      <w:pStyle w:val="SidhuvudKantJmn"/>
      <w:framePr w:w="8732" w:h="567" w:hRule="exact" w:vSpace="0" w:wrap="around" w:vAnchor="page" w:y="341" w:anchorLock="0"/>
    </w:pPr>
    <w:r w:rsidRPr="00DC5F05">
      <w:rPr>
        <w:rStyle w:val="SidhuvudUtskott"/>
      </w:rPr>
      <w:t>2008/09:RB2</w:t>
    </w:r>
    <w:r w:rsidRPr="00DC5F05">
      <w:t xml:space="preserve">    </w:t>
    </w:r>
  </w:p>
  <w:p w:rsidR="009C2202" w:rsidRPr="00DC5F05" w:rsidRDefault="009C2202">
    <w:pPr>
      <w:pStyle w:val="SidhuvudKantJmn"/>
      <w:framePr w:w="8732" w:h="567" w:hRule="exact" w:vSpace="0" w:wrap="around" w:vAnchor="page" w:y="341" w:anchorLock="0"/>
    </w:pPr>
  </w:p>
  <w:p w:rsidR="008838E7" w:rsidRPr="00DC5F05" w:rsidRDefault="009C2202">
    <w:pPr>
      <w:pStyle w:val="SidhuvudKantUdda"/>
      <w:framePr w:w="8732" w:h="567" w:hRule="exact" w:vSpace="0" w:wrap="around" w:vAnchor="page" w:y="341" w:anchorLock="0"/>
    </w:pPr>
    <w:r w:rsidRPr="00DC5F05">
      <w:rPr>
        <w:rStyle w:val="SidhuvudRubrikReferens"/>
        <w:smallCaps w:val="0"/>
      </w:rPr>
      <w:t xml:space="preserve"> </w:t>
    </w:r>
  </w:p>
  <w:p w:rsidR="008838E7" w:rsidRPr="00DC5F05" w:rsidRDefault="008838E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huvudKantJmn"/>
      <w:framePr w:w="8732" w:h="567" w:hRule="exact" w:vSpace="0" w:wrap="around" w:vAnchor="page" w:y="341" w:anchorLock="0"/>
    </w:pPr>
    <w:r w:rsidRPr="00DC5F05">
      <w:rPr>
        <w:rStyle w:val="SidhuvudUtskott"/>
      </w:rPr>
      <w:fldChar w:fldCharType="begin" w:fldLock="1"/>
    </w:r>
    <w:r w:rsidRPr="00DC5F05">
      <w:rPr>
        <w:rStyle w:val="SidhuvudUtskott"/>
      </w:rPr>
      <w:instrText xml:space="preserve"> DOCPROPERTY BetänkandeÅr</w:instrText>
    </w:r>
    <w:r w:rsidRPr="00DC5F05">
      <w:rPr>
        <w:rStyle w:val="SidhuvudUtskott"/>
      </w:rPr>
      <w:fldChar w:fldCharType="separate"/>
    </w:r>
    <w:r w:rsidRPr="00DC5F05">
      <w:rPr>
        <w:rStyle w:val="SidhuvudUtskott"/>
      </w:rPr>
      <w:t>2008/09</w:t>
    </w:r>
    <w:r w:rsidRPr="00DC5F05">
      <w:rPr>
        <w:rStyle w:val="SidhuvudUtskott"/>
      </w:rPr>
      <w:fldChar w:fldCharType="end"/>
    </w:r>
    <w:r w:rsidRPr="00DC5F05">
      <w:rPr>
        <w:rStyle w:val="SidhuvudUtskott"/>
      </w:rPr>
      <w:t>:</w:t>
    </w:r>
    <w:r w:rsidRPr="00DC5F05">
      <w:rPr>
        <w:rStyle w:val="SidhuvudUtskott"/>
      </w:rPr>
      <w:fldChar w:fldCharType="begin" w:fldLock="1"/>
    </w:r>
    <w:r w:rsidRPr="00DC5F05">
      <w:rPr>
        <w:rStyle w:val="SidhuvudUtskott"/>
      </w:rPr>
      <w:instrText xml:space="preserve"> DOCPROPERTY Utskott</w:instrText>
    </w:r>
    <w:r w:rsidRPr="00DC5F05">
      <w:rPr>
        <w:rStyle w:val="SidhuvudUtskott"/>
      </w:rPr>
      <w:fldChar w:fldCharType="separate"/>
    </w:r>
    <w:r w:rsidRPr="00DC5F05">
      <w:rPr>
        <w:rStyle w:val="SidhuvudUtskott"/>
      </w:rPr>
      <w:t>RB</w:t>
    </w:r>
    <w:r w:rsidRPr="00DC5F05">
      <w:rPr>
        <w:rStyle w:val="SidhuvudUtskott"/>
      </w:rPr>
      <w:fldChar w:fldCharType="end"/>
    </w:r>
    <w:r w:rsidRPr="00DC5F05">
      <w:rPr>
        <w:rStyle w:val="SidhuvudUtskott"/>
      </w:rPr>
      <w:fldChar w:fldCharType="begin" w:fldLock="1"/>
    </w:r>
    <w:r w:rsidRPr="00DC5F05">
      <w:rPr>
        <w:rStyle w:val="SidhuvudUtskott"/>
      </w:rPr>
      <w:instrText xml:space="preserve"> DOCPROPERTY BetänkandeNr</w:instrText>
    </w:r>
    <w:r w:rsidRPr="00DC5F05">
      <w:rPr>
        <w:rStyle w:val="SidhuvudUtskott"/>
      </w:rPr>
      <w:fldChar w:fldCharType="separate"/>
    </w:r>
    <w:r w:rsidRPr="00DC5F05">
      <w:rPr>
        <w:rStyle w:val="SidhuvudUtskott"/>
      </w:rPr>
      <w:t>2</w:t>
    </w:r>
    <w:r w:rsidRPr="00DC5F05">
      <w:rPr>
        <w:rStyle w:val="SidhuvudUtskott"/>
      </w:rPr>
      <w:fldChar w:fldCharType="end"/>
    </w:r>
    <w:r w:rsidRPr="00DC5F05">
      <w:t xml:space="preserve">     </w:t>
    </w:r>
    <w:r w:rsidRPr="00DC5F05">
      <w:rPr>
        <w:rStyle w:val="SidhuvudBilaga"/>
      </w:rPr>
      <w:t xml:space="preserve"> Bilaga   </w:t>
    </w:r>
    <w:r w:rsidRPr="00DC5F05">
      <w:rPr>
        <w:rStyle w:val="SidhuvudRubrikReferens"/>
      </w:rPr>
      <w:fldChar w:fldCharType="begin" w:fldLock="1"/>
    </w:r>
    <w:r w:rsidRPr="00DC5F05">
      <w:rPr>
        <w:rStyle w:val="SidhuvudRubrikReferens"/>
      </w:rPr>
      <w:instrText xml:space="preserve"> StyleREF "Rubrik 1" </w:instrText>
    </w:r>
    <w:r w:rsidRPr="00DC5F05">
      <w:rPr>
        <w:rStyle w:val="SidhuvudRubrikReferens"/>
      </w:rPr>
      <w:fldChar w:fldCharType="end"/>
    </w:r>
  </w:p>
  <w:p w:rsidR="008838E7" w:rsidRPr="00DC5F05" w:rsidRDefault="008838E7">
    <w:pPr>
      <w:pStyle w:val="SidhuvudKantJmn"/>
      <w:framePr w:w="8732" w:h="567" w:hRule="exact" w:vSpace="0" w:wrap="around" w:vAnchor="page" w:y="341" w:anchorLock="0"/>
    </w:pPr>
    <w:r w:rsidRPr="00DC5F05">
      <w:rPr>
        <w:rStyle w:val="SidhuvudUtskott"/>
      </w:rPr>
      <w:fldChar w:fldCharType="begin" w:fldLock="1"/>
    </w:r>
    <w:r w:rsidRPr="00DC5F05">
      <w:rPr>
        <w:rStyle w:val="SidhuvudUtskott"/>
      </w:rPr>
      <w:instrText xml:space="preserve"> DOCPROPERTY Status</w:instrText>
    </w:r>
    <w:r w:rsidRPr="00DC5F05">
      <w:rPr>
        <w:rStyle w:val="SidhuvudUtskott"/>
      </w:rPr>
      <w:fldChar w:fldCharType="end"/>
    </w:r>
    <w:r w:rsidRPr="00DC5F05">
      <w:rPr>
        <w:rStyle w:val="SidhuvudUtskott"/>
      </w:rPr>
      <w:fldChar w:fldCharType="begin" w:fldLock="1"/>
    </w:r>
    <w:r w:rsidRPr="00DC5F05">
      <w:rPr>
        <w:rStyle w:val="SidhuvudUtskott"/>
      </w:rPr>
      <w:instrText xml:space="preserve"> if </w:instrText>
    </w:r>
    <w:r w:rsidRPr="00DC5F05">
      <w:rPr>
        <w:rStyle w:val="SidhuvudUtskott"/>
      </w:rPr>
      <w:fldChar w:fldCharType="begin" w:fldLock="1"/>
    </w:r>
    <w:r w:rsidRPr="00DC5F05">
      <w:rPr>
        <w:rStyle w:val="SidhuvudUtskott"/>
      </w:rPr>
      <w:instrText xml:space="preserve"> DOCPROPERTY "UtkastDatum"</w:instrText>
    </w:r>
    <w:r w:rsidRPr="00DC5F05">
      <w:rPr>
        <w:rStyle w:val="SidhuvudUtskott"/>
      </w:rPr>
      <w:fldChar w:fldCharType="separate"/>
    </w:r>
    <w:r w:rsidRPr="00DC5F05">
      <w:rPr>
        <w:rStyle w:val="SidhuvudUtskott"/>
      </w:rPr>
      <w:instrText>Nej</w:instrText>
    </w:r>
    <w:r w:rsidRPr="00DC5F05">
      <w:rPr>
        <w:rStyle w:val="SidhuvudUtskott"/>
      </w:rPr>
      <w:fldChar w:fldCharType="end"/>
    </w:r>
    <w:r w:rsidRPr="00DC5F05">
      <w:rPr>
        <w:rStyle w:val="SidhuvudUtskott"/>
      </w:rPr>
      <w:instrText xml:space="preserve"> = "Ja" "    </w:instrText>
    </w:r>
    <w:r w:rsidRPr="00DC5F05">
      <w:rPr>
        <w:rStyle w:val="SidhuvudUtskott"/>
      </w:rPr>
      <w:fldChar w:fldCharType="begin" w:fldLock="1"/>
    </w:r>
    <w:r w:rsidRPr="00DC5F05">
      <w:rPr>
        <w:rStyle w:val="SidhuvudUtskott"/>
      </w:rPr>
      <w:instrText xml:space="preserve"> PRINTDATE \@ "yyyy-MM-dd HH.mm" </w:instrText>
    </w:r>
    <w:r w:rsidRPr="00DC5F05">
      <w:rPr>
        <w:rStyle w:val="SidhuvudUtskott"/>
      </w:rPr>
      <w:fldChar w:fldCharType="separate"/>
    </w:r>
    <w:r w:rsidRPr="00DC5F05">
      <w:rPr>
        <w:rStyle w:val="SidhuvudUtskott"/>
      </w:rPr>
      <w:instrText>2000-08-11 16.42</w:instrText>
    </w:r>
    <w:r w:rsidRPr="00DC5F05">
      <w:rPr>
        <w:rStyle w:val="SidhuvudUtskott"/>
      </w:rPr>
      <w:fldChar w:fldCharType="end"/>
    </w:r>
    <w:r w:rsidRPr="00DC5F05">
      <w:rPr>
        <w:rStyle w:val="SidhuvudUtskott"/>
      </w:rPr>
      <w:instrText xml:space="preserve">" </w:instrText>
    </w:r>
    <w:r w:rsidRPr="00DC5F05">
      <w:rPr>
        <w:rStyle w:val="SidhuvudUtskott"/>
      </w:rPr>
      <w:fldChar w:fldCharType="end"/>
    </w:r>
  </w:p>
  <w:p w:rsidR="008838E7" w:rsidRPr="00DC5F05" w:rsidRDefault="008838E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huvudKantUdda"/>
      <w:framePr w:w="8732" w:h="567" w:hRule="exact" w:vSpace="0" w:wrap="around" w:vAnchor="page" w:y="341" w:anchorLock="0"/>
    </w:pPr>
    <w:r w:rsidRPr="00DC5F05">
      <w:rPr>
        <w:rStyle w:val="SidhuvudBilaga"/>
      </w:rPr>
      <w:t xml:space="preserve">   Bilaga </w:t>
    </w:r>
    <w:r w:rsidRPr="00DC5F05">
      <w:t xml:space="preserve">     </w:t>
    </w:r>
    <w:r w:rsidRPr="00DC5F05">
      <w:rPr>
        <w:rStyle w:val="SidhuvudUtskott"/>
      </w:rPr>
      <w:t>2008/09:RB2</w:t>
    </w:r>
  </w:p>
  <w:p w:rsidR="008838E7" w:rsidRPr="00DC5F05" w:rsidRDefault="008838E7">
    <w:pPr>
      <w:pStyle w:val="SidhuvudKantUdda"/>
      <w:framePr w:w="8732" w:h="567" w:hRule="exact" w:vSpace="0" w:wrap="around" w:vAnchor="page" w:y="341" w:anchorLock="0"/>
    </w:pPr>
  </w:p>
  <w:p w:rsidR="008838E7" w:rsidRPr="00DC5F05" w:rsidRDefault="008838E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02" w:rsidRPr="00DC5F05" w:rsidRDefault="009C2202">
    <w:pPr>
      <w:pStyle w:val="SidhuvudKantJmn"/>
      <w:framePr w:w="8732" w:h="567" w:hRule="exact" w:vSpace="0" w:wrap="around" w:vAnchor="page" w:y="341" w:anchorLock="0"/>
    </w:pPr>
    <w:r w:rsidRPr="00DC5F05">
      <w:rPr>
        <w:rStyle w:val="SidhuvudUtskott"/>
      </w:rPr>
      <w:t>2008/09:RB2</w:t>
    </w:r>
    <w:r w:rsidRPr="00DC5F05">
      <w:t xml:space="preserve">    </w:t>
    </w:r>
  </w:p>
  <w:p w:rsidR="009C2202" w:rsidRPr="00DC5F05" w:rsidRDefault="009C2202">
    <w:pPr>
      <w:pStyle w:val="SidhuvudKantJmn"/>
      <w:framePr w:w="8732" w:h="567" w:hRule="exact" w:vSpace="0" w:wrap="around" w:vAnchor="page" w:y="341" w:anchorLock="0"/>
    </w:pPr>
  </w:p>
  <w:p w:rsidR="008838E7" w:rsidRPr="00DC5F05" w:rsidRDefault="009C2202">
    <w:pPr>
      <w:pStyle w:val="SidhuvudKantUdda"/>
      <w:framePr w:w="8732" w:h="567" w:hRule="exact" w:vSpace="0" w:wrap="around" w:vAnchor="page" w:y="341" w:anchorLock="0"/>
    </w:pPr>
    <w:r w:rsidRPr="00DC5F05">
      <w:rPr>
        <w:rStyle w:val="SidhuvudRubrikReferens"/>
        <w:smallCaps w:val="0"/>
      </w:rPr>
      <w:t xml:space="preserve"> </w:t>
    </w:r>
  </w:p>
  <w:p w:rsidR="008838E7" w:rsidRPr="00DC5F05" w:rsidRDefault="008838E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huvudKantUdda"/>
      <w:framePr w:w="8732" w:h="567" w:hRule="exact" w:vSpace="0" w:wrap="around" w:vAnchor="page" w:y="341" w:anchorLock="0"/>
    </w:pPr>
    <w:r w:rsidRPr="00DC5F05">
      <w:rPr>
        <w:rStyle w:val="SidhuvudRubrikReferens"/>
      </w:rPr>
      <w:fldChar w:fldCharType="begin" w:fldLock="1"/>
    </w:r>
    <w:r w:rsidRPr="00DC5F05">
      <w:rPr>
        <w:rStyle w:val="SidhuvudRubrikReferens"/>
      </w:rPr>
      <w:instrText xml:space="preserve"> StyleREF "Rubrik 1" </w:instrText>
    </w:r>
    <w:r w:rsidRPr="00DC5F05">
      <w:rPr>
        <w:rStyle w:val="SidhuvudRubrikReferens"/>
      </w:rPr>
      <w:fldChar w:fldCharType="separate"/>
    </w:r>
    <w:r w:rsidRPr="00DC5F05">
      <w:rPr>
        <w:rStyle w:val="SidhuvudRubrikReferens"/>
      </w:rPr>
      <w:t>Sammanfattning</w:t>
    </w:r>
    <w:r w:rsidRPr="00DC5F05">
      <w:rPr>
        <w:rStyle w:val="SidhuvudRubrikReferens"/>
      </w:rPr>
      <w:fldChar w:fldCharType="end"/>
    </w:r>
    <w:r w:rsidRPr="00DC5F05">
      <w:rPr>
        <w:rStyle w:val="SidhuvudBilaga"/>
      </w:rPr>
      <w:t xml:space="preserve"> </w:t>
    </w:r>
    <w:r w:rsidRPr="00DC5F05">
      <w:t xml:space="preserve">     </w:t>
    </w:r>
    <w:r w:rsidRPr="00DC5F05">
      <w:rPr>
        <w:rStyle w:val="SidhuvudUtskott"/>
      </w:rPr>
      <w:fldChar w:fldCharType="begin" w:fldLock="1"/>
    </w:r>
    <w:r w:rsidRPr="00DC5F05">
      <w:rPr>
        <w:rStyle w:val="SidhuvudUtskott"/>
      </w:rPr>
      <w:instrText xml:space="preserve"> DOCPROPERTY BetänkandeÅr</w:instrText>
    </w:r>
    <w:r w:rsidRPr="00DC5F05">
      <w:rPr>
        <w:rStyle w:val="SidhuvudUtskott"/>
      </w:rPr>
      <w:fldChar w:fldCharType="separate"/>
    </w:r>
    <w:r w:rsidRPr="00DC5F05">
      <w:rPr>
        <w:rStyle w:val="SidhuvudUtskott"/>
      </w:rPr>
      <w:t>2008/09</w:t>
    </w:r>
    <w:r w:rsidRPr="00DC5F05">
      <w:rPr>
        <w:rStyle w:val="SidhuvudUtskott"/>
      </w:rPr>
      <w:fldChar w:fldCharType="end"/>
    </w:r>
    <w:r w:rsidRPr="00DC5F05">
      <w:rPr>
        <w:rStyle w:val="SidhuvudUtskott"/>
      </w:rPr>
      <w:t>:</w:t>
    </w:r>
    <w:r w:rsidRPr="00DC5F05">
      <w:rPr>
        <w:rStyle w:val="SidhuvudUtskott"/>
      </w:rPr>
      <w:fldChar w:fldCharType="begin" w:fldLock="1"/>
    </w:r>
    <w:r w:rsidRPr="00DC5F05">
      <w:rPr>
        <w:rStyle w:val="SidhuvudUtskott"/>
      </w:rPr>
      <w:instrText xml:space="preserve"> DOCPROPERTY</w:instrText>
    </w:r>
    <w:r w:rsidRPr="00DC5F05">
      <w:instrText xml:space="preserve"> </w:instrText>
    </w:r>
    <w:r w:rsidRPr="00DC5F05">
      <w:rPr>
        <w:rStyle w:val="SidhuvudUtskott"/>
      </w:rPr>
      <w:instrText>Utskott</w:instrText>
    </w:r>
    <w:r w:rsidRPr="00DC5F05">
      <w:rPr>
        <w:rStyle w:val="SidhuvudUtskott"/>
      </w:rPr>
      <w:fldChar w:fldCharType="separate"/>
    </w:r>
    <w:r w:rsidRPr="00DC5F05">
      <w:rPr>
        <w:rStyle w:val="SidhuvudUtskott"/>
      </w:rPr>
      <w:t>RB</w:t>
    </w:r>
    <w:r w:rsidRPr="00DC5F05">
      <w:rPr>
        <w:rStyle w:val="SidhuvudUtskott"/>
      </w:rPr>
      <w:fldChar w:fldCharType="end"/>
    </w:r>
    <w:r w:rsidRPr="00DC5F05">
      <w:rPr>
        <w:rStyle w:val="SidhuvudUtskott"/>
      </w:rPr>
      <w:fldChar w:fldCharType="begin" w:fldLock="1"/>
    </w:r>
    <w:r w:rsidRPr="00DC5F05">
      <w:rPr>
        <w:rStyle w:val="SidhuvudUtskott"/>
      </w:rPr>
      <w:instrText xml:space="preserve"> DOCPROPERTY Betä</w:instrText>
    </w:r>
    <w:r w:rsidRPr="00DC5F05">
      <w:rPr>
        <w:rStyle w:val="SidhuvudUtskott"/>
      </w:rPr>
      <w:instrText>n</w:instrText>
    </w:r>
    <w:r w:rsidRPr="00DC5F05">
      <w:rPr>
        <w:rStyle w:val="SidhuvudUtskott"/>
      </w:rPr>
      <w:instrText>kandeNr</w:instrText>
    </w:r>
    <w:r w:rsidRPr="00DC5F05">
      <w:rPr>
        <w:rStyle w:val="SidhuvudUtskott"/>
      </w:rPr>
      <w:fldChar w:fldCharType="separate"/>
    </w:r>
    <w:r w:rsidRPr="00DC5F05">
      <w:rPr>
        <w:rStyle w:val="SidhuvudUtskott"/>
      </w:rPr>
      <w:t>2</w:t>
    </w:r>
    <w:r w:rsidRPr="00DC5F05">
      <w:rPr>
        <w:rStyle w:val="SidhuvudUtskott"/>
      </w:rPr>
      <w:fldChar w:fldCharType="end"/>
    </w:r>
  </w:p>
  <w:p w:rsidR="008838E7" w:rsidRPr="00DC5F05" w:rsidRDefault="008838E7">
    <w:pPr>
      <w:pStyle w:val="SidhuvudKantUdda"/>
      <w:framePr w:w="8732" w:h="567" w:hRule="exact" w:vSpace="0" w:wrap="around" w:vAnchor="page" w:y="341" w:anchorLock="0"/>
    </w:pPr>
    <w:r w:rsidRPr="00DC5F05">
      <w:rPr>
        <w:rStyle w:val="SidhuvudUtskott"/>
      </w:rPr>
      <w:fldChar w:fldCharType="begin" w:fldLock="1"/>
    </w:r>
    <w:r w:rsidRPr="00DC5F05">
      <w:rPr>
        <w:rStyle w:val="SidhuvudUtskott"/>
      </w:rPr>
      <w:instrText xml:space="preserve"> if </w:instrText>
    </w:r>
    <w:r w:rsidRPr="00DC5F05">
      <w:rPr>
        <w:rStyle w:val="SidhuvudUtskott"/>
      </w:rPr>
      <w:fldChar w:fldCharType="begin" w:fldLock="1"/>
    </w:r>
    <w:r w:rsidRPr="00DC5F05">
      <w:rPr>
        <w:rStyle w:val="SidhuvudUtskott"/>
      </w:rPr>
      <w:instrText xml:space="preserve"> DOCPROPERTY "UtkastDatum"</w:instrText>
    </w:r>
    <w:r w:rsidRPr="00DC5F05">
      <w:rPr>
        <w:rStyle w:val="SidhuvudUtskott"/>
      </w:rPr>
      <w:fldChar w:fldCharType="separate"/>
    </w:r>
    <w:r w:rsidRPr="00DC5F05">
      <w:rPr>
        <w:rStyle w:val="SidhuvudUtskott"/>
      </w:rPr>
      <w:instrText>Nej</w:instrText>
    </w:r>
    <w:r w:rsidRPr="00DC5F05">
      <w:rPr>
        <w:rStyle w:val="SidhuvudUtskott"/>
      </w:rPr>
      <w:fldChar w:fldCharType="end"/>
    </w:r>
    <w:r w:rsidRPr="00DC5F05">
      <w:rPr>
        <w:rStyle w:val="SidhuvudUtskott"/>
      </w:rPr>
      <w:instrText xml:space="preserve"> = "Ja" "</w:instrText>
    </w:r>
    <w:r w:rsidRPr="00DC5F05">
      <w:rPr>
        <w:rStyle w:val="SidhuvudUtskott"/>
      </w:rPr>
      <w:fldChar w:fldCharType="begin" w:fldLock="1"/>
    </w:r>
    <w:r w:rsidRPr="00DC5F05">
      <w:rPr>
        <w:rStyle w:val="SidhuvudUtskott"/>
      </w:rPr>
      <w:instrText xml:space="preserve"> PRINTDATE \@ "yyyy-MM-dd HH.mm    " </w:instrText>
    </w:r>
    <w:r w:rsidRPr="00DC5F05">
      <w:rPr>
        <w:rStyle w:val="SidhuvudUtskott"/>
      </w:rPr>
      <w:fldChar w:fldCharType="separate"/>
    </w:r>
    <w:r w:rsidRPr="00DC5F05">
      <w:rPr>
        <w:rStyle w:val="SidhuvudUtskott"/>
      </w:rPr>
      <w:instrText>2000-08-11 16.42</w:instrText>
    </w:r>
    <w:r w:rsidRPr="00DC5F05">
      <w:rPr>
        <w:rStyle w:val="SidhuvudUtskott"/>
      </w:rPr>
      <w:fldChar w:fldCharType="end"/>
    </w:r>
    <w:r w:rsidRPr="00DC5F05">
      <w:rPr>
        <w:rStyle w:val="SidhuvudUtskott"/>
      </w:rPr>
      <w:instrText xml:space="preserve">" </w:instrText>
    </w:r>
    <w:r w:rsidRPr="00DC5F05">
      <w:rPr>
        <w:rStyle w:val="SidhuvudUtskott"/>
      </w:rPr>
      <w:fldChar w:fldCharType="end"/>
    </w:r>
    <w:r w:rsidRPr="00DC5F05">
      <w:rPr>
        <w:rStyle w:val="SidhuvudUtskott"/>
      </w:rPr>
      <w:fldChar w:fldCharType="begin" w:fldLock="1"/>
    </w:r>
    <w:r w:rsidRPr="00DC5F05">
      <w:rPr>
        <w:rStyle w:val="SidhuvudUtskott"/>
      </w:rPr>
      <w:instrText xml:space="preserve"> DOCPR</w:instrText>
    </w:r>
    <w:r w:rsidRPr="00DC5F05">
      <w:rPr>
        <w:rStyle w:val="SidhuvudUtskott"/>
      </w:rPr>
      <w:instrText>O</w:instrText>
    </w:r>
    <w:r w:rsidRPr="00DC5F05">
      <w:rPr>
        <w:rStyle w:val="SidhuvudUtskott"/>
      </w:rPr>
      <w:instrText>PERTY Status</w:instrText>
    </w:r>
    <w:r w:rsidRPr="00DC5F05">
      <w:rPr>
        <w:rStyle w:val="SidhuvudUtskott"/>
      </w:rPr>
      <w:fldChar w:fldCharType="end"/>
    </w:r>
  </w:p>
  <w:p w:rsidR="008838E7" w:rsidRPr="00DC5F05" w:rsidRDefault="008838E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9C2202">
    <w:pPr>
      <w:pStyle w:val="SidhuvudKantUdda"/>
      <w:framePr w:w="8732" w:h="567" w:hRule="exact" w:vSpace="0" w:wrap="around" w:vAnchor="page" w:y="341" w:anchorLock="0"/>
    </w:pPr>
    <w:r w:rsidRPr="00DC5F05">
      <w:t xml:space="preserve"> </w:t>
    </w:r>
  </w:p>
  <w:p w:rsidR="008838E7" w:rsidRPr="00DC5F05" w:rsidRDefault="008838E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huvudKantJmn"/>
      <w:framePr w:w="8732" w:h="567" w:hRule="exact" w:vSpace="0" w:wrap="around" w:vAnchor="page" w:y="341" w:anchorLock="0"/>
    </w:pPr>
    <w:r w:rsidRPr="00DC5F05">
      <w:rPr>
        <w:rStyle w:val="SidhuvudUtskott"/>
      </w:rPr>
      <w:fldChar w:fldCharType="begin" w:fldLock="1"/>
    </w:r>
    <w:r w:rsidRPr="00DC5F05">
      <w:rPr>
        <w:rStyle w:val="SidhuvudUtskott"/>
      </w:rPr>
      <w:instrText xml:space="preserve"> DOCPROPERTY BetänkandeÅr</w:instrText>
    </w:r>
    <w:r w:rsidRPr="00DC5F05">
      <w:rPr>
        <w:rStyle w:val="SidhuvudUtskott"/>
      </w:rPr>
      <w:fldChar w:fldCharType="separate"/>
    </w:r>
    <w:r w:rsidRPr="00DC5F05">
      <w:rPr>
        <w:rStyle w:val="SidhuvudUtskott"/>
      </w:rPr>
      <w:t>2008/09</w:t>
    </w:r>
    <w:r w:rsidRPr="00DC5F05">
      <w:rPr>
        <w:rStyle w:val="SidhuvudUtskott"/>
      </w:rPr>
      <w:fldChar w:fldCharType="end"/>
    </w:r>
    <w:r w:rsidRPr="00DC5F05">
      <w:rPr>
        <w:rStyle w:val="SidhuvudUtskott"/>
      </w:rPr>
      <w:t>:</w:t>
    </w:r>
    <w:r w:rsidRPr="00DC5F05">
      <w:rPr>
        <w:rStyle w:val="SidhuvudUtskott"/>
      </w:rPr>
      <w:fldChar w:fldCharType="begin" w:fldLock="1"/>
    </w:r>
    <w:r w:rsidRPr="00DC5F05">
      <w:rPr>
        <w:rStyle w:val="SidhuvudUtskott"/>
      </w:rPr>
      <w:instrText xml:space="preserve"> DOCPROPERTY Utskott</w:instrText>
    </w:r>
    <w:r w:rsidRPr="00DC5F05">
      <w:rPr>
        <w:rStyle w:val="SidhuvudUtskott"/>
      </w:rPr>
      <w:fldChar w:fldCharType="separate"/>
    </w:r>
    <w:r w:rsidRPr="00DC5F05">
      <w:rPr>
        <w:rStyle w:val="SidhuvudUtskott"/>
      </w:rPr>
      <w:t>RB</w:t>
    </w:r>
    <w:r w:rsidRPr="00DC5F05">
      <w:rPr>
        <w:rStyle w:val="SidhuvudUtskott"/>
      </w:rPr>
      <w:fldChar w:fldCharType="end"/>
    </w:r>
    <w:r w:rsidRPr="00DC5F05">
      <w:rPr>
        <w:rStyle w:val="SidhuvudUtskott"/>
      </w:rPr>
      <w:fldChar w:fldCharType="begin" w:fldLock="1"/>
    </w:r>
    <w:r w:rsidRPr="00DC5F05">
      <w:rPr>
        <w:rStyle w:val="SidhuvudUtskott"/>
      </w:rPr>
      <w:instrText xml:space="preserve"> DOCPROPERTY BetänkandeNr</w:instrText>
    </w:r>
    <w:r w:rsidRPr="00DC5F05">
      <w:rPr>
        <w:rStyle w:val="SidhuvudUtskott"/>
      </w:rPr>
      <w:fldChar w:fldCharType="separate"/>
    </w:r>
    <w:r w:rsidRPr="00DC5F05">
      <w:rPr>
        <w:rStyle w:val="SidhuvudUtskott"/>
      </w:rPr>
      <w:t>2</w:t>
    </w:r>
    <w:r w:rsidRPr="00DC5F05">
      <w:rPr>
        <w:rStyle w:val="SidhuvudUtskott"/>
      </w:rPr>
      <w:fldChar w:fldCharType="end"/>
    </w:r>
    <w:r w:rsidRPr="00DC5F05">
      <w:t xml:space="preserve">     </w:t>
    </w:r>
    <w:r w:rsidRPr="00DC5F05">
      <w:rPr>
        <w:rStyle w:val="SidhuvudBilaga"/>
      </w:rPr>
      <w:t xml:space="preserve"> </w:t>
    </w:r>
    <w:r w:rsidRPr="00DC5F05">
      <w:rPr>
        <w:rStyle w:val="SidhuvudRubrikReferens"/>
      </w:rPr>
      <w:fldChar w:fldCharType="begin" w:fldLock="1"/>
    </w:r>
    <w:r w:rsidRPr="00DC5F05">
      <w:rPr>
        <w:rStyle w:val="SidhuvudRubrikReferens"/>
      </w:rPr>
      <w:instrText xml:space="preserve"> StyleREF "Rubrik 1" </w:instrText>
    </w:r>
    <w:r w:rsidRPr="00DC5F05">
      <w:rPr>
        <w:rStyle w:val="SidhuvudRubrikReferens"/>
      </w:rPr>
      <w:fldChar w:fldCharType="separate"/>
    </w:r>
    <w:r w:rsidRPr="00DC5F05">
      <w:rPr>
        <w:rStyle w:val="SidhuvudRubrikReferens"/>
      </w:rPr>
      <w:t>Sammanfattning</w:t>
    </w:r>
    <w:r w:rsidRPr="00DC5F05">
      <w:rPr>
        <w:rStyle w:val="SidhuvudRubrikReferens"/>
      </w:rPr>
      <w:fldChar w:fldCharType="end"/>
    </w:r>
  </w:p>
  <w:p w:rsidR="008838E7" w:rsidRPr="00DC5F05" w:rsidRDefault="008838E7">
    <w:pPr>
      <w:pStyle w:val="SidhuvudKantJmn"/>
      <w:framePr w:w="8732" w:h="567" w:hRule="exact" w:vSpace="0" w:wrap="around" w:vAnchor="page" w:y="341" w:anchorLock="0"/>
    </w:pPr>
    <w:r w:rsidRPr="00DC5F05">
      <w:rPr>
        <w:rStyle w:val="SidhuvudUtskott"/>
      </w:rPr>
      <w:fldChar w:fldCharType="begin" w:fldLock="1"/>
    </w:r>
    <w:r w:rsidRPr="00DC5F05">
      <w:rPr>
        <w:rStyle w:val="SidhuvudUtskott"/>
      </w:rPr>
      <w:instrText xml:space="preserve"> DOCPROPERTY Status</w:instrText>
    </w:r>
    <w:r w:rsidRPr="00DC5F05">
      <w:rPr>
        <w:rStyle w:val="SidhuvudUtskott"/>
      </w:rPr>
      <w:fldChar w:fldCharType="end"/>
    </w:r>
    <w:r w:rsidRPr="00DC5F05">
      <w:rPr>
        <w:rStyle w:val="SidhuvudUtskott"/>
      </w:rPr>
      <w:fldChar w:fldCharType="begin" w:fldLock="1"/>
    </w:r>
    <w:r w:rsidRPr="00DC5F05">
      <w:rPr>
        <w:rStyle w:val="SidhuvudUtskott"/>
      </w:rPr>
      <w:instrText xml:space="preserve"> if </w:instrText>
    </w:r>
    <w:r w:rsidRPr="00DC5F05">
      <w:rPr>
        <w:rStyle w:val="SidhuvudUtskott"/>
      </w:rPr>
      <w:fldChar w:fldCharType="begin" w:fldLock="1"/>
    </w:r>
    <w:r w:rsidRPr="00DC5F05">
      <w:rPr>
        <w:rStyle w:val="SidhuvudUtskott"/>
      </w:rPr>
      <w:instrText xml:space="preserve"> DOCPROPERTY "UtkastDatum"</w:instrText>
    </w:r>
    <w:r w:rsidRPr="00DC5F05">
      <w:rPr>
        <w:rStyle w:val="SidhuvudUtskott"/>
      </w:rPr>
      <w:fldChar w:fldCharType="separate"/>
    </w:r>
    <w:r w:rsidRPr="00DC5F05">
      <w:rPr>
        <w:rStyle w:val="SidhuvudUtskott"/>
      </w:rPr>
      <w:instrText>Nej</w:instrText>
    </w:r>
    <w:r w:rsidRPr="00DC5F05">
      <w:rPr>
        <w:rStyle w:val="SidhuvudUtskott"/>
      </w:rPr>
      <w:fldChar w:fldCharType="end"/>
    </w:r>
    <w:r w:rsidRPr="00DC5F05">
      <w:rPr>
        <w:rStyle w:val="SidhuvudUtskott"/>
      </w:rPr>
      <w:instrText xml:space="preserve"> = "Ja" "    </w:instrText>
    </w:r>
    <w:r w:rsidRPr="00DC5F05">
      <w:rPr>
        <w:rStyle w:val="SidhuvudUtskott"/>
      </w:rPr>
      <w:fldChar w:fldCharType="begin" w:fldLock="1"/>
    </w:r>
    <w:r w:rsidRPr="00DC5F05">
      <w:rPr>
        <w:rStyle w:val="SidhuvudUtskott"/>
      </w:rPr>
      <w:instrText xml:space="preserve"> PRINTDATE \@ "yyyy-MM-dd HH.mm" </w:instrText>
    </w:r>
    <w:r w:rsidRPr="00DC5F05">
      <w:rPr>
        <w:rStyle w:val="SidhuvudUtskott"/>
      </w:rPr>
      <w:fldChar w:fldCharType="separate"/>
    </w:r>
    <w:r w:rsidRPr="00DC5F05">
      <w:rPr>
        <w:rStyle w:val="SidhuvudUtskott"/>
      </w:rPr>
      <w:instrText>2000-08-11 16.42</w:instrText>
    </w:r>
    <w:r w:rsidRPr="00DC5F05">
      <w:rPr>
        <w:rStyle w:val="SidhuvudUtskott"/>
      </w:rPr>
      <w:fldChar w:fldCharType="end"/>
    </w:r>
    <w:r w:rsidRPr="00DC5F05">
      <w:rPr>
        <w:rStyle w:val="SidhuvudUtskott"/>
      </w:rPr>
      <w:instrText xml:space="preserve">" </w:instrText>
    </w:r>
    <w:r w:rsidRPr="00DC5F05">
      <w:rPr>
        <w:rStyle w:val="SidhuvudUtskott"/>
      </w:rPr>
      <w:fldChar w:fldCharType="end"/>
    </w:r>
  </w:p>
  <w:p w:rsidR="008838E7" w:rsidRPr="00DC5F05" w:rsidRDefault="008838E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huvudKantUdda"/>
      <w:framePr w:w="8732" w:h="567" w:hRule="exact" w:vSpace="0" w:wrap="around" w:vAnchor="page" w:y="341" w:anchorLock="0"/>
    </w:pPr>
    <w:r w:rsidRPr="00DC5F05">
      <w:rPr>
        <w:rStyle w:val="SidhuvudRubrikReferens"/>
      </w:rPr>
      <w:fldChar w:fldCharType="begin" w:fldLock="1"/>
    </w:r>
    <w:r w:rsidRPr="00DC5F05">
      <w:rPr>
        <w:rStyle w:val="SidhuvudRubrikReferens"/>
      </w:rPr>
      <w:instrText xml:space="preserve"> StyleREF "Rubrik 1" </w:instrText>
    </w:r>
    <w:r w:rsidRPr="00DC5F05">
      <w:rPr>
        <w:rStyle w:val="SidhuvudRubrikReferens"/>
      </w:rPr>
      <w:fldChar w:fldCharType="separate"/>
    </w:r>
    <w:r w:rsidRPr="00DC5F05">
      <w:rPr>
        <w:rStyle w:val="SidhuvudRubrikReferens"/>
      </w:rPr>
      <w:t>Sammanfattning</w:t>
    </w:r>
    <w:r w:rsidRPr="00DC5F05">
      <w:rPr>
        <w:rStyle w:val="SidhuvudRubrikReferens"/>
      </w:rPr>
      <w:fldChar w:fldCharType="end"/>
    </w:r>
    <w:r w:rsidRPr="00DC5F05">
      <w:rPr>
        <w:rStyle w:val="SidhuvudBilaga"/>
      </w:rPr>
      <w:t xml:space="preserve"> </w:t>
    </w:r>
    <w:r w:rsidRPr="00DC5F05">
      <w:t xml:space="preserve">     </w:t>
    </w:r>
    <w:r w:rsidRPr="00DC5F05">
      <w:rPr>
        <w:rStyle w:val="SidhuvudUtskott"/>
      </w:rPr>
      <w:fldChar w:fldCharType="begin" w:fldLock="1"/>
    </w:r>
    <w:r w:rsidRPr="00DC5F05">
      <w:rPr>
        <w:rStyle w:val="SidhuvudUtskott"/>
      </w:rPr>
      <w:instrText xml:space="preserve"> DOCPROPERTY BetänkandeÅr</w:instrText>
    </w:r>
    <w:r w:rsidRPr="00DC5F05">
      <w:rPr>
        <w:rStyle w:val="SidhuvudUtskott"/>
      </w:rPr>
      <w:fldChar w:fldCharType="separate"/>
    </w:r>
    <w:r w:rsidRPr="00DC5F05">
      <w:rPr>
        <w:rStyle w:val="SidhuvudUtskott"/>
      </w:rPr>
      <w:t>2008/09</w:t>
    </w:r>
    <w:r w:rsidRPr="00DC5F05">
      <w:rPr>
        <w:rStyle w:val="SidhuvudUtskott"/>
      </w:rPr>
      <w:fldChar w:fldCharType="end"/>
    </w:r>
    <w:r w:rsidRPr="00DC5F05">
      <w:rPr>
        <w:rStyle w:val="SidhuvudUtskott"/>
      </w:rPr>
      <w:t>:</w:t>
    </w:r>
    <w:r w:rsidRPr="00DC5F05">
      <w:rPr>
        <w:rStyle w:val="SidhuvudUtskott"/>
      </w:rPr>
      <w:fldChar w:fldCharType="begin" w:fldLock="1"/>
    </w:r>
    <w:r w:rsidRPr="00DC5F05">
      <w:rPr>
        <w:rStyle w:val="SidhuvudUtskott"/>
      </w:rPr>
      <w:instrText xml:space="preserve"> DOCPROPERTY</w:instrText>
    </w:r>
    <w:r w:rsidRPr="00DC5F05">
      <w:instrText xml:space="preserve"> </w:instrText>
    </w:r>
    <w:r w:rsidRPr="00DC5F05">
      <w:rPr>
        <w:rStyle w:val="SidhuvudUtskott"/>
      </w:rPr>
      <w:instrText>Utskott</w:instrText>
    </w:r>
    <w:r w:rsidRPr="00DC5F05">
      <w:rPr>
        <w:rStyle w:val="SidhuvudUtskott"/>
      </w:rPr>
      <w:fldChar w:fldCharType="separate"/>
    </w:r>
    <w:r w:rsidRPr="00DC5F05">
      <w:rPr>
        <w:rStyle w:val="SidhuvudUtskott"/>
      </w:rPr>
      <w:t>RB</w:t>
    </w:r>
    <w:r w:rsidRPr="00DC5F05">
      <w:rPr>
        <w:rStyle w:val="SidhuvudUtskott"/>
      </w:rPr>
      <w:fldChar w:fldCharType="end"/>
    </w:r>
    <w:r w:rsidRPr="00DC5F05">
      <w:rPr>
        <w:rStyle w:val="SidhuvudUtskott"/>
      </w:rPr>
      <w:fldChar w:fldCharType="begin" w:fldLock="1"/>
    </w:r>
    <w:r w:rsidRPr="00DC5F05">
      <w:rPr>
        <w:rStyle w:val="SidhuvudUtskott"/>
      </w:rPr>
      <w:instrText xml:space="preserve"> DOCPROPERTY Betä</w:instrText>
    </w:r>
    <w:r w:rsidRPr="00DC5F05">
      <w:rPr>
        <w:rStyle w:val="SidhuvudUtskott"/>
      </w:rPr>
      <w:instrText>n</w:instrText>
    </w:r>
    <w:r w:rsidRPr="00DC5F05">
      <w:rPr>
        <w:rStyle w:val="SidhuvudUtskott"/>
      </w:rPr>
      <w:instrText>kandeNr</w:instrText>
    </w:r>
    <w:r w:rsidRPr="00DC5F05">
      <w:rPr>
        <w:rStyle w:val="SidhuvudUtskott"/>
      </w:rPr>
      <w:fldChar w:fldCharType="separate"/>
    </w:r>
    <w:r w:rsidRPr="00DC5F05">
      <w:rPr>
        <w:rStyle w:val="SidhuvudUtskott"/>
      </w:rPr>
      <w:t>2</w:t>
    </w:r>
    <w:r w:rsidRPr="00DC5F05">
      <w:rPr>
        <w:rStyle w:val="SidhuvudUtskott"/>
      </w:rPr>
      <w:fldChar w:fldCharType="end"/>
    </w:r>
  </w:p>
  <w:p w:rsidR="008838E7" w:rsidRPr="00DC5F05" w:rsidRDefault="008838E7">
    <w:pPr>
      <w:pStyle w:val="SidhuvudKantUdda"/>
      <w:framePr w:w="8732" w:h="567" w:hRule="exact" w:vSpace="0" w:wrap="around" w:vAnchor="page" w:y="341" w:anchorLock="0"/>
    </w:pPr>
    <w:r w:rsidRPr="00DC5F05">
      <w:rPr>
        <w:rStyle w:val="SidhuvudUtskott"/>
      </w:rPr>
      <w:fldChar w:fldCharType="begin" w:fldLock="1"/>
    </w:r>
    <w:r w:rsidRPr="00DC5F05">
      <w:rPr>
        <w:rStyle w:val="SidhuvudUtskott"/>
      </w:rPr>
      <w:instrText xml:space="preserve"> if </w:instrText>
    </w:r>
    <w:r w:rsidRPr="00DC5F05">
      <w:rPr>
        <w:rStyle w:val="SidhuvudUtskott"/>
      </w:rPr>
      <w:fldChar w:fldCharType="begin" w:fldLock="1"/>
    </w:r>
    <w:r w:rsidRPr="00DC5F05">
      <w:rPr>
        <w:rStyle w:val="SidhuvudUtskott"/>
      </w:rPr>
      <w:instrText xml:space="preserve"> DOCPROPERTY "UtkastDatum"</w:instrText>
    </w:r>
    <w:r w:rsidRPr="00DC5F05">
      <w:rPr>
        <w:rStyle w:val="SidhuvudUtskott"/>
      </w:rPr>
      <w:fldChar w:fldCharType="separate"/>
    </w:r>
    <w:r w:rsidRPr="00DC5F05">
      <w:rPr>
        <w:rStyle w:val="SidhuvudUtskott"/>
      </w:rPr>
      <w:instrText>Nej</w:instrText>
    </w:r>
    <w:r w:rsidRPr="00DC5F05">
      <w:rPr>
        <w:rStyle w:val="SidhuvudUtskott"/>
      </w:rPr>
      <w:fldChar w:fldCharType="end"/>
    </w:r>
    <w:r w:rsidRPr="00DC5F05">
      <w:rPr>
        <w:rStyle w:val="SidhuvudUtskott"/>
      </w:rPr>
      <w:instrText xml:space="preserve"> = "Ja" "</w:instrText>
    </w:r>
    <w:r w:rsidRPr="00DC5F05">
      <w:rPr>
        <w:rStyle w:val="SidhuvudUtskott"/>
      </w:rPr>
      <w:fldChar w:fldCharType="begin" w:fldLock="1"/>
    </w:r>
    <w:r w:rsidRPr="00DC5F05">
      <w:rPr>
        <w:rStyle w:val="SidhuvudUtskott"/>
      </w:rPr>
      <w:instrText xml:space="preserve"> PRINTDATE \@ "yyyy-MM-dd HH.mm    " </w:instrText>
    </w:r>
    <w:r w:rsidRPr="00DC5F05">
      <w:rPr>
        <w:rStyle w:val="SidhuvudUtskott"/>
      </w:rPr>
      <w:fldChar w:fldCharType="separate"/>
    </w:r>
    <w:r w:rsidRPr="00DC5F05">
      <w:rPr>
        <w:rStyle w:val="SidhuvudUtskott"/>
      </w:rPr>
      <w:instrText>2000-08-11 16.42</w:instrText>
    </w:r>
    <w:r w:rsidRPr="00DC5F05">
      <w:rPr>
        <w:rStyle w:val="SidhuvudUtskott"/>
      </w:rPr>
      <w:fldChar w:fldCharType="end"/>
    </w:r>
    <w:r w:rsidRPr="00DC5F05">
      <w:rPr>
        <w:rStyle w:val="SidhuvudUtskott"/>
      </w:rPr>
      <w:instrText xml:space="preserve">" </w:instrText>
    </w:r>
    <w:r w:rsidRPr="00DC5F05">
      <w:rPr>
        <w:rStyle w:val="SidhuvudUtskott"/>
      </w:rPr>
      <w:fldChar w:fldCharType="end"/>
    </w:r>
    <w:r w:rsidRPr="00DC5F05">
      <w:rPr>
        <w:rStyle w:val="SidhuvudUtskott"/>
      </w:rPr>
      <w:fldChar w:fldCharType="begin" w:fldLock="1"/>
    </w:r>
    <w:r w:rsidRPr="00DC5F05">
      <w:rPr>
        <w:rStyle w:val="SidhuvudUtskott"/>
      </w:rPr>
      <w:instrText xml:space="preserve"> DOCPR</w:instrText>
    </w:r>
    <w:r w:rsidRPr="00DC5F05">
      <w:rPr>
        <w:rStyle w:val="SidhuvudUtskott"/>
      </w:rPr>
      <w:instrText>O</w:instrText>
    </w:r>
    <w:r w:rsidRPr="00DC5F05">
      <w:rPr>
        <w:rStyle w:val="SidhuvudUtskott"/>
      </w:rPr>
      <w:instrText>PERTY Status</w:instrText>
    </w:r>
    <w:r w:rsidRPr="00DC5F05">
      <w:rPr>
        <w:rStyle w:val="SidhuvudUtskott"/>
      </w:rPr>
      <w:fldChar w:fldCharType="end"/>
    </w:r>
  </w:p>
  <w:p w:rsidR="008838E7" w:rsidRPr="00DC5F05" w:rsidRDefault="008838E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02" w:rsidRPr="00DC5F05" w:rsidRDefault="009C2202">
    <w:pPr>
      <w:pStyle w:val="SidhuvudKantJmn"/>
      <w:framePr w:w="8732" w:h="567" w:hRule="exact" w:vSpace="0" w:wrap="around" w:vAnchor="page" w:y="341" w:anchorLock="0"/>
    </w:pPr>
    <w:r w:rsidRPr="00DC5F05">
      <w:rPr>
        <w:rStyle w:val="SidhuvudUtskott"/>
      </w:rPr>
      <w:t>2008/09:RB2</w:t>
    </w:r>
    <w:r w:rsidRPr="00DC5F05">
      <w:t xml:space="preserve">    </w:t>
    </w:r>
  </w:p>
  <w:p w:rsidR="009C2202" w:rsidRPr="00DC5F05" w:rsidRDefault="009C2202">
    <w:pPr>
      <w:pStyle w:val="SidhuvudKantJmn"/>
      <w:framePr w:w="8732" w:h="567" w:hRule="exact" w:vSpace="0" w:wrap="around" w:vAnchor="page" w:y="341" w:anchorLock="0"/>
    </w:pPr>
  </w:p>
  <w:p w:rsidR="008838E7" w:rsidRPr="00DC5F05" w:rsidRDefault="009C2202">
    <w:pPr>
      <w:pStyle w:val="SidhuvudKantUdda"/>
      <w:framePr w:w="8732" w:h="567" w:hRule="exact" w:vSpace="0" w:wrap="around" w:vAnchor="page" w:y="341" w:anchorLock="0"/>
    </w:pPr>
    <w:r w:rsidRPr="00DC5F05">
      <w:rPr>
        <w:rStyle w:val="SidhuvudRubrikReferens"/>
        <w:smallCaps w:val="0"/>
      </w:rPr>
      <w:t xml:space="preserve"> </w:t>
    </w:r>
  </w:p>
  <w:p w:rsidR="008838E7" w:rsidRPr="00DC5F05" w:rsidRDefault="008838E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huvudKantJmn"/>
      <w:framePr w:w="8732" w:h="567" w:hRule="exact" w:vSpace="0" w:wrap="around" w:vAnchor="page" w:y="341" w:anchorLock="0"/>
    </w:pPr>
    <w:r w:rsidRPr="00DC5F05">
      <w:rPr>
        <w:rStyle w:val="SidhuvudUtskott"/>
      </w:rPr>
      <w:fldChar w:fldCharType="begin" w:fldLock="1"/>
    </w:r>
    <w:r w:rsidRPr="00DC5F05">
      <w:rPr>
        <w:rStyle w:val="SidhuvudUtskott"/>
      </w:rPr>
      <w:instrText xml:space="preserve"> DOCPROPERTY BetänkandeÅr</w:instrText>
    </w:r>
    <w:r w:rsidRPr="00DC5F05">
      <w:rPr>
        <w:rStyle w:val="SidhuvudUtskott"/>
      </w:rPr>
      <w:fldChar w:fldCharType="separate"/>
    </w:r>
    <w:r w:rsidRPr="00DC5F05">
      <w:rPr>
        <w:rStyle w:val="SidhuvudUtskott"/>
      </w:rPr>
      <w:t>2008/09</w:t>
    </w:r>
    <w:r w:rsidRPr="00DC5F05">
      <w:rPr>
        <w:rStyle w:val="SidhuvudUtskott"/>
      </w:rPr>
      <w:fldChar w:fldCharType="end"/>
    </w:r>
    <w:r w:rsidRPr="00DC5F05">
      <w:rPr>
        <w:rStyle w:val="SidhuvudUtskott"/>
      </w:rPr>
      <w:t>:</w:t>
    </w:r>
    <w:r w:rsidRPr="00DC5F05">
      <w:rPr>
        <w:rStyle w:val="SidhuvudUtskott"/>
      </w:rPr>
      <w:fldChar w:fldCharType="begin" w:fldLock="1"/>
    </w:r>
    <w:r w:rsidRPr="00DC5F05">
      <w:rPr>
        <w:rStyle w:val="SidhuvudUtskott"/>
      </w:rPr>
      <w:instrText xml:space="preserve"> DOCPROPERTY Utskott</w:instrText>
    </w:r>
    <w:r w:rsidRPr="00DC5F05">
      <w:rPr>
        <w:rStyle w:val="SidhuvudUtskott"/>
      </w:rPr>
      <w:fldChar w:fldCharType="separate"/>
    </w:r>
    <w:r w:rsidRPr="00DC5F05">
      <w:rPr>
        <w:rStyle w:val="SidhuvudUtskott"/>
      </w:rPr>
      <w:t>RB</w:t>
    </w:r>
    <w:r w:rsidRPr="00DC5F05">
      <w:rPr>
        <w:rStyle w:val="SidhuvudUtskott"/>
      </w:rPr>
      <w:fldChar w:fldCharType="end"/>
    </w:r>
    <w:r w:rsidRPr="00DC5F05">
      <w:rPr>
        <w:rStyle w:val="SidhuvudUtskott"/>
      </w:rPr>
      <w:fldChar w:fldCharType="begin" w:fldLock="1"/>
    </w:r>
    <w:r w:rsidRPr="00DC5F05">
      <w:rPr>
        <w:rStyle w:val="SidhuvudUtskott"/>
      </w:rPr>
      <w:instrText xml:space="preserve"> DOCPROPERTY BetänkandeNr</w:instrText>
    </w:r>
    <w:r w:rsidRPr="00DC5F05">
      <w:rPr>
        <w:rStyle w:val="SidhuvudUtskott"/>
      </w:rPr>
      <w:fldChar w:fldCharType="separate"/>
    </w:r>
    <w:r w:rsidRPr="00DC5F05">
      <w:rPr>
        <w:rStyle w:val="SidhuvudUtskott"/>
      </w:rPr>
      <w:t>2</w:t>
    </w:r>
    <w:r w:rsidRPr="00DC5F05">
      <w:rPr>
        <w:rStyle w:val="SidhuvudUtskott"/>
      </w:rPr>
      <w:fldChar w:fldCharType="end"/>
    </w:r>
    <w:r w:rsidRPr="00DC5F05">
      <w:t xml:space="preserve">     </w:t>
    </w:r>
    <w:r w:rsidRPr="00DC5F05">
      <w:rPr>
        <w:rStyle w:val="SidhuvudBilaga"/>
      </w:rPr>
      <w:t xml:space="preserve"> </w:t>
    </w:r>
    <w:r w:rsidRPr="00DC5F05">
      <w:rPr>
        <w:rStyle w:val="SidhuvudRubrikReferens"/>
      </w:rPr>
      <w:fldChar w:fldCharType="begin" w:fldLock="1"/>
    </w:r>
    <w:r w:rsidRPr="00DC5F05">
      <w:rPr>
        <w:rStyle w:val="SidhuvudRubrikReferens"/>
      </w:rPr>
      <w:instrText xml:space="preserve"> StyleREF "Rubrik 1" </w:instrText>
    </w:r>
    <w:r w:rsidRPr="00DC5F05">
      <w:rPr>
        <w:rStyle w:val="SidhuvudRubrikReferens"/>
      </w:rPr>
      <w:fldChar w:fldCharType="separate"/>
    </w:r>
    <w:r w:rsidRPr="00DC5F05">
      <w:rPr>
        <w:rStyle w:val="SidhuvudRubrikReferens"/>
      </w:rPr>
      <w:t>Innehållsförteckning</w:t>
    </w:r>
    <w:r w:rsidRPr="00DC5F05">
      <w:rPr>
        <w:rStyle w:val="SidhuvudRubrikReferens"/>
      </w:rPr>
      <w:fldChar w:fldCharType="end"/>
    </w:r>
  </w:p>
  <w:p w:rsidR="008838E7" w:rsidRPr="00DC5F05" w:rsidRDefault="008838E7">
    <w:pPr>
      <w:pStyle w:val="SidhuvudKantJmn"/>
      <w:framePr w:w="8732" w:h="567" w:hRule="exact" w:vSpace="0" w:wrap="around" w:vAnchor="page" w:y="341" w:anchorLock="0"/>
    </w:pPr>
    <w:r w:rsidRPr="00DC5F05">
      <w:rPr>
        <w:rStyle w:val="SidhuvudUtskott"/>
      </w:rPr>
      <w:fldChar w:fldCharType="begin" w:fldLock="1"/>
    </w:r>
    <w:r w:rsidRPr="00DC5F05">
      <w:rPr>
        <w:rStyle w:val="SidhuvudUtskott"/>
      </w:rPr>
      <w:instrText xml:space="preserve"> DOCPROPERTY Status</w:instrText>
    </w:r>
    <w:r w:rsidRPr="00DC5F05">
      <w:rPr>
        <w:rStyle w:val="SidhuvudUtskott"/>
      </w:rPr>
      <w:fldChar w:fldCharType="end"/>
    </w:r>
    <w:r w:rsidRPr="00DC5F05">
      <w:rPr>
        <w:rStyle w:val="SidhuvudUtskott"/>
      </w:rPr>
      <w:fldChar w:fldCharType="begin" w:fldLock="1"/>
    </w:r>
    <w:r w:rsidRPr="00DC5F05">
      <w:rPr>
        <w:rStyle w:val="SidhuvudUtskott"/>
      </w:rPr>
      <w:instrText xml:space="preserve"> if </w:instrText>
    </w:r>
    <w:r w:rsidRPr="00DC5F05">
      <w:rPr>
        <w:rStyle w:val="SidhuvudUtskott"/>
      </w:rPr>
      <w:fldChar w:fldCharType="begin" w:fldLock="1"/>
    </w:r>
    <w:r w:rsidRPr="00DC5F05">
      <w:rPr>
        <w:rStyle w:val="SidhuvudUtskott"/>
      </w:rPr>
      <w:instrText xml:space="preserve"> DOCPROPERTY "UtkastDatum"</w:instrText>
    </w:r>
    <w:r w:rsidRPr="00DC5F05">
      <w:rPr>
        <w:rStyle w:val="SidhuvudUtskott"/>
      </w:rPr>
      <w:fldChar w:fldCharType="separate"/>
    </w:r>
    <w:r w:rsidRPr="00DC5F05">
      <w:rPr>
        <w:rStyle w:val="SidhuvudUtskott"/>
      </w:rPr>
      <w:instrText>Nej</w:instrText>
    </w:r>
    <w:r w:rsidRPr="00DC5F05">
      <w:rPr>
        <w:rStyle w:val="SidhuvudUtskott"/>
      </w:rPr>
      <w:fldChar w:fldCharType="end"/>
    </w:r>
    <w:r w:rsidRPr="00DC5F05">
      <w:rPr>
        <w:rStyle w:val="SidhuvudUtskott"/>
      </w:rPr>
      <w:instrText xml:space="preserve"> = "Ja" "    </w:instrText>
    </w:r>
    <w:r w:rsidRPr="00DC5F05">
      <w:rPr>
        <w:rStyle w:val="SidhuvudUtskott"/>
      </w:rPr>
      <w:fldChar w:fldCharType="begin" w:fldLock="1"/>
    </w:r>
    <w:r w:rsidRPr="00DC5F05">
      <w:rPr>
        <w:rStyle w:val="SidhuvudUtskott"/>
      </w:rPr>
      <w:instrText xml:space="preserve"> PRINTDATE \@ "yyyy-MM-dd HH.mm" </w:instrText>
    </w:r>
    <w:r w:rsidRPr="00DC5F05">
      <w:rPr>
        <w:rStyle w:val="SidhuvudUtskott"/>
      </w:rPr>
      <w:fldChar w:fldCharType="separate"/>
    </w:r>
    <w:r w:rsidRPr="00DC5F05">
      <w:rPr>
        <w:rStyle w:val="SidhuvudUtskott"/>
      </w:rPr>
      <w:instrText>2000-08-11 16.42</w:instrText>
    </w:r>
    <w:r w:rsidRPr="00DC5F05">
      <w:rPr>
        <w:rStyle w:val="SidhuvudUtskott"/>
      </w:rPr>
      <w:fldChar w:fldCharType="end"/>
    </w:r>
    <w:r w:rsidRPr="00DC5F05">
      <w:rPr>
        <w:rStyle w:val="SidhuvudUtskott"/>
      </w:rPr>
      <w:instrText xml:space="preserve">" </w:instrText>
    </w:r>
    <w:r w:rsidRPr="00DC5F05">
      <w:rPr>
        <w:rStyle w:val="SidhuvudUtskott"/>
      </w:rPr>
      <w:fldChar w:fldCharType="end"/>
    </w:r>
  </w:p>
  <w:p w:rsidR="008838E7" w:rsidRPr="00DC5F05" w:rsidRDefault="008838E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8E7" w:rsidRPr="00DC5F05" w:rsidRDefault="008838E7">
    <w:pPr>
      <w:pStyle w:val="SidhuvudKantUdda"/>
      <w:framePr w:w="8732" w:h="567" w:hRule="exact" w:vSpace="0" w:wrap="around" w:vAnchor="page" w:y="341" w:anchorLock="0"/>
    </w:pPr>
    <w:r w:rsidRPr="00DC5F05">
      <w:rPr>
        <w:rStyle w:val="SidhuvudRubrikReferens"/>
      </w:rPr>
      <w:fldChar w:fldCharType="begin" w:fldLock="1"/>
    </w:r>
    <w:r w:rsidRPr="00DC5F05">
      <w:rPr>
        <w:rStyle w:val="SidhuvudRubrikReferens"/>
      </w:rPr>
      <w:instrText xml:space="preserve"> StyleREF "Rubrik 1" </w:instrText>
    </w:r>
    <w:r w:rsidRPr="00DC5F05">
      <w:rPr>
        <w:rStyle w:val="SidhuvudRubrikReferens"/>
      </w:rPr>
      <w:fldChar w:fldCharType="separate"/>
    </w:r>
    <w:r w:rsidRPr="00DC5F05">
      <w:rPr>
        <w:rStyle w:val="SidhuvudRubrikReferens"/>
      </w:rPr>
      <w:t>Innehållsförteckning</w:t>
    </w:r>
    <w:r w:rsidRPr="00DC5F05">
      <w:rPr>
        <w:rStyle w:val="SidhuvudRubrikReferens"/>
      </w:rPr>
      <w:fldChar w:fldCharType="end"/>
    </w:r>
    <w:r w:rsidRPr="00DC5F05">
      <w:rPr>
        <w:rStyle w:val="SidhuvudBilaga"/>
      </w:rPr>
      <w:t xml:space="preserve"> </w:t>
    </w:r>
    <w:r w:rsidRPr="00DC5F05">
      <w:t xml:space="preserve">     </w:t>
    </w:r>
    <w:r w:rsidRPr="00DC5F05">
      <w:rPr>
        <w:rStyle w:val="SidhuvudUtskott"/>
      </w:rPr>
      <w:fldChar w:fldCharType="begin" w:fldLock="1"/>
    </w:r>
    <w:r w:rsidRPr="00DC5F05">
      <w:rPr>
        <w:rStyle w:val="SidhuvudUtskott"/>
      </w:rPr>
      <w:instrText xml:space="preserve"> DOCPROPERTY BetänkandeÅr</w:instrText>
    </w:r>
    <w:r w:rsidRPr="00DC5F05">
      <w:rPr>
        <w:rStyle w:val="SidhuvudUtskott"/>
      </w:rPr>
      <w:fldChar w:fldCharType="separate"/>
    </w:r>
    <w:r w:rsidRPr="00DC5F05">
      <w:rPr>
        <w:rStyle w:val="SidhuvudUtskott"/>
      </w:rPr>
      <w:t>2008/09</w:t>
    </w:r>
    <w:r w:rsidRPr="00DC5F05">
      <w:rPr>
        <w:rStyle w:val="SidhuvudUtskott"/>
      </w:rPr>
      <w:fldChar w:fldCharType="end"/>
    </w:r>
    <w:r w:rsidRPr="00DC5F05">
      <w:rPr>
        <w:rStyle w:val="SidhuvudUtskott"/>
      </w:rPr>
      <w:t>:</w:t>
    </w:r>
    <w:r w:rsidRPr="00DC5F05">
      <w:rPr>
        <w:rStyle w:val="SidhuvudUtskott"/>
      </w:rPr>
      <w:fldChar w:fldCharType="begin" w:fldLock="1"/>
    </w:r>
    <w:r w:rsidRPr="00DC5F05">
      <w:rPr>
        <w:rStyle w:val="SidhuvudUtskott"/>
      </w:rPr>
      <w:instrText xml:space="preserve"> DOCPROPERTY</w:instrText>
    </w:r>
    <w:r w:rsidRPr="00DC5F05">
      <w:instrText xml:space="preserve"> </w:instrText>
    </w:r>
    <w:r w:rsidRPr="00DC5F05">
      <w:rPr>
        <w:rStyle w:val="SidhuvudUtskott"/>
      </w:rPr>
      <w:instrText>Utskott</w:instrText>
    </w:r>
    <w:r w:rsidRPr="00DC5F05">
      <w:rPr>
        <w:rStyle w:val="SidhuvudUtskott"/>
      </w:rPr>
      <w:fldChar w:fldCharType="separate"/>
    </w:r>
    <w:r w:rsidRPr="00DC5F05">
      <w:rPr>
        <w:rStyle w:val="SidhuvudUtskott"/>
      </w:rPr>
      <w:t>RB</w:t>
    </w:r>
    <w:r w:rsidRPr="00DC5F05">
      <w:rPr>
        <w:rStyle w:val="SidhuvudUtskott"/>
      </w:rPr>
      <w:fldChar w:fldCharType="end"/>
    </w:r>
    <w:r w:rsidRPr="00DC5F05">
      <w:rPr>
        <w:rStyle w:val="SidhuvudUtskott"/>
      </w:rPr>
      <w:fldChar w:fldCharType="begin" w:fldLock="1"/>
    </w:r>
    <w:r w:rsidRPr="00DC5F05">
      <w:rPr>
        <w:rStyle w:val="SidhuvudUtskott"/>
      </w:rPr>
      <w:instrText xml:space="preserve"> DOCPROPERTY Betä</w:instrText>
    </w:r>
    <w:r w:rsidRPr="00DC5F05">
      <w:rPr>
        <w:rStyle w:val="SidhuvudUtskott"/>
      </w:rPr>
      <w:instrText>n</w:instrText>
    </w:r>
    <w:r w:rsidRPr="00DC5F05">
      <w:rPr>
        <w:rStyle w:val="SidhuvudUtskott"/>
      </w:rPr>
      <w:instrText>kandeNr</w:instrText>
    </w:r>
    <w:r w:rsidRPr="00DC5F05">
      <w:rPr>
        <w:rStyle w:val="SidhuvudUtskott"/>
      </w:rPr>
      <w:fldChar w:fldCharType="separate"/>
    </w:r>
    <w:r w:rsidRPr="00DC5F05">
      <w:rPr>
        <w:rStyle w:val="SidhuvudUtskott"/>
      </w:rPr>
      <w:t>2</w:t>
    </w:r>
    <w:r w:rsidRPr="00DC5F05">
      <w:rPr>
        <w:rStyle w:val="SidhuvudUtskott"/>
      </w:rPr>
      <w:fldChar w:fldCharType="end"/>
    </w:r>
  </w:p>
  <w:p w:rsidR="008838E7" w:rsidRPr="00DC5F05" w:rsidRDefault="008838E7">
    <w:pPr>
      <w:pStyle w:val="SidhuvudKantUdda"/>
      <w:framePr w:w="8732" w:h="567" w:hRule="exact" w:vSpace="0" w:wrap="around" w:vAnchor="page" w:y="341" w:anchorLock="0"/>
    </w:pPr>
    <w:r w:rsidRPr="00DC5F05">
      <w:rPr>
        <w:rStyle w:val="SidhuvudUtskott"/>
      </w:rPr>
      <w:fldChar w:fldCharType="begin" w:fldLock="1"/>
    </w:r>
    <w:r w:rsidRPr="00DC5F05">
      <w:rPr>
        <w:rStyle w:val="SidhuvudUtskott"/>
      </w:rPr>
      <w:instrText xml:space="preserve"> if </w:instrText>
    </w:r>
    <w:r w:rsidRPr="00DC5F05">
      <w:rPr>
        <w:rStyle w:val="SidhuvudUtskott"/>
      </w:rPr>
      <w:fldChar w:fldCharType="begin" w:fldLock="1"/>
    </w:r>
    <w:r w:rsidRPr="00DC5F05">
      <w:rPr>
        <w:rStyle w:val="SidhuvudUtskott"/>
      </w:rPr>
      <w:instrText xml:space="preserve"> DOCPROPERTY "UtkastDatum"</w:instrText>
    </w:r>
    <w:r w:rsidRPr="00DC5F05">
      <w:rPr>
        <w:rStyle w:val="SidhuvudUtskott"/>
      </w:rPr>
      <w:fldChar w:fldCharType="separate"/>
    </w:r>
    <w:r w:rsidRPr="00DC5F05">
      <w:rPr>
        <w:rStyle w:val="SidhuvudUtskott"/>
      </w:rPr>
      <w:instrText>Nej</w:instrText>
    </w:r>
    <w:r w:rsidRPr="00DC5F05">
      <w:rPr>
        <w:rStyle w:val="SidhuvudUtskott"/>
      </w:rPr>
      <w:fldChar w:fldCharType="end"/>
    </w:r>
    <w:r w:rsidRPr="00DC5F05">
      <w:rPr>
        <w:rStyle w:val="SidhuvudUtskott"/>
      </w:rPr>
      <w:instrText xml:space="preserve"> = "Ja" "</w:instrText>
    </w:r>
    <w:r w:rsidRPr="00DC5F05">
      <w:rPr>
        <w:rStyle w:val="SidhuvudUtskott"/>
      </w:rPr>
      <w:fldChar w:fldCharType="begin" w:fldLock="1"/>
    </w:r>
    <w:r w:rsidRPr="00DC5F05">
      <w:rPr>
        <w:rStyle w:val="SidhuvudUtskott"/>
      </w:rPr>
      <w:instrText xml:space="preserve"> PRINTDATE \@ "yyyy-MM-dd HH.mm    " </w:instrText>
    </w:r>
    <w:r w:rsidRPr="00DC5F05">
      <w:rPr>
        <w:rStyle w:val="SidhuvudUtskott"/>
      </w:rPr>
      <w:fldChar w:fldCharType="separate"/>
    </w:r>
    <w:r w:rsidRPr="00DC5F05">
      <w:rPr>
        <w:rStyle w:val="SidhuvudUtskott"/>
      </w:rPr>
      <w:instrText>2000-08-11 16.42</w:instrText>
    </w:r>
    <w:r w:rsidRPr="00DC5F05">
      <w:rPr>
        <w:rStyle w:val="SidhuvudUtskott"/>
      </w:rPr>
      <w:fldChar w:fldCharType="end"/>
    </w:r>
    <w:r w:rsidRPr="00DC5F05">
      <w:rPr>
        <w:rStyle w:val="SidhuvudUtskott"/>
      </w:rPr>
      <w:instrText xml:space="preserve">" </w:instrText>
    </w:r>
    <w:r w:rsidRPr="00DC5F05">
      <w:rPr>
        <w:rStyle w:val="SidhuvudUtskott"/>
      </w:rPr>
      <w:fldChar w:fldCharType="end"/>
    </w:r>
    <w:r w:rsidRPr="00DC5F05">
      <w:rPr>
        <w:rStyle w:val="SidhuvudUtskott"/>
      </w:rPr>
      <w:fldChar w:fldCharType="begin" w:fldLock="1"/>
    </w:r>
    <w:r w:rsidRPr="00DC5F05">
      <w:rPr>
        <w:rStyle w:val="SidhuvudUtskott"/>
      </w:rPr>
      <w:instrText xml:space="preserve"> DOCPR</w:instrText>
    </w:r>
    <w:r w:rsidRPr="00DC5F05">
      <w:rPr>
        <w:rStyle w:val="SidhuvudUtskott"/>
      </w:rPr>
      <w:instrText>O</w:instrText>
    </w:r>
    <w:r w:rsidRPr="00DC5F05">
      <w:rPr>
        <w:rStyle w:val="SidhuvudUtskott"/>
      </w:rPr>
      <w:instrText>PERTY Status</w:instrText>
    </w:r>
    <w:r w:rsidRPr="00DC5F05">
      <w:rPr>
        <w:rStyle w:val="SidhuvudUtskott"/>
      </w:rPr>
      <w:fldChar w:fldCharType="end"/>
    </w:r>
  </w:p>
  <w:p w:rsidR="008838E7" w:rsidRPr="00DC5F05" w:rsidRDefault="008838E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02" w:rsidRPr="00DC5F05" w:rsidRDefault="009C2202">
    <w:pPr>
      <w:pStyle w:val="SidhuvudKantUdda"/>
      <w:framePr w:w="8732" w:h="567" w:hRule="exact" w:vSpace="0" w:wrap="around" w:vAnchor="page" w:y="341" w:anchorLock="0"/>
    </w:pPr>
    <w:r w:rsidRPr="00DC5F05">
      <w:t xml:space="preserve">  </w:t>
    </w:r>
    <w:r w:rsidRPr="00DC5F05">
      <w:rPr>
        <w:rStyle w:val="SidhuvudUtskott"/>
      </w:rPr>
      <w:t>2008/09:RB2</w:t>
    </w:r>
  </w:p>
  <w:p w:rsidR="008838E7" w:rsidRPr="00DC5F05" w:rsidRDefault="008838E7">
    <w:pPr>
      <w:pStyle w:val="SidhuvudKantUdda"/>
      <w:framePr w:w="8732" w:h="567" w:hRule="exact" w:vSpace="0" w:wrap="around" w:vAnchor="page" w:y="341" w:anchorLock="0"/>
    </w:pPr>
  </w:p>
  <w:p w:rsidR="008838E7" w:rsidRPr="00DC5F05" w:rsidRDefault="008838E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5B2F6216"/>
    <w:multiLevelType w:val="hybridMultilevel"/>
    <w:tmpl w:val="23DE5740"/>
    <w:lvl w:ilvl="0" w:tplc="041D000F">
      <w:start w:val="1"/>
      <w:numFmt w:val="decimal"/>
      <w:lvlText w:val="%1."/>
      <w:lvlJc w:val="left"/>
      <w:pPr>
        <w:tabs>
          <w:tab w:val="num" w:pos="780"/>
        </w:tabs>
        <w:ind w:left="780" w:hanging="360"/>
      </w:pPr>
    </w:lvl>
    <w:lvl w:ilvl="1" w:tplc="041D0019" w:tentative="1">
      <w:start w:val="1"/>
      <w:numFmt w:val="lowerLetter"/>
      <w:lvlText w:val="%2."/>
      <w:lvlJc w:val="left"/>
      <w:pPr>
        <w:tabs>
          <w:tab w:val="num" w:pos="1500"/>
        </w:tabs>
        <w:ind w:left="1500" w:hanging="360"/>
      </w:pPr>
    </w:lvl>
    <w:lvl w:ilvl="2" w:tplc="041D001B" w:tentative="1">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abstractNum w:abstractNumId="12" w15:restartNumberingAfterBreak="0">
    <w:nsid w:val="69535343"/>
    <w:multiLevelType w:val="hybridMultilevel"/>
    <w:tmpl w:val="DEFCFDAA"/>
    <w:lvl w:ilvl="0" w:tplc="02ACBD2C">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14716793">
    <w:abstractNumId w:val="10"/>
  </w:num>
  <w:num w:numId="2" w16cid:durableId="784151964">
    <w:abstractNumId w:val="8"/>
  </w:num>
  <w:num w:numId="3" w16cid:durableId="1902523277">
    <w:abstractNumId w:val="3"/>
  </w:num>
  <w:num w:numId="4" w16cid:durableId="1901861894">
    <w:abstractNumId w:val="2"/>
  </w:num>
  <w:num w:numId="5" w16cid:durableId="1180777491">
    <w:abstractNumId w:val="1"/>
  </w:num>
  <w:num w:numId="6" w16cid:durableId="1571691232">
    <w:abstractNumId w:val="0"/>
  </w:num>
  <w:num w:numId="7" w16cid:durableId="1112869487">
    <w:abstractNumId w:val="9"/>
  </w:num>
  <w:num w:numId="8" w16cid:durableId="1742822845">
    <w:abstractNumId w:val="7"/>
  </w:num>
  <w:num w:numId="9" w16cid:durableId="1518690363">
    <w:abstractNumId w:val="6"/>
  </w:num>
  <w:num w:numId="10" w16cid:durableId="1869835182">
    <w:abstractNumId w:val="5"/>
  </w:num>
  <w:num w:numId="11" w16cid:durableId="959190379">
    <w:abstractNumId w:val="4"/>
  </w:num>
  <w:num w:numId="12" w16cid:durableId="1901474224">
    <w:abstractNumId w:val="12"/>
  </w:num>
  <w:num w:numId="13" w16cid:durableId="1815020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ramställning till riksdagens"/>
    <w:docVar w:name="Skapår" w:val="0809"/>
  </w:docVars>
  <w:rsids>
    <w:rsidRoot w:val="00C33D80"/>
    <w:rsid w:val="0019399E"/>
    <w:rsid w:val="001E2C6E"/>
    <w:rsid w:val="00262D01"/>
    <w:rsid w:val="002B0969"/>
    <w:rsid w:val="002B54F1"/>
    <w:rsid w:val="002F19B5"/>
    <w:rsid w:val="00322737"/>
    <w:rsid w:val="00373590"/>
    <w:rsid w:val="003B709E"/>
    <w:rsid w:val="0044601F"/>
    <w:rsid w:val="004837B8"/>
    <w:rsid w:val="00484F62"/>
    <w:rsid w:val="00556CAC"/>
    <w:rsid w:val="00565206"/>
    <w:rsid w:val="00597C60"/>
    <w:rsid w:val="005F629B"/>
    <w:rsid w:val="006562D7"/>
    <w:rsid w:val="006B44DC"/>
    <w:rsid w:val="00716625"/>
    <w:rsid w:val="00751670"/>
    <w:rsid w:val="007935B8"/>
    <w:rsid w:val="008838E7"/>
    <w:rsid w:val="008A6C84"/>
    <w:rsid w:val="009764DC"/>
    <w:rsid w:val="009C2202"/>
    <w:rsid w:val="00A36C46"/>
    <w:rsid w:val="00BB201C"/>
    <w:rsid w:val="00C31844"/>
    <w:rsid w:val="00C33D80"/>
    <w:rsid w:val="00CB4CEB"/>
    <w:rsid w:val="00CC3757"/>
    <w:rsid w:val="00CD2474"/>
    <w:rsid w:val="00D16036"/>
    <w:rsid w:val="00DA2D00"/>
    <w:rsid w:val="00DC5F05"/>
    <w:rsid w:val="00DF5AD0"/>
    <w:rsid w:val="00F53A97"/>
    <w:rsid w:val="00F96CA7"/>
    <w:rsid w:val="00FB24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820DFF8F-856E-491D-A2A0-BD39BF18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rsid w:val="00751670"/>
    <w:rPr>
      <w:sz w:val="19"/>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
    <w:name w:val="PunktlistaBomb"/>
    <w:basedOn w:val="Normal"/>
    <w:rsid w:val="005F629B"/>
    <w:pPr>
      <w:numPr>
        <w:numId w:val="12"/>
      </w:numPr>
    </w:pPr>
  </w:style>
  <w:style w:type="table" w:styleId="Tabellrutnt">
    <w:name w:val="Table Grid"/>
    <w:basedOn w:val="Normaltabell"/>
    <w:rsid w:val="00DF5AD0"/>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1471</Words>
  <Characters>10006</Characters>
  <Application>Microsoft Office Word</Application>
  <DocSecurity>4</DocSecurity>
  <Lines>370</Lines>
  <Paragraphs>143</Paragraphs>
  <ScaleCrop>false</ScaleCrop>
  <HeadingPairs>
    <vt:vector size="2" baseType="variant">
      <vt:variant>
        <vt:lpstr>Rubrik</vt:lpstr>
      </vt:variant>
      <vt:variant>
        <vt:i4>1</vt:i4>
      </vt:variant>
    </vt:vector>
  </HeadingPairs>
  <TitlesOfParts>
    <vt:vector size="1" baseType="lpstr">
      <vt:lpstr>Framställning till riksdagen</vt:lpstr>
    </vt:vector>
  </TitlesOfParts>
  <Company>Riksdagen</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2009-02-17T07:35:00Z</cp:lastPrinted>
  <dcterms:created xsi:type="dcterms:W3CDTF">2025-12-17T13:32:00Z</dcterms:created>
  <dcterms:modified xsi:type="dcterms:W3CDTF">2025-12-17T13:32:00Z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RB</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