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7DEDC53B9EE434593DD951F03838BDA"/>
        </w:placeholder>
        <w:text/>
      </w:sdtPr>
      <w:sdtEndPr/>
      <w:sdtContent>
        <w:p w:rsidRPr="009B062B" w:rsidR="00AF30DD" w:rsidP="00DA28CE" w:rsidRDefault="00AF30DD" w14:paraId="27FEB2CA" w14:textId="77777777">
          <w:pPr>
            <w:pStyle w:val="Rubrik1"/>
            <w:spacing w:after="300"/>
          </w:pPr>
          <w:r w:rsidRPr="009B062B">
            <w:t>Förslag till riksdagsbeslut</w:t>
          </w:r>
        </w:p>
      </w:sdtContent>
    </w:sdt>
    <w:sdt>
      <w:sdtPr>
        <w:alias w:val="Yrkande 1"/>
        <w:tag w:val="539ac78d-653b-4f1d-bccf-112054bb24b1"/>
        <w:id w:val="-515003351"/>
        <w:lock w:val="sdtLocked"/>
      </w:sdtPr>
      <w:sdtEndPr/>
      <w:sdtContent>
        <w:p w:rsidR="0001048D" w:rsidRDefault="00800C8B" w14:paraId="4E781AC0" w14:textId="77777777">
          <w:pPr>
            <w:pStyle w:val="Frslagstext"/>
            <w:numPr>
              <w:ilvl w:val="0"/>
              <w:numId w:val="0"/>
            </w:numPr>
          </w:pPr>
          <w:r>
            <w:t>Riksdagen ställer sig bakom det som anförs i motionen om ökade krav på kommunernas dokumentation vid underkännande av enskilt avlopp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CB4E11837D4DF3BD6B10C3F1B5A29E"/>
        </w:placeholder>
        <w:text/>
      </w:sdtPr>
      <w:sdtEndPr/>
      <w:sdtContent>
        <w:p w:rsidRPr="009B062B" w:rsidR="006D79C9" w:rsidP="00333E95" w:rsidRDefault="006D79C9" w14:paraId="1DC62C81" w14:textId="77777777">
          <w:pPr>
            <w:pStyle w:val="Rubrik1"/>
          </w:pPr>
          <w:r>
            <w:t>Motivering</w:t>
          </w:r>
        </w:p>
      </w:sdtContent>
    </w:sdt>
    <w:p w:rsidRPr="002D17F1" w:rsidR="00626A52" w:rsidP="002D17F1" w:rsidRDefault="00626A52" w14:paraId="56A60D08" w14:textId="4F0FA51D">
      <w:pPr>
        <w:pStyle w:val="Normalutanindragellerluft"/>
      </w:pPr>
      <w:r w:rsidRPr="002D17F1">
        <w:t>Svenska kommuner kan idag underkänna ett enskilt avlopp utan någon annan moti</w:t>
      </w:r>
      <w:r w:rsidR="002D17F1">
        <w:softHyphen/>
      </w:r>
      <w:bookmarkStart w:name="_GoBack" w:id="1"/>
      <w:bookmarkEnd w:id="1"/>
      <w:r w:rsidRPr="002D17F1">
        <w:t>vering än att anläggningen är för gammal. Något krav på att kommunen utför en funktionskontroll finns inte.</w:t>
      </w:r>
    </w:p>
    <w:p w:rsidR="00626A52" w:rsidP="00626A52" w:rsidRDefault="00626A52" w14:paraId="3B4EC047" w14:textId="77777777">
      <w:pPr>
        <w:tabs>
          <w:tab w:val="clear" w:pos="284"/>
        </w:tabs>
      </w:pPr>
      <w:r>
        <w:t>I praktiken gör detta den enskilde fastighetsägaren rättslös. Det är svårt att bevisa att en avloppsanläggning fungerar. Då krävs omfattande konsulthjälp för höga kostnader. Bevisbördan borde alltid ligga på kommunen att utreda och motivera ett beslut om att underkänna ett enskilt avlopp.</w:t>
      </w:r>
    </w:p>
    <w:sdt>
      <w:sdtPr>
        <w:rPr>
          <w:i/>
          <w:noProof/>
        </w:rPr>
        <w:alias w:val="CC_Underskrifter"/>
        <w:tag w:val="CC_Underskrifter"/>
        <w:id w:val="583496634"/>
        <w:lock w:val="sdtContentLocked"/>
        <w:placeholder>
          <w:docPart w:val="824F68644F4C4FF9A5183DD2D38E7A15"/>
        </w:placeholder>
      </w:sdtPr>
      <w:sdtEndPr>
        <w:rPr>
          <w:i w:val="0"/>
          <w:noProof w:val="0"/>
        </w:rPr>
      </w:sdtEndPr>
      <w:sdtContent>
        <w:p w:rsidR="00CD14BF" w:rsidP="0013394A" w:rsidRDefault="00CD14BF" w14:paraId="4EE67CAC" w14:textId="77777777"/>
        <w:p w:rsidRPr="008E0FE2" w:rsidR="004801AC" w:rsidP="0013394A" w:rsidRDefault="00DE6EF8" w14:paraId="157407B1" w14:textId="194F66F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FC79E1" w:rsidRDefault="00FC79E1" w14:paraId="06F1F0F1" w14:textId="77777777"/>
    <w:sectPr w:rsidR="00FC79E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CB396" w14:textId="77777777" w:rsidR="00043712" w:rsidRDefault="00043712" w:rsidP="000C1CAD">
      <w:pPr>
        <w:spacing w:line="240" w:lineRule="auto"/>
      </w:pPr>
      <w:r>
        <w:separator/>
      </w:r>
    </w:p>
  </w:endnote>
  <w:endnote w:type="continuationSeparator" w:id="0">
    <w:p w14:paraId="60F839F2" w14:textId="77777777" w:rsidR="00043712" w:rsidRDefault="000437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D37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C70FD" w14:textId="20C5AD6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394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83E37" w14:textId="2345B900" w:rsidR="00262EA3" w:rsidRPr="0013394A" w:rsidRDefault="00262EA3" w:rsidP="001339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32DD9" w14:textId="77777777" w:rsidR="00043712" w:rsidRDefault="00043712" w:rsidP="000C1CAD">
      <w:pPr>
        <w:spacing w:line="240" w:lineRule="auto"/>
      </w:pPr>
      <w:r>
        <w:separator/>
      </w:r>
    </w:p>
  </w:footnote>
  <w:footnote w:type="continuationSeparator" w:id="0">
    <w:p w14:paraId="7EE7BAFC" w14:textId="77777777" w:rsidR="00043712" w:rsidRDefault="000437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2C1D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00D370" wp14:anchorId="540579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6EF8" w14:paraId="42C2DF05" w14:textId="77777777">
                          <w:pPr>
                            <w:jc w:val="right"/>
                          </w:pPr>
                          <w:sdt>
                            <w:sdtPr>
                              <w:alias w:val="CC_Noformat_Partikod"/>
                              <w:tag w:val="CC_Noformat_Partikod"/>
                              <w:id w:val="-53464382"/>
                              <w:placeholder>
                                <w:docPart w:val="C1159501D18E43CB833168C29E88086B"/>
                              </w:placeholder>
                              <w:text/>
                            </w:sdtPr>
                            <w:sdtEndPr/>
                            <w:sdtContent>
                              <w:r w:rsidR="00626A52">
                                <w:t>M</w:t>
                              </w:r>
                            </w:sdtContent>
                          </w:sdt>
                          <w:sdt>
                            <w:sdtPr>
                              <w:alias w:val="CC_Noformat_Partinummer"/>
                              <w:tag w:val="CC_Noformat_Partinummer"/>
                              <w:id w:val="-1709555926"/>
                              <w:placeholder>
                                <w:docPart w:val="77580C98D6EE4A7084AE41A701A5A3B9"/>
                              </w:placeholder>
                              <w:text/>
                            </w:sdtPr>
                            <w:sdtEndPr/>
                            <w:sdtContent>
                              <w:r w:rsidR="00626A52">
                                <w:t>1070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0579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6EF8" w14:paraId="42C2DF05" w14:textId="77777777">
                    <w:pPr>
                      <w:jc w:val="right"/>
                    </w:pPr>
                    <w:sdt>
                      <w:sdtPr>
                        <w:alias w:val="CC_Noformat_Partikod"/>
                        <w:tag w:val="CC_Noformat_Partikod"/>
                        <w:id w:val="-53464382"/>
                        <w:placeholder>
                          <w:docPart w:val="C1159501D18E43CB833168C29E88086B"/>
                        </w:placeholder>
                        <w:text/>
                      </w:sdtPr>
                      <w:sdtEndPr/>
                      <w:sdtContent>
                        <w:r w:rsidR="00626A52">
                          <w:t>M</w:t>
                        </w:r>
                      </w:sdtContent>
                    </w:sdt>
                    <w:sdt>
                      <w:sdtPr>
                        <w:alias w:val="CC_Noformat_Partinummer"/>
                        <w:tag w:val="CC_Noformat_Partinummer"/>
                        <w:id w:val="-1709555926"/>
                        <w:placeholder>
                          <w:docPart w:val="77580C98D6EE4A7084AE41A701A5A3B9"/>
                        </w:placeholder>
                        <w:text/>
                      </w:sdtPr>
                      <w:sdtEndPr/>
                      <w:sdtContent>
                        <w:r w:rsidR="00626A52">
                          <w:t>1070</w:t>
                        </w:r>
                      </w:sdtContent>
                    </w:sdt>
                  </w:p>
                </w:txbxContent>
              </v:textbox>
              <w10:wrap anchorx="page"/>
            </v:shape>
          </w:pict>
        </mc:Fallback>
      </mc:AlternateContent>
    </w:r>
  </w:p>
  <w:p w:rsidRPr="00293C4F" w:rsidR="00262EA3" w:rsidP="00776B74" w:rsidRDefault="00262EA3" w14:paraId="3E7730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517B6B" w14:textId="77777777">
    <w:pPr>
      <w:jc w:val="right"/>
    </w:pPr>
  </w:p>
  <w:p w:rsidR="00262EA3" w:rsidP="00776B74" w:rsidRDefault="00262EA3" w14:paraId="70F873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E6EF8" w14:paraId="368D93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6E4E69" wp14:anchorId="47BC5D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6EF8" w14:paraId="705AEC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26A52">
          <w:t>M</w:t>
        </w:r>
      </w:sdtContent>
    </w:sdt>
    <w:sdt>
      <w:sdtPr>
        <w:alias w:val="CC_Noformat_Partinummer"/>
        <w:tag w:val="CC_Noformat_Partinummer"/>
        <w:id w:val="-2014525982"/>
        <w:text/>
      </w:sdtPr>
      <w:sdtEndPr/>
      <w:sdtContent>
        <w:r w:rsidR="00626A52">
          <w:t>1070</w:t>
        </w:r>
      </w:sdtContent>
    </w:sdt>
  </w:p>
  <w:p w:rsidRPr="008227B3" w:rsidR="00262EA3" w:rsidP="008227B3" w:rsidRDefault="00DE6EF8" w14:paraId="6B24D1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6EF8" w14:paraId="7E9434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:2426</w:t>
        </w:r>
      </w:sdtContent>
    </w:sdt>
  </w:p>
  <w:p w:rsidR="00262EA3" w:rsidP="00E03A3D" w:rsidRDefault="00DE6EF8" w14:paraId="16AB058C"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9F0599" w14:paraId="3A009344" w14:textId="180970DF">
        <w:pPr>
          <w:pStyle w:val="FSHRub2"/>
        </w:pPr>
        <w:r>
          <w:t>Ökade krav på kommunernas dokumentation vid underkännande av enskilt avlopp</w:t>
        </w:r>
      </w:p>
    </w:sdtContent>
  </w:sdt>
  <w:sdt>
    <w:sdtPr>
      <w:alias w:val="CC_Boilerplate_3"/>
      <w:tag w:val="CC_Boilerplate_3"/>
      <w:id w:val="1606463544"/>
      <w:lock w:val="sdtContentLocked"/>
      <w15:appearance w15:val="hidden"/>
      <w:text w:multiLine="1"/>
    </w:sdtPr>
    <w:sdtEndPr/>
    <w:sdtContent>
      <w:p w:rsidR="00262EA3" w:rsidP="00283E0F" w:rsidRDefault="00262EA3" w14:paraId="431E75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26A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48D"/>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712"/>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50F"/>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94A"/>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DE6"/>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17F1"/>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8C9"/>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A52"/>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8B"/>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5C"/>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282"/>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599"/>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1A0"/>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4BF"/>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8FE"/>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6EF8"/>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9E1"/>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37D099"/>
  <w15:chartTrackingRefBased/>
  <w15:docId w15:val="{09BCCD09-162E-48BC-9355-A09805E1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DEDC53B9EE434593DD951F03838BDA"/>
        <w:category>
          <w:name w:val="Allmänt"/>
          <w:gallery w:val="placeholder"/>
        </w:category>
        <w:types>
          <w:type w:val="bbPlcHdr"/>
        </w:types>
        <w:behaviors>
          <w:behavior w:val="content"/>
        </w:behaviors>
        <w:guid w:val="{106FEE92-FAAC-4E11-BF9C-E6A29C033E8F}"/>
      </w:docPartPr>
      <w:docPartBody>
        <w:p w:rsidR="00A6266C" w:rsidRDefault="001F53FF">
          <w:pPr>
            <w:pStyle w:val="A7DEDC53B9EE434593DD951F03838BDA"/>
          </w:pPr>
          <w:r w:rsidRPr="005A0A93">
            <w:rPr>
              <w:rStyle w:val="Platshllartext"/>
            </w:rPr>
            <w:t>Förslag till riksdagsbeslut</w:t>
          </w:r>
        </w:p>
      </w:docPartBody>
    </w:docPart>
    <w:docPart>
      <w:docPartPr>
        <w:name w:val="DACB4E11837D4DF3BD6B10C3F1B5A29E"/>
        <w:category>
          <w:name w:val="Allmänt"/>
          <w:gallery w:val="placeholder"/>
        </w:category>
        <w:types>
          <w:type w:val="bbPlcHdr"/>
        </w:types>
        <w:behaviors>
          <w:behavior w:val="content"/>
        </w:behaviors>
        <w:guid w:val="{5163D5AD-EF22-4172-8D04-FE99246A6D1E}"/>
      </w:docPartPr>
      <w:docPartBody>
        <w:p w:rsidR="00A6266C" w:rsidRDefault="001F53FF">
          <w:pPr>
            <w:pStyle w:val="DACB4E11837D4DF3BD6B10C3F1B5A29E"/>
          </w:pPr>
          <w:r w:rsidRPr="005A0A93">
            <w:rPr>
              <w:rStyle w:val="Platshllartext"/>
            </w:rPr>
            <w:t>Motivering</w:t>
          </w:r>
        </w:p>
      </w:docPartBody>
    </w:docPart>
    <w:docPart>
      <w:docPartPr>
        <w:name w:val="C1159501D18E43CB833168C29E88086B"/>
        <w:category>
          <w:name w:val="Allmänt"/>
          <w:gallery w:val="placeholder"/>
        </w:category>
        <w:types>
          <w:type w:val="bbPlcHdr"/>
        </w:types>
        <w:behaviors>
          <w:behavior w:val="content"/>
        </w:behaviors>
        <w:guid w:val="{4A15DA8F-B5B9-4FB4-92E1-1DC4956B898D}"/>
      </w:docPartPr>
      <w:docPartBody>
        <w:p w:rsidR="00A6266C" w:rsidRDefault="001F53FF">
          <w:pPr>
            <w:pStyle w:val="C1159501D18E43CB833168C29E88086B"/>
          </w:pPr>
          <w:r>
            <w:rPr>
              <w:rStyle w:val="Platshllartext"/>
            </w:rPr>
            <w:t xml:space="preserve"> </w:t>
          </w:r>
        </w:p>
      </w:docPartBody>
    </w:docPart>
    <w:docPart>
      <w:docPartPr>
        <w:name w:val="77580C98D6EE4A7084AE41A701A5A3B9"/>
        <w:category>
          <w:name w:val="Allmänt"/>
          <w:gallery w:val="placeholder"/>
        </w:category>
        <w:types>
          <w:type w:val="bbPlcHdr"/>
        </w:types>
        <w:behaviors>
          <w:behavior w:val="content"/>
        </w:behaviors>
        <w:guid w:val="{EE40B7E9-EBA0-47A5-8A45-B673CBE924A3}"/>
      </w:docPartPr>
      <w:docPartBody>
        <w:p w:rsidR="00A6266C" w:rsidRDefault="001F53FF">
          <w:pPr>
            <w:pStyle w:val="77580C98D6EE4A7084AE41A701A5A3B9"/>
          </w:pPr>
          <w:r>
            <w:t xml:space="preserve"> </w:t>
          </w:r>
        </w:p>
      </w:docPartBody>
    </w:docPart>
    <w:docPart>
      <w:docPartPr>
        <w:name w:val="824F68644F4C4FF9A5183DD2D38E7A15"/>
        <w:category>
          <w:name w:val="Allmänt"/>
          <w:gallery w:val="placeholder"/>
        </w:category>
        <w:types>
          <w:type w:val="bbPlcHdr"/>
        </w:types>
        <w:behaviors>
          <w:behavior w:val="content"/>
        </w:behaviors>
        <w:guid w:val="{2A8605D5-7C33-4573-B9B7-3097BBF76303}"/>
      </w:docPartPr>
      <w:docPartBody>
        <w:p w:rsidR="00277D22" w:rsidRDefault="00277D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3FF"/>
    <w:rsid w:val="001F53FF"/>
    <w:rsid w:val="00277D22"/>
    <w:rsid w:val="00A6266C"/>
    <w:rsid w:val="00BE33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DEDC53B9EE434593DD951F03838BDA">
    <w:name w:val="A7DEDC53B9EE434593DD951F03838BDA"/>
  </w:style>
  <w:style w:type="paragraph" w:customStyle="1" w:styleId="091BEB3F9B634D0EBA4D532EB754E7BB">
    <w:name w:val="091BEB3F9B634D0EBA4D532EB754E7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DACE1463374DCBA121D41963B1F299">
    <w:name w:val="7EDACE1463374DCBA121D41963B1F299"/>
  </w:style>
  <w:style w:type="paragraph" w:customStyle="1" w:styleId="DACB4E11837D4DF3BD6B10C3F1B5A29E">
    <w:name w:val="DACB4E11837D4DF3BD6B10C3F1B5A29E"/>
  </w:style>
  <w:style w:type="paragraph" w:customStyle="1" w:styleId="A65210A9915C4149876DF08603824203">
    <w:name w:val="A65210A9915C4149876DF08603824203"/>
  </w:style>
  <w:style w:type="paragraph" w:customStyle="1" w:styleId="A75ED3CBBAD64D7C8446E14A7865FCC5">
    <w:name w:val="A75ED3CBBAD64D7C8446E14A7865FCC5"/>
  </w:style>
  <w:style w:type="paragraph" w:customStyle="1" w:styleId="C1159501D18E43CB833168C29E88086B">
    <w:name w:val="C1159501D18E43CB833168C29E88086B"/>
  </w:style>
  <w:style w:type="paragraph" w:customStyle="1" w:styleId="77580C98D6EE4A7084AE41A701A5A3B9">
    <w:name w:val="77580C98D6EE4A7084AE41A701A5A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4EBA4E-3F21-442A-8A82-6EFEE43ADCF2}"/>
</file>

<file path=customXml/itemProps2.xml><?xml version="1.0" encoding="utf-8"?>
<ds:datastoreItem xmlns:ds="http://schemas.openxmlformats.org/officeDocument/2006/customXml" ds:itemID="{BB151034-70C4-4BC2-B145-8FA38458BDC5}"/>
</file>

<file path=customXml/itemProps3.xml><?xml version="1.0" encoding="utf-8"?>
<ds:datastoreItem xmlns:ds="http://schemas.openxmlformats.org/officeDocument/2006/customXml" ds:itemID="{ABD8F6E8-09B7-4D91-85CC-078D37B13051}"/>
</file>

<file path=docProps/app.xml><?xml version="1.0" encoding="utf-8"?>
<Properties xmlns="http://schemas.openxmlformats.org/officeDocument/2006/extended-properties" xmlns:vt="http://schemas.openxmlformats.org/officeDocument/2006/docPropsVTypes">
  <Template>Normal</Template>
  <TotalTime>5</TotalTime>
  <Pages>1</Pages>
  <Words>104</Words>
  <Characters>612</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M1070 Öka kraven på kommunernas dokumentation vid underkännande av enskilt avlopp</vt:lpstr>
      <vt:lpstr>
      </vt:lpstr>
    </vt:vector>
  </TitlesOfParts>
  <Company>Sveriges riksdag</Company>
  <LinksUpToDate>false</LinksUpToDate>
  <CharactersWithSpaces>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