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67E2F81BF564F90A82D1C6FFE11F8E6"/>
        </w:placeholder>
        <w:text/>
      </w:sdtPr>
      <w:sdtEndPr/>
      <w:sdtContent>
        <w:p w:rsidRPr="009B062B" w:rsidR="00AF30DD" w:rsidP="00275FC2" w:rsidRDefault="00AF30DD" w14:paraId="668BF7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d1097c-e16f-4bb5-8dfa-eda69480060e"/>
        <w:id w:val="816926188"/>
        <w:lock w:val="sdtLocked"/>
      </w:sdtPr>
      <w:sdtEndPr/>
      <w:sdtContent>
        <w:p w:rsidR="005A1A25" w:rsidRDefault="00A846BB" w14:paraId="668BF723" w14:textId="7B508A1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möjligt bör ta initiativ till en översyn med tillfällig inriktning av de tidsfrister i aktiebolagslagen som gäller för personligt betalningsansvar för bolagsföreträdare samt skyndsamt återkomma till riksdagen i frågan,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674EDD1EC1C485FA4F4F1FB3D9213F4"/>
        </w:placeholder>
        <w:text/>
      </w:sdtPr>
      <w:sdtEndPr/>
      <w:sdtContent>
        <w:p w:rsidRPr="009B062B" w:rsidR="006D79C9" w:rsidP="00333E95" w:rsidRDefault="006D79C9" w14:paraId="668BF724" w14:textId="77777777">
          <w:pPr>
            <w:pStyle w:val="Rubrik1"/>
          </w:pPr>
          <w:r>
            <w:t>Motivering</w:t>
          </w:r>
        </w:p>
      </w:sdtContent>
    </w:sdt>
    <w:p w:rsidR="007F0B9C" w:rsidP="00E74B45" w:rsidRDefault="00A13AD3" w14:paraId="668BF726" w14:textId="34CABE2F">
      <w:pPr>
        <w:pStyle w:val="Normalutanindragellerluft"/>
      </w:pPr>
      <w:r>
        <w:t>I nu aktuell proposition behandlas ett tillkännagivande som riksdagen fattade beslut om den 14 maj</w:t>
      </w:r>
      <w:r w:rsidR="007F0B9C">
        <w:t xml:space="preserve"> 2020 (</w:t>
      </w:r>
      <w:r>
        <w:t>bet. 2019/20:CU28, rskr. 2019/20:264). Tillkännagivandet</w:t>
      </w:r>
      <w:r w:rsidR="00F90250">
        <w:t>, som var initierat av Moderaterna,</w:t>
      </w:r>
      <w:r>
        <w:t xml:space="preserve"> </w:t>
      </w:r>
      <w:r w:rsidR="007F0B9C">
        <w:t>hade sin bakgrund i de påtagliga ekonomiska</w:t>
      </w:r>
      <w:r w:rsidR="00560DDA">
        <w:t xml:space="preserve"> konsekvenser</w:t>
      </w:r>
      <w:r w:rsidR="007F0B9C">
        <w:t xml:space="preserve"> </w:t>
      </w:r>
      <w:r w:rsidR="00F90250">
        <w:t xml:space="preserve">för </w:t>
      </w:r>
      <w:r w:rsidR="00CE0C9C">
        <w:t xml:space="preserve">stora och små </w:t>
      </w:r>
      <w:r w:rsidR="007F0B9C">
        <w:t xml:space="preserve">företag som </w:t>
      </w:r>
      <w:r w:rsidR="009F2677">
        <w:t>c</w:t>
      </w:r>
      <w:r w:rsidR="00F90250">
        <w:t xml:space="preserve">ovid-19 </w:t>
      </w:r>
      <w:r w:rsidR="007F0B9C">
        <w:t>orsakar</w:t>
      </w:r>
      <w:r>
        <w:t xml:space="preserve">. </w:t>
      </w:r>
    </w:p>
    <w:p w:rsidR="00E74B45" w:rsidP="00E74B45" w:rsidRDefault="00A07B0B" w14:paraId="22737196" w14:textId="4DB8D8CD">
      <w:r>
        <w:t>T</w:t>
      </w:r>
      <w:r w:rsidR="007F0B9C">
        <w:t>illkännagivande</w:t>
      </w:r>
      <w:r w:rsidR="000D002C">
        <w:t>t</w:t>
      </w:r>
      <w:r w:rsidR="00F90250">
        <w:t xml:space="preserve"> inneb</w:t>
      </w:r>
      <w:r w:rsidR="000D002C">
        <w:t>är</w:t>
      </w:r>
      <w:r w:rsidR="00F90250">
        <w:t xml:space="preserve"> att regeringen snarast borde ta initiativ till</w:t>
      </w:r>
      <w:r w:rsidR="007F0B9C">
        <w:t xml:space="preserve"> en </w:t>
      </w:r>
      <w:r w:rsidR="00F90250">
        <w:t xml:space="preserve">översyn </w:t>
      </w:r>
      <w:r w:rsidRPr="009B6A93" w:rsidR="007F0B9C">
        <w:rPr>
          <w:rStyle w:val="FrslagstextChar"/>
        </w:rPr>
        <w:t xml:space="preserve">med tillfällig inriktning av de tidsfrister som gäller </w:t>
      </w:r>
      <w:r w:rsidR="00CE0C9C">
        <w:rPr>
          <w:rStyle w:val="FrslagstextChar"/>
        </w:rPr>
        <w:t xml:space="preserve">i aktiebolagslagen </w:t>
      </w:r>
      <w:r w:rsidRPr="009B6A93" w:rsidR="007F0B9C">
        <w:rPr>
          <w:rStyle w:val="FrslagstextChar"/>
        </w:rPr>
        <w:t>för personligt betalningsansvar för bolagsföreträdare</w:t>
      </w:r>
      <w:r w:rsidR="00F90250">
        <w:rPr>
          <w:rStyle w:val="FrslagstextChar"/>
        </w:rPr>
        <w:t xml:space="preserve"> samt skyndsamt återkomma till riksdagen i frågan. Detta för att se över om tidsfristerna är ändamålsenliga i den </w:t>
      </w:r>
      <w:r w:rsidR="00B64E89">
        <w:rPr>
          <w:rStyle w:val="FrslagstextChar"/>
        </w:rPr>
        <w:t xml:space="preserve">extraordinära </w:t>
      </w:r>
      <w:r w:rsidR="00F90250">
        <w:rPr>
          <w:rStyle w:val="FrslagstextChar"/>
        </w:rPr>
        <w:t xml:space="preserve">situation vi befinner oss i. Detta i sin tur för att undvika att </w:t>
      </w:r>
      <w:r w:rsidRPr="00F90250" w:rsidR="00F90250">
        <w:t>bolagsföreträdar</w:t>
      </w:r>
      <w:r w:rsidR="00F90250">
        <w:t>e</w:t>
      </w:r>
      <w:r w:rsidRPr="00F90250" w:rsidR="00F90250">
        <w:t xml:space="preserve"> tar initiativ till likvidation eller konkurs av rädsla för att annars drabbas av ett personligt betalnings</w:t>
      </w:r>
      <w:r w:rsidR="00E74B45">
        <w:softHyphen/>
      </w:r>
      <w:r w:rsidRPr="00F90250" w:rsidR="00F90250">
        <w:t>ansvar, när det i grunden är fråga om ett livskraftigt företag som har förutsättningar att åtgärda sina ekonomiska svårigheter på sikt.</w:t>
      </w:r>
    </w:p>
    <w:p w:rsidR="00E74B45" w:rsidP="00E74B45" w:rsidRDefault="000D002C" w14:paraId="49CE5EB1" w14:textId="6B0BE0AE">
      <w:r>
        <w:t>Regeringens uppfattning</w:t>
      </w:r>
      <w:r w:rsidR="00EB23BB">
        <w:t xml:space="preserve"> </w:t>
      </w:r>
      <w:r>
        <w:t>är att en sådan översyn som riksdagen begärde</w:t>
      </w:r>
      <w:r w:rsidR="00A07B0B">
        <w:t xml:space="preserve"> </w:t>
      </w:r>
      <w:r>
        <w:t>nu har genomförts och att utfallet av den blev att regelverket inte b</w:t>
      </w:r>
      <w:r w:rsidR="00A07B0B">
        <w:t>ör</w:t>
      </w:r>
      <w:r>
        <w:t xml:space="preserve"> ändras</w:t>
      </w:r>
      <w:r w:rsidR="00E2556B">
        <w:t xml:space="preserve"> tillfälligt</w:t>
      </w:r>
      <w:r>
        <w:t>. Till</w:t>
      </w:r>
      <w:r w:rsidR="00E74B45">
        <w:softHyphen/>
      </w:r>
      <w:r>
        <w:t>kännagivandet är därför, enligt regeringens uppfattning, att anse som slutbehandlat.</w:t>
      </w:r>
    </w:p>
    <w:p w:rsidR="00E74B45" w:rsidP="00E74B45" w:rsidRDefault="00B64E89" w14:paraId="40672C40" w14:textId="77777777">
      <w:r>
        <w:t>Moderaterna</w:t>
      </w:r>
      <w:r w:rsidR="00EB23BB">
        <w:t xml:space="preserve"> delar inte regeringens </w:t>
      </w:r>
      <w:r>
        <w:t xml:space="preserve">uppfattning. </w:t>
      </w:r>
      <w:r w:rsidRPr="00B81467" w:rsidR="00B81467">
        <w:t xml:space="preserve">Vi har fortfarande inte sett slutet på den extraordinära situation </w:t>
      </w:r>
      <w:r w:rsidR="009F2677">
        <w:t>c</w:t>
      </w:r>
      <w:r w:rsidRPr="00B81467" w:rsidR="00B81467">
        <w:t>ovid-19 orsakat för samhället.</w:t>
      </w:r>
      <w:r w:rsidR="00B81467">
        <w:t xml:space="preserve"> </w:t>
      </w:r>
      <w:r w:rsidRPr="00560DDA" w:rsidR="00560DDA">
        <w:t xml:space="preserve">Smittspridningen ökar nu i </w:t>
      </w:r>
      <w:r w:rsidRPr="00560DDA" w:rsidR="00560DDA">
        <w:lastRenderedPageBreak/>
        <w:t>majoriteten av Sveriges regioner. Det fattas för närvarande beslut om nya restriktioner runt om i värld</w:t>
      </w:r>
      <w:r>
        <w:t xml:space="preserve">en </w:t>
      </w:r>
      <w:r w:rsidRPr="00560DDA" w:rsidR="00560DDA">
        <w:t xml:space="preserve">så gott som dagligen. Näringslivsföreträdare i Sverige varnar för att konkursvågen kan komma när stödpaketen nu löper ut. </w:t>
      </w:r>
    </w:p>
    <w:p w:rsidR="00E74B45" w:rsidP="00E74B45" w:rsidRDefault="00560DDA" w14:paraId="58BCCE8B" w14:textId="30B4B63A">
      <w:r>
        <w:t xml:space="preserve">Det är därmed fortsatt påkallat med en </w:t>
      </w:r>
      <w:r w:rsidR="00E2556B">
        <w:t xml:space="preserve">gedigen </w:t>
      </w:r>
      <w:r>
        <w:t>översyn med tillfällig inriktning av de tidsfrister som gäller för personligt betalningsansvar. Moderaterna anser inte att en tillräckligt gedigen sådan översyn har genomförts av regeringen. I propositionen redo</w:t>
      </w:r>
      <w:r w:rsidR="00E74B45">
        <w:softHyphen/>
      </w:r>
      <w:r>
        <w:t xml:space="preserve">görs för utfallet av två digitala remissmöten, som ägde rum i maj 2020 och augusti 2020. </w:t>
      </w:r>
      <w:r w:rsidR="000D002C">
        <w:t>Det senare mötet hade i huvudsak till uppgift att följa upp om företagen under våren och sommaren 2020 hade upprättat kontrollbalansräkning och hållit kontroll</w:t>
      </w:r>
      <w:r w:rsidR="00E74B45">
        <w:softHyphen/>
      </w:r>
      <w:r w:rsidR="000D002C">
        <w:t>stämma i större utsträckning än normal</w:t>
      </w:r>
      <w:r w:rsidR="009F2677">
        <w:t>t</w:t>
      </w:r>
      <w:r w:rsidR="000D002C">
        <w:t xml:space="preserve">. Detta är, enligt vår uppfattning, ett otillräckligt underlag för att fatta beslut i en så pass viktig fråga som det nu handlar om. </w:t>
      </w:r>
      <w:r w:rsidR="00B64E89">
        <w:t xml:space="preserve">Detta särskilt då det vid det första remissmötet framkom att det fanns remissinstanser </w:t>
      </w:r>
      <w:r w:rsidR="009F2677">
        <w:t>–</w:t>
      </w:r>
      <w:r w:rsidR="00B64E89">
        <w:t xml:space="preserve"> </w:t>
      </w:r>
      <w:r w:rsidR="000D002C">
        <w:t>Svenskt Näringsliv och FAR</w:t>
      </w:r>
      <w:r w:rsidR="00B64E89">
        <w:t xml:space="preserve"> – som </w:t>
      </w:r>
      <w:r w:rsidR="00EB23BB">
        <w:t>var av uppfattningen</w:t>
      </w:r>
      <w:r w:rsidR="00B64E89">
        <w:t xml:space="preserve"> </w:t>
      </w:r>
      <w:r w:rsidR="00E96F91">
        <w:t>att fristen för att hålla en andra kontrollstämma (åttamånadersfristen)</w:t>
      </w:r>
      <w:r w:rsidR="00B64E89">
        <w:t xml:space="preserve"> tillfälligt borde förlängas</w:t>
      </w:r>
      <w:r w:rsidR="00E96F91">
        <w:t xml:space="preserve">. </w:t>
      </w:r>
      <w:r w:rsidR="00A07B0B">
        <w:t xml:space="preserve">I sammanhanget finns också skäl att påpeka att regeringen i sin bedömning, såvitt framgår, inte i tillräcklig utsträckning beaktat utvecklingen </w:t>
      </w:r>
      <w:r w:rsidR="00E2556B">
        <w:t>under de senaste månaderna</w:t>
      </w:r>
      <w:r w:rsidR="00A07B0B">
        <w:t>. Exempelvis redogörs för uppgifter från Bolagsverket som enbart sträcker sig fram till juli 2020.</w:t>
      </w:r>
    </w:p>
    <w:p w:rsidR="00E74B45" w:rsidP="00E74B45" w:rsidRDefault="00B64E89" w14:paraId="383E6BC3" w14:textId="77777777">
      <w:r>
        <w:t>Regeringen bör genomföra en g</w:t>
      </w:r>
      <w:r w:rsidR="00E2556B">
        <w:t>edigen</w:t>
      </w:r>
      <w:r>
        <w:t xml:space="preserve"> </w:t>
      </w:r>
      <w:r w:rsidR="00EB23BB">
        <w:t>översyn</w:t>
      </w:r>
      <w:r>
        <w:t xml:space="preserve"> innan tillkännagivandet kan anses slutbehandlat. I </w:t>
      </w:r>
      <w:r w:rsidR="00EB23BB">
        <w:t>översynen</w:t>
      </w:r>
      <w:r>
        <w:t xml:space="preserve"> bör</w:t>
      </w:r>
      <w:r w:rsidR="00E2556B">
        <w:t xml:space="preserve"> </w:t>
      </w:r>
      <w:r>
        <w:t xml:space="preserve">ingå </w:t>
      </w:r>
      <w:r w:rsidR="00EB23BB">
        <w:t xml:space="preserve">en noggrann genomgång av </w:t>
      </w:r>
      <w:r>
        <w:t xml:space="preserve">för- och nackdelar med </w:t>
      </w:r>
      <w:r w:rsidR="00EB23BB">
        <w:t xml:space="preserve">att tillfälliga förlänga den </w:t>
      </w:r>
      <w:r w:rsidR="009F2677">
        <w:t xml:space="preserve">s.k. </w:t>
      </w:r>
      <w:r w:rsidR="00EB23BB">
        <w:t>åttamånadersfristen.</w:t>
      </w:r>
      <w:r w:rsidR="00A07B0B">
        <w:t xml:space="preserve"> </w:t>
      </w:r>
      <w:r w:rsidR="00EB23BB">
        <w:t xml:space="preserve">Det är fortsatt av vikt att regeringen skyndsamt återkommer till riksdagen i frågan. </w:t>
      </w:r>
    </w:p>
    <w:sdt>
      <w:sdtPr>
        <w:alias w:val="CC_Underskrifter"/>
        <w:tag w:val="CC_Underskrifter"/>
        <w:id w:val="583496634"/>
        <w:lock w:val="sdtContentLocked"/>
        <w:placeholder>
          <w:docPart w:val="26639EFE249F486CB6C5FA8CF304F8AD"/>
        </w:placeholder>
      </w:sdtPr>
      <w:sdtEndPr/>
      <w:sdtContent>
        <w:p w:rsidR="00275FC2" w:rsidP="00275FC2" w:rsidRDefault="00275FC2" w14:paraId="668BF732" w14:textId="5E4C82AF"/>
        <w:p w:rsidRPr="008E0FE2" w:rsidR="004801AC" w:rsidP="00275FC2" w:rsidRDefault="000F5916" w14:paraId="668BF7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Drougge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580C" w:rsidRDefault="00CA580C" w14:paraId="668BF740" w14:textId="77777777"/>
    <w:sectPr w:rsidR="00CA58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BF742" w14:textId="77777777" w:rsidR="00F01585" w:rsidRDefault="00F01585" w:rsidP="000C1CAD">
      <w:pPr>
        <w:spacing w:line="240" w:lineRule="auto"/>
      </w:pPr>
      <w:r>
        <w:separator/>
      </w:r>
    </w:p>
  </w:endnote>
  <w:endnote w:type="continuationSeparator" w:id="0">
    <w:p w14:paraId="668BF743" w14:textId="77777777" w:rsidR="00F01585" w:rsidRDefault="00F015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BF7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BF7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BF751" w14:textId="77777777" w:rsidR="00262EA3" w:rsidRPr="00275FC2" w:rsidRDefault="00262EA3" w:rsidP="00275F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BF740" w14:textId="77777777" w:rsidR="00F01585" w:rsidRDefault="00F01585" w:rsidP="000C1CAD">
      <w:pPr>
        <w:spacing w:line="240" w:lineRule="auto"/>
      </w:pPr>
      <w:r>
        <w:separator/>
      </w:r>
    </w:p>
  </w:footnote>
  <w:footnote w:type="continuationSeparator" w:id="0">
    <w:p w14:paraId="668BF741" w14:textId="77777777" w:rsidR="00F01585" w:rsidRDefault="00F015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8BF7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8BF753" wp14:anchorId="668BF7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5916" w14:paraId="668BF75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E166E3EA214839AEDD44A581E4D031"/>
                              </w:placeholder>
                              <w:text/>
                            </w:sdtPr>
                            <w:sdtEndPr/>
                            <w:sdtContent>
                              <w:r w:rsidR="0039728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19FD16D9F44E9BBF06F13EBC9BDE5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BF7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F5916" w14:paraId="668BF75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E166E3EA214839AEDD44A581E4D031"/>
                        </w:placeholder>
                        <w:text/>
                      </w:sdtPr>
                      <w:sdtEndPr/>
                      <w:sdtContent>
                        <w:r w:rsidR="0039728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19FD16D9F44E9BBF06F13EBC9BDE5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8BF7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8BF746" w14:textId="77777777">
    <w:pPr>
      <w:jc w:val="right"/>
    </w:pPr>
  </w:p>
  <w:p w:rsidR="00262EA3" w:rsidP="00776B74" w:rsidRDefault="00262EA3" w14:paraId="668BF7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F5916" w14:paraId="668BF7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8BF755" wp14:anchorId="668BF7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5916" w14:paraId="668BF7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728A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F5916" w14:paraId="668BF7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5916" w14:paraId="668BF7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:3746</w:t>
        </w:r>
      </w:sdtContent>
    </w:sdt>
  </w:p>
  <w:p w:rsidR="00262EA3" w:rsidP="00E03A3D" w:rsidRDefault="000F5916" w14:paraId="668BF7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Josefin Malmqvist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46BB" w14:paraId="668BF74F" w14:textId="7423CC5C">
        <w:pPr>
          <w:pStyle w:val="FSHRub2"/>
        </w:pPr>
        <w:r>
          <w:t>med anledning av prop. 2020/21:34 Revision av det enhetliga elektroniska rapporteringsformatet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8BF7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972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02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916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3E4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5FC2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70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8B3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28A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DDA"/>
    <w:rsid w:val="0056117A"/>
    <w:rsid w:val="00562506"/>
    <w:rsid w:val="00562C61"/>
    <w:rsid w:val="0056539C"/>
    <w:rsid w:val="00565611"/>
    <w:rsid w:val="005656F2"/>
    <w:rsid w:val="0056694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25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2B9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584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B9C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C46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A93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67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B0B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AD3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BB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11B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4E89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467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61E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80C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C9C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56B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B45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F91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3BB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58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250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398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369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8BF721"/>
  <w15:chartTrackingRefBased/>
  <w15:docId w15:val="{B1EBACB2-2485-4293-91B4-8D0C42E8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7E2F81BF564F90A82D1C6FFE11F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2FD6C-EEC4-4CC7-ADA8-FDD6FFB92513}"/>
      </w:docPartPr>
      <w:docPartBody>
        <w:p w:rsidR="000D11D6" w:rsidRDefault="00C07A1D">
          <w:pPr>
            <w:pStyle w:val="267E2F81BF564F90A82D1C6FFE11F8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74EDD1EC1C485FA4F4F1FB3D921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C1F33-B232-44E0-9BA3-A77D375EEB53}"/>
      </w:docPartPr>
      <w:docPartBody>
        <w:p w:rsidR="000D11D6" w:rsidRDefault="00C07A1D">
          <w:pPr>
            <w:pStyle w:val="1674EDD1EC1C485FA4F4F1FB3D9213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E166E3EA214839AEDD44A581E4D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1CD18-B1EC-4071-8B08-E73BA214C83C}"/>
      </w:docPartPr>
      <w:docPartBody>
        <w:p w:rsidR="000D11D6" w:rsidRDefault="00C07A1D">
          <w:pPr>
            <w:pStyle w:val="2CE166E3EA214839AEDD44A581E4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9FD16D9F44E9BBF06F13EBC9BD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21D79-DF62-416F-BC8A-02CF5B51EE77}"/>
      </w:docPartPr>
      <w:docPartBody>
        <w:p w:rsidR="000D11D6" w:rsidRDefault="00C07A1D">
          <w:pPr>
            <w:pStyle w:val="F819FD16D9F44E9BBF06F13EBC9BDE51"/>
          </w:pPr>
          <w:r>
            <w:t xml:space="preserve"> </w:t>
          </w:r>
        </w:p>
      </w:docPartBody>
    </w:docPart>
    <w:docPart>
      <w:docPartPr>
        <w:name w:val="26639EFE249F486CB6C5FA8CF304F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96127-6091-4833-8404-ABA9B50B3E1D}"/>
      </w:docPartPr>
      <w:docPartBody>
        <w:p w:rsidR="005E4373" w:rsidRDefault="005E43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1D"/>
    <w:rsid w:val="000D11D6"/>
    <w:rsid w:val="00373042"/>
    <w:rsid w:val="005053FF"/>
    <w:rsid w:val="005E4373"/>
    <w:rsid w:val="007B79BD"/>
    <w:rsid w:val="00C0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7E2F81BF564F90A82D1C6FFE11F8E6">
    <w:name w:val="267E2F81BF564F90A82D1C6FFE11F8E6"/>
  </w:style>
  <w:style w:type="paragraph" w:customStyle="1" w:styleId="228D66F664594BA7A3C6FA5D1F023FE6">
    <w:name w:val="228D66F664594BA7A3C6FA5D1F023FE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A4EC6D673A465A8A1959350BC91B28">
    <w:name w:val="71A4EC6D673A465A8A1959350BC91B28"/>
  </w:style>
  <w:style w:type="paragraph" w:customStyle="1" w:styleId="1674EDD1EC1C485FA4F4F1FB3D9213F4">
    <w:name w:val="1674EDD1EC1C485FA4F4F1FB3D9213F4"/>
  </w:style>
  <w:style w:type="paragraph" w:customStyle="1" w:styleId="F6DEF69FE11D42409EEA3E50D97C35E1">
    <w:name w:val="F6DEF69FE11D42409EEA3E50D97C35E1"/>
  </w:style>
  <w:style w:type="paragraph" w:customStyle="1" w:styleId="ACF3126759B94C0DADBEDAC1C7778755">
    <w:name w:val="ACF3126759B94C0DADBEDAC1C7778755"/>
  </w:style>
  <w:style w:type="paragraph" w:customStyle="1" w:styleId="2CE166E3EA214839AEDD44A581E4D031">
    <w:name w:val="2CE166E3EA214839AEDD44A581E4D031"/>
  </w:style>
  <w:style w:type="paragraph" w:customStyle="1" w:styleId="F819FD16D9F44E9BBF06F13EBC9BDE51">
    <w:name w:val="F819FD16D9F44E9BBF06F13EBC9BD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3CD52-DF5D-4F13-8A95-87D2DD29D607}"/>
</file>

<file path=customXml/itemProps2.xml><?xml version="1.0" encoding="utf-8"?>
<ds:datastoreItem xmlns:ds="http://schemas.openxmlformats.org/officeDocument/2006/customXml" ds:itemID="{C76B821B-675D-4181-A7BF-3837C891752F}"/>
</file>

<file path=customXml/itemProps3.xml><?xml version="1.0" encoding="utf-8"?>
<ds:datastoreItem xmlns:ds="http://schemas.openxmlformats.org/officeDocument/2006/customXml" ds:itemID="{C6ECFEF4-6C64-46B2-9C4D-69167CEE7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3128</Characters>
  <Application>Microsoft Office Word</Application>
  <DocSecurity>0</DocSecurity>
  <Lines>56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2020 21 34 Revision av det enhetliga elektroniska rapporteringsformatet</vt:lpstr>
      <vt:lpstr>
      </vt:lpstr>
    </vt:vector>
  </TitlesOfParts>
  <Company>Sveriges riksdag</Company>
  <LinksUpToDate>false</LinksUpToDate>
  <CharactersWithSpaces>3630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