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52A3" w:rsidRPr="004130FA" w:rsidRDefault="009352A3" w:rsidP="00C17F71">
      <w:pPr>
        <w:pStyle w:val="Hemstlrubrik"/>
      </w:pPr>
      <w:r w:rsidRPr="004130FA">
        <w:t>Förslag till riksdagsbeslut</w:t>
      </w:r>
    </w:p>
    <w:p w:rsidR="00C17F71" w:rsidRPr="004130FA" w:rsidRDefault="009352A3" w:rsidP="00C17F71">
      <w:pPr>
        <w:pStyle w:val="Hemstlatt"/>
      </w:pPr>
      <w:r w:rsidRPr="004130FA">
        <w:t>Riksdagen beslutar om ändring</w:t>
      </w:r>
      <w:r w:rsidR="005C5C48" w:rsidRPr="004130FA">
        <w:t xml:space="preserve"> i</w:t>
      </w:r>
      <w:r w:rsidRPr="004130FA">
        <w:t xml:space="preserve"> </w:t>
      </w:r>
      <w:smartTag w:uri="urn:schemas-microsoft-com:office:smarttags" w:element="metricconverter">
        <w:smartTagPr>
          <w:attr w:name="ProductID" w:val="9 a"/>
        </w:smartTagPr>
        <w:r w:rsidR="005C5C48" w:rsidRPr="004130FA">
          <w:t>9 a</w:t>
        </w:r>
      </w:smartTag>
      <w:r w:rsidR="005C5C48" w:rsidRPr="004130FA">
        <w:t xml:space="preserve"> § 4 stycket </w:t>
      </w:r>
      <w:r w:rsidR="00FF7175" w:rsidRPr="004130FA">
        <w:t>hälso- och sjukvårdslagen</w:t>
      </w:r>
      <w:r w:rsidR="00B23713" w:rsidRPr="004130FA">
        <w:t xml:space="preserve"> </w:t>
      </w:r>
      <w:r w:rsidR="00C17F71" w:rsidRPr="004130FA">
        <w:t xml:space="preserve">enligt följande lydelse: Socialstyrelsen skall utse en nämnd som beslutar </w:t>
      </w:r>
      <w:r w:rsidR="005C5C48" w:rsidRPr="004130FA">
        <w:t xml:space="preserve">om </w:t>
      </w:r>
      <w:r w:rsidR="00C17F71" w:rsidRPr="004130FA">
        <w:t>vilka verksamheter som skall utgöra rikssjukvård och besluta</w:t>
      </w:r>
      <w:r w:rsidR="005C5C48" w:rsidRPr="004130FA">
        <w:t>r</w:t>
      </w:r>
      <w:r w:rsidR="00C17F71" w:rsidRPr="004130FA">
        <w:t xml:space="preserve"> om tillstånd att bedriva rikssjukvård. Nämnden skall även fullgöra andra rådgivande uppgifter som </w:t>
      </w:r>
      <w:r w:rsidR="005C5C48" w:rsidRPr="004130FA">
        <w:t xml:space="preserve">Socialstyrelsen </w:t>
      </w:r>
      <w:r w:rsidR="00C17F71" w:rsidRPr="004130FA">
        <w:t>bestämmer.</w:t>
      </w:r>
    </w:p>
    <w:p w:rsidR="00C63A6E" w:rsidRPr="004130FA" w:rsidRDefault="009352A3" w:rsidP="00C17F71">
      <w:pPr>
        <w:pStyle w:val="Hemstlatt"/>
      </w:pPr>
      <w:r w:rsidRPr="004130FA">
        <w:t xml:space="preserve">Riksdagen tillkännager för regeringen som sin mening </w:t>
      </w:r>
      <w:r w:rsidR="00A14C58" w:rsidRPr="004130FA">
        <w:t>vad som i motionen anförs om att utreda möjligheten för staten att ta ett kostnadsansvar för stora investeringar i sjukvården.</w:t>
      </w:r>
    </w:p>
    <w:p w:rsidR="00E84F25" w:rsidRPr="004130FA" w:rsidRDefault="00C63A6E" w:rsidP="00C63A6E">
      <w:pPr>
        <w:pStyle w:val="Rubrik1"/>
      </w:pPr>
      <w:r w:rsidRPr="004130FA">
        <w:t>Inledning</w:t>
      </w:r>
    </w:p>
    <w:p w:rsidR="00F13178" w:rsidRPr="004130FA" w:rsidRDefault="00F13178" w:rsidP="00C63A6E">
      <w:r w:rsidRPr="004130FA">
        <w:t xml:space="preserve">I </w:t>
      </w:r>
      <w:r w:rsidR="00B17F9C" w:rsidRPr="004130FA">
        <w:t>huvudsak</w:t>
      </w:r>
      <w:r w:rsidRPr="004130FA">
        <w:t xml:space="preserve"> så menar vänsterpartiet att</w:t>
      </w:r>
      <w:r w:rsidR="00E12B6C" w:rsidRPr="004130FA">
        <w:t xml:space="preserve"> propositionen om samordning av rikssjukvården</w:t>
      </w:r>
      <w:r w:rsidRPr="004130FA">
        <w:t xml:space="preserve"> är bra</w:t>
      </w:r>
      <w:r w:rsidR="00B17F9C" w:rsidRPr="004130FA">
        <w:t xml:space="preserve"> och nödvändig</w:t>
      </w:r>
      <w:r w:rsidR="006A4516" w:rsidRPr="004130FA">
        <w:t xml:space="preserve">. Utvecklingen mot en allt mer specialiserad sjukvård skapar nya </w:t>
      </w:r>
      <w:r w:rsidR="00464DCE" w:rsidRPr="004130FA">
        <w:t xml:space="preserve">möjligheter, men kräver också </w:t>
      </w:r>
      <w:r w:rsidR="00DB2565" w:rsidRPr="004130FA">
        <w:t>en utvecklad</w:t>
      </w:r>
      <w:r w:rsidR="00464DCE" w:rsidRPr="004130FA">
        <w:t xml:space="preserve"> organisatorisk lösning.</w:t>
      </w:r>
    </w:p>
    <w:p w:rsidR="00C9111E" w:rsidRPr="004130FA" w:rsidRDefault="00B17F9C" w:rsidP="00C63A6E">
      <w:pPr>
        <w:pStyle w:val="Normaltindrag"/>
      </w:pPr>
      <w:r w:rsidRPr="004130FA">
        <w:t>I propositionen så pekar man på flera problem</w:t>
      </w:r>
      <w:r w:rsidR="00DB2565" w:rsidRPr="004130FA">
        <w:t xml:space="preserve"> med dagens </w:t>
      </w:r>
      <w:r w:rsidRPr="004130FA">
        <w:t>system</w:t>
      </w:r>
      <w:r w:rsidR="00DB2565" w:rsidRPr="004130FA">
        <w:t>. I</w:t>
      </w:r>
      <w:r w:rsidR="008A7DF7" w:rsidRPr="004130FA">
        <w:t xml:space="preserve"> </w:t>
      </w:r>
      <w:r w:rsidR="00DB2565" w:rsidRPr="004130FA">
        <w:t>dag är det</w:t>
      </w:r>
      <w:r w:rsidR="00C9111E" w:rsidRPr="004130FA">
        <w:t xml:space="preserve"> 21 </w:t>
      </w:r>
      <w:r w:rsidR="00E12B6C" w:rsidRPr="004130FA">
        <w:t>självständiga sjukvårdshuvudmän</w:t>
      </w:r>
      <w:r w:rsidR="00DB2565" w:rsidRPr="004130FA">
        <w:t xml:space="preserve"> som har ansvaret för rikssjukvården. D</w:t>
      </w:r>
      <w:r w:rsidR="00C9111E" w:rsidRPr="004130FA">
        <w:t>et saknas tydliga beslutsprocesser genom vilka hälso- och sjukvården kan</w:t>
      </w:r>
      <w:r w:rsidR="00464DCE" w:rsidRPr="004130FA">
        <w:t xml:space="preserve"> </w:t>
      </w:r>
      <w:r w:rsidR="00C9111E" w:rsidRPr="004130FA">
        <w:t>koncentrera en typ av verksamhet till ett fåtal enheter och därigenom förbättra</w:t>
      </w:r>
      <w:r w:rsidR="00464DCE" w:rsidRPr="004130FA">
        <w:t xml:space="preserve"> t</w:t>
      </w:r>
      <w:r w:rsidR="00C9111E" w:rsidRPr="004130FA">
        <w:t>.ex. personalförsörjningen och förutsättningarna för den kliniska forskningen.</w:t>
      </w:r>
    </w:p>
    <w:p w:rsidR="00C9111E" w:rsidRPr="004130FA" w:rsidRDefault="00C9111E" w:rsidP="00C63A6E">
      <w:pPr>
        <w:pStyle w:val="Normaltindrag"/>
      </w:pPr>
      <w:r w:rsidRPr="004130FA">
        <w:t>Landsting som gör riksåtaganden kan i dagsläget inte försäkra sig om att de får ett tillräckligt patientunderlag</w:t>
      </w:r>
      <w:r w:rsidR="00DB2565" w:rsidRPr="004130FA">
        <w:t xml:space="preserve">. </w:t>
      </w:r>
      <w:r w:rsidRPr="004130FA">
        <w:t>Risken är att gemensamma investeringar</w:t>
      </w:r>
      <w:r w:rsidR="00464DCE" w:rsidRPr="004130FA">
        <w:t xml:space="preserve"> </w:t>
      </w:r>
      <w:r w:rsidRPr="004130FA">
        <w:t>inte kan hanteras på ett optimalt sätt eftersom vårdplatser för rikssjukvård</w:t>
      </w:r>
      <w:r w:rsidR="00464DCE" w:rsidRPr="004130FA">
        <w:t xml:space="preserve"> </w:t>
      </w:r>
      <w:r w:rsidRPr="004130FA">
        <w:t xml:space="preserve">förblir outnyttjade. Dagens </w:t>
      </w:r>
      <w:r w:rsidRPr="004130FA">
        <w:lastRenderedPageBreak/>
        <w:t>system innebär också att det inte finns någon instans som på nationell</w:t>
      </w:r>
      <w:r w:rsidR="00464DCE" w:rsidRPr="004130FA">
        <w:t xml:space="preserve"> </w:t>
      </w:r>
      <w:r w:rsidRPr="004130FA">
        <w:t>nivå samordnar hur behandlingar av vissa ovanliga sjukdomstillstånd skall kunna</w:t>
      </w:r>
      <w:r w:rsidR="00464DCE" w:rsidRPr="004130FA">
        <w:t xml:space="preserve"> </w:t>
      </w:r>
      <w:r w:rsidRPr="004130FA">
        <w:t>garanteras eller hur vårdplatser för att kunna behandla små patientgrupper med</w:t>
      </w:r>
      <w:r w:rsidR="00464DCE" w:rsidRPr="004130FA">
        <w:t xml:space="preserve"> </w:t>
      </w:r>
      <w:r w:rsidRPr="004130FA">
        <w:t>svårbehandlade sjukdomar skall kunna säkerställas.</w:t>
      </w:r>
      <w:r w:rsidR="00E11FC2" w:rsidRPr="004130FA">
        <w:t xml:space="preserve"> </w:t>
      </w:r>
      <w:r w:rsidRPr="004130FA">
        <w:t>Det finns heller inget</w:t>
      </w:r>
      <w:r w:rsidR="00464DCE" w:rsidRPr="004130FA">
        <w:t xml:space="preserve"> </w:t>
      </w:r>
      <w:r w:rsidRPr="004130FA">
        <w:t>naturligt forum för diskussioner kring initiativ till ny rikssjukvård.</w:t>
      </w:r>
    </w:p>
    <w:p w:rsidR="00B60264" w:rsidRPr="004130FA" w:rsidRDefault="00B60264" w:rsidP="00C63A6E">
      <w:pPr>
        <w:pStyle w:val="Normaltindrag"/>
      </w:pPr>
      <w:r w:rsidRPr="004130FA">
        <w:t xml:space="preserve">Den av regeringen föreslagna propositionen syftar till att komma till rätta med dessa problem. I synnerhet är det patientsäkerheten och kostnadseffektiviteten som är i fokus </w:t>
      </w:r>
      <w:r w:rsidR="00295DA3" w:rsidRPr="004130FA">
        <w:t>i</w:t>
      </w:r>
      <w:r w:rsidRPr="004130FA">
        <w:t xml:space="preserve"> propositionen.</w:t>
      </w:r>
    </w:p>
    <w:p w:rsidR="00464DCE" w:rsidRPr="004130FA" w:rsidRDefault="00B60264" w:rsidP="00C63A6E">
      <w:pPr>
        <w:pStyle w:val="Normaltindrag"/>
      </w:pPr>
      <w:r w:rsidRPr="004130FA">
        <w:t>P</w:t>
      </w:r>
      <w:r w:rsidR="00C9111E" w:rsidRPr="004130FA">
        <w:t>atienten har ett</w:t>
      </w:r>
      <w:r w:rsidR="00464DCE" w:rsidRPr="004130FA">
        <w:t xml:space="preserve"> </w:t>
      </w:r>
      <w:r w:rsidR="00C9111E" w:rsidRPr="004130FA">
        <w:t>starkt intresse av en högspecialiserad sjukvård med både hög kvalitet och med</w:t>
      </w:r>
      <w:r w:rsidR="00464DCE" w:rsidRPr="004130FA">
        <w:t xml:space="preserve"> </w:t>
      </w:r>
      <w:r w:rsidR="00C9111E" w:rsidRPr="004130FA">
        <w:t>god tillg</w:t>
      </w:r>
      <w:r w:rsidR="00464DCE" w:rsidRPr="004130FA">
        <w:t>änglighet.</w:t>
      </w:r>
      <w:r w:rsidR="00C9111E" w:rsidRPr="004130FA">
        <w:t xml:space="preserve"> </w:t>
      </w:r>
      <w:r w:rsidRPr="004130FA">
        <w:t xml:space="preserve">Erfarenheterna från inte minst barnhjärtkirurgins koncentration till två platser </w:t>
      </w:r>
      <w:r w:rsidR="00295DA3" w:rsidRPr="004130FA">
        <w:t>illustrerar detta tydligt</w:t>
      </w:r>
      <w:r w:rsidRPr="004130FA">
        <w:t xml:space="preserve">. Vänsterpartiet delar regeringens bedömning att det finns </w:t>
      </w:r>
      <w:r w:rsidR="00295DA3" w:rsidRPr="004130FA">
        <w:t>mer</w:t>
      </w:r>
      <w:r w:rsidR="00C9111E" w:rsidRPr="004130FA">
        <w:t xml:space="preserve"> högspecialiserad sjukvård av</w:t>
      </w:r>
      <w:r w:rsidRPr="004130FA">
        <w:t xml:space="preserve"> </w:t>
      </w:r>
      <w:r w:rsidR="00C9111E" w:rsidRPr="004130FA">
        <w:t>rikskaraktär där man kan nå bättre vårdresultat genom att koncentrera</w:t>
      </w:r>
      <w:r w:rsidR="00464DCE" w:rsidRPr="004130FA">
        <w:t xml:space="preserve"> </w:t>
      </w:r>
      <w:r w:rsidRPr="004130FA">
        <w:t xml:space="preserve">verksamheten och </w:t>
      </w:r>
      <w:r w:rsidR="00C9111E" w:rsidRPr="004130FA">
        <w:t>därigenom öka patientunderlaget och kvaliteten.</w:t>
      </w:r>
    </w:p>
    <w:p w:rsidR="00C9111E" w:rsidRPr="004130FA" w:rsidRDefault="00A96A8E" w:rsidP="00C63A6E">
      <w:pPr>
        <w:pStyle w:val="Normaltindrag"/>
      </w:pPr>
      <w:r w:rsidRPr="004130FA">
        <w:t>När det</w:t>
      </w:r>
      <w:r w:rsidR="00C9111E" w:rsidRPr="004130FA">
        <w:t xml:space="preserve"> gäller kostnadseffektiviteten </w:t>
      </w:r>
      <w:r w:rsidRPr="004130FA">
        <w:t xml:space="preserve">så finns det </w:t>
      </w:r>
      <w:r w:rsidR="00C9111E" w:rsidRPr="004130FA">
        <w:t>ett starkt</w:t>
      </w:r>
      <w:r w:rsidR="00464DCE" w:rsidRPr="004130FA">
        <w:t xml:space="preserve"> </w:t>
      </w:r>
      <w:r w:rsidR="00C9111E" w:rsidRPr="004130FA">
        <w:t xml:space="preserve">samhällsintresse av en högspecialiserad sjukvård </w:t>
      </w:r>
      <w:r w:rsidR="00295DA3" w:rsidRPr="004130FA">
        <w:t>som</w:t>
      </w:r>
      <w:r w:rsidR="00C9111E" w:rsidRPr="004130FA">
        <w:t xml:space="preserve"> kan använda vårdens</w:t>
      </w:r>
      <w:r w:rsidR="00464DCE" w:rsidRPr="004130FA">
        <w:t xml:space="preserve"> </w:t>
      </w:r>
      <w:r w:rsidR="00C9111E" w:rsidRPr="004130FA">
        <w:t xml:space="preserve">resurser på </w:t>
      </w:r>
      <w:r w:rsidR="00295DA3" w:rsidRPr="004130FA">
        <w:t>ett mer effektivt sätt</w:t>
      </w:r>
      <w:r w:rsidR="00C9111E" w:rsidRPr="004130FA">
        <w:t>.</w:t>
      </w:r>
      <w:r w:rsidR="00E11FC2" w:rsidRPr="004130FA">
        <w:t xml:space="preserve"> </w:t>
      </w:r>
      <w:r w:rsidR="00C9111E" w:rsidRPr="004130FA">
        <w:t>Tendensen i dag går mot en</w:t>
      </w:r>
      <w:r w:rsidR="00464DCE" w:rsidRPr="004130FA">
        <w:t xml:space="preserve"> </w:t>
      </w:r>
      <w:r w:rsidR="00295DA3" w:rsidRPr="004130FA">
        <w:t>högspecialiserad sjukvård som</w:t>
      </w:r>
      <w:r w:rsidR="00C9111E" w:rsidRPr="004130FA">
        <w:t xml:space="preserve"> i allt större omfattning kräver </w:t>
      </w:r>
      <w:r w:rsidR="00295DA3" w:rsidRPr="004130FA">
        <w:t xml:space="preserve">ett </w:t>
      </w:r>
      <w:r w:rsidR="00C9111E" w:rsidRPr="004130FA">
        <w:t>patientunderlag vars</w:t>
      </w:r>
      <w:r w:rsidR="00464DCE" w:rsidRPr="004130FA">
        <w:t xml:space="preserve"> </w:t>
      </w:r>
      <w:r w:rsidR="00C9111E" w:rsidRPr="004130FA">
        <w:t>storlek överskrider det som förekommer inom både enskilda landsting och</w:t>
      </w:r>
      <w:r w:rsidR="00464DCE" w:rsidRPr="004130FA">
        <w:t xml:space="preserve"> </w:t>
      </w:r>
      <w:r w:rsidR="00C9111E" w:rsidRPr="004130FA">
        <w:t>sjukvårdsregioner.</w:t>
      </w:r>
      <w:r w:rsidR="00E11FC2" w:rsidRPr="004130FA">
        <w:t xml:space="preserve"> </w:t>
      </w:r>
      <w:r w:rsidR="00C9111E" w:rsidRPr="004130FA">
        <w:t>Denna utveckling ställer nya krav på hälso- och sjukvården.</w:t>
      </w:r>
    </w:p>
    <w:p w:rsidR="00B63CCB" w:rsidRPr="004130FA" w:rsidRDefault="00295DA3" w:rsidP="00C63A6E">
      <w:pPr>
        <w:pStyle w:val="Normaltindrag"/>
      </w:pPr>
      <w:r w:rsidRPr="004130FA">
        <w:t>Vänsterpartiet är alltså överens med regeringen om att e</w:t>
      </w:r>
      <w:r w:rsidR="00C9111E" w:rsidRPr="004130FA">
        <w:t>tt ökat samarbete på nationell nivå är därför ofrånkomligt eftersom dagens</w:t>
      </w:r>
      <w:r w:rsidR="00464DCE" w:rsidRPr="004130FA">
        <w:t xml:space="preserve"> </w:t>
      </w:r>
      <w:r w:rsidR="00C9111E" w:rsidRPr="004130FA">
        <w:t xml:space="preserve">decentraliserade styrningssystem kan ge upphov till brister i samordningen. </w:t>
      </w:r>
      <w:r w:rsidRPr="004130FA">
        <w:t>Vänsterpartiet stöder därmed huvuddragen i propositionen.</w:t>
      </w:r>
    </w:p>
    <w:p w:rsidR="00B63CCB" w:rsidRPr="004130FA" w:rsidRDefault="00B63CCB" w:rsidP="00C63A6E">
      <w:pPr>
        <w:pStyle w:val="Rubrik1"/>
      </w:pPr>
      <w:r w:rsidRPr="004130FA">
        <w:t>Rikssjukvårdsnämnden</w:t>
      </w:r>
    </w:p>
    <w:p w:rsidR="00B63CCB" w:rsidRPr="004130FA" w:rsidRDefault="00B63CCB" w:rsidP="00C63A6E">
      <w:r w:rsidRPr="004130FA">
        <w:t>Vänsterpartiet instämmer</w:t>
      </w:r>
      <w:r w:rsidR="00401C47" w:rsidRPr="004130FA">
        <w:t xml:space="preserve"> också</w:t>
      </w:r>
      <w:r w:rsidRPr="004130FA">
        <w:t xml:space="preserve"> i regeringens bedömning att en nämnd för rikssjukvård bör inrättas vid Socialstyrelsen. Nämnden </w:t>
      </w:r>
      <w:r w:rsidR="00401C47" w:rsidRPr="004130FA">
        <w:t xml:space="preserve">ska </w:t>
      </w:r>
      <w:r w:rsidRPr="004130FA">
        <w:t>utses av Socialstyrelsens styrelse och består av en ordförande och ytterligare nio ledamöter.</w:t>
      </w:r>
      <w:r w:rsidR="00E11FC2" w:rsidRPr="004130FA">
        <w:t xml:space="preserve"> </w:t>
      </w:r>
      <w:r w:rsidRPr="004130FA">
        <w:t>Socialstyrelsen</w:t>
      </w:r>
      <w:r w:rsidR="00401C47" w:rsidRPr="004130FA">
        <w:t xml:space="preserve"> bör vara ordförande i nämnden och a</w:t>
      </w:r>
      <w:r w:rsidRPr="004130FA">
        <w:t>v de nio l</w:t>
      </w:r>
      <w:r w:rsidR="00401C47" w:rsidRPr="004130FA">
        <w:t xml:space="preserve">edamöterna bör sex representera </w:t>
      </w:r>
      <w:r w:rsidRPr="004130FA">
        <w:t>sjukvårdsregionerna.</w:t>
      </w:r>
    </w:p>
    <w:p w:rsidR="00B63CCB" w:rsidRPr="004130FA" w:rsidRDefault="00B63CCB" w:rsidP="00C63A6E">
      <w:pPr>
        <w:pStyle w:val="Normaltindrag"/>
      </w:pPr>
      <w:r w:rsidRPr="004130FA">
        <w:t>Rikssjukvårdsnämndens uppgift bör vara att besluta vilka verksamheter som skall utgöra rikssjukvård samt besluta om tillstånd att bedriva rikssjukvård. Nämnden bör</w:t>
      </w:r>
      <w:r w:rsidR="00C63A6E" w:rsidRPr="004130FA">
        <w:t xml:space="preserve"> </w:t>
      </w:r>
      <w:r w:rsidRPr="004130FA">
        <w:t>även kunna fullgöra andra rådgivande uppgifter om Socialstyrelsen bestämmer det.</w:t>
      </w:r>
    </w:p>
    <w:p w:rsidR="00B63CCB" w:rsidRPr="004130FA" w:rsidRDefault="00B63CCB" w:rsidP="00C63A6E">
      <w:pPr>
        <w:pStyle w:val="Normaltindrag"/>
      </w:pPr>
      <w:r w:rsidRPr="004130FA">
        <w:t xml:space="preserve">Vänsterpartiet menar att denna lösning är bra och att den garanterar sjukvårdshuvudmän och </w:t>
      </w:r>
      <w:r w:rsidR="00222860" w:rsidRPr="004130FA">
        <w:t>S</w:t>
      </w:r>
      <w:r w:rsidRPr="004130FA">
        <w:t>ocialstyrelsen ett nödvändigt inflytande.</w:t>
      </w:r>
    </w:p>
    <w:p w:rsidR="00B63CCB" w:rsidRPr="004130FA" w:rsidRDefault="00D73724" w:rsidP="00C63A6E">
      <w:pPr>
        <w:pStyle w:val="Normaltindrag"/>
      </w:pPr>
      <w:r w:rsidRPr="004130FA">
        <w:t>V</w:t>
      </w:r>
      <w:r w:rsidR="00B63CCB" w:rsidRPr="004130FA">
        <w:t xml:space="preserve">änsterpartiet </w:t>
      </w:r>
      <w:r w:rsidRPr="004130FA">
        <w:t xml:space="preserve">vill däremot </w:t>
      </w:r>
      <w:r w:rsidR="00B63CCB" w:rsidRPr="004130FA">
        <w:t xml:space="preserve">påpeka att regeringens förslag att </w:t>
      </w:r>
      <w:r w:rsidR="00F757DE" w:rsidRPr="004130FA">
        <w:t xml:space="preserve">en </w:t>
      </w:r>
      <w:r w:rsidR="00B63CCB" w:rsidRPr="004130FA">
        <w:t>r</w:t>
      </w:r>
      <w:r w:rsidR="00F757DE" w:rsidRPr="004130FA">
        <w:t>ikssjukvårdsnämnd</w:t>
      </w:r>
      <w:r w:rsidR="00B63CCB" w:rsidRPr="004130FA">
        <w:t xml:space="preserve"> </w:t>
      </w:r>
      <w:r w:rsidR="00F757DE" w:rsidRPr="004130FA">
        <w:t>bör regleras i förordning</w:t>
      </w:r>
      <w:r w:rsidR="00B63CCB" w:rsidRPr="004130FA">
        <w:t xml:space="preserve"> med </w:t>
      </w:r>
      <w:r w:rsidR="00FF7175" w:rsidRPr="004130FA">
        <w:t xml:space="preserve">instruktion för </w:t>
      </w:r>
      <w:r w:rsidR="00DD6AC3" w:rsidRPr="004130FA">
        <w:t xml:space="preserve">Socialstyrelsen är otillräcklig ur ett demokratiskt hänseende. Vi menar istället att </w:t>
      </w:r>
      <w:r w:rsidR="00F757DE" w:rsidRPr="004130FA">
        <w:t>inrättandet av en nämnd bör lagregleras</w:t>
      </w:r>
      <w:r w:rsidR="000C4A71" w:rsidRPr="004130FA">
        <w:t xml:space="preserve">. Regerings förslag innebär att </w:t>
      </w:r>
      <w:r w:rsidR="00C11EAE" w:rsidRPr="004130FA">
        <w:t xml:space="preserve">regeringen kan </w:t>
      </w:r>
      <w:r w:rsidR="00F757DE" w:rsidRPr="004130FA">
        <w:t>avveckla rikssjukvårdsnämnden</w:t>
      </w:r>
      <w:r w:rsidR="00C11EAE" w:rsidRPr="004130FA">
        <w:t xml:space="preserve"> utan att återkomma till riksdagen. Beslutet att samordna den högspecialiserade vården är en bra och nödvändig strukturförändring. </w:t>
      </w:r>
      <w:r w:rsidRPr="004130FA">
        <w:t xml:space="preserve">Man kan också anta att denna form av vård kommer att få </w:t>
      </w:r>
      <w:r w:rsidR="00F757DE" w:rsidRPr="004130FA">
        <w:t>allt</w:t>
      </w:r>
      <w:r w:rsidRPr="004130FA">
        <w:t xml:space="preserve"> större betydelse i framtiden. </w:t>
      </w:r>
      <w:r w:rsidR="00C11EAE" w:rsidRPr="004130FA">
        <w:t xml:space="preserve">Hur den ska styras är </w:t>
      </w:r>
      <w:r w:rsidRPr="004130FA">
        <w:t>därmed en viktig demokratifråga. V</w:t>
      </w:r>
      <w:r w:rsidR="00C11EAE" w:rsidRPr="004130FA">
        <w:t xml:space="preserve">i menar att riksdagen borde få ta ställning </w:t>
      </w:r>
      <w:r w:rsidRPr="004130FA">
        <w:t>till eventuella framtida förändringar av det</w:t>
      </w:r>
      <w:r w:rsidR="00C11EAE" w:rsidRPr="004130FA">
        <w:t>.</w:t>
      </w:r>
    </w:p>
    <w:p w:rsidR="00C9111E" w:rsidRPr="004130FA" w:rsidRDefault="00B01172" w:rsidP="00C63A6E">
      <w:pPr>
        <w:pStyle w:val="Normaltindrag"/>
      </w:pPr>
      <w:r w:rsidRPr="004130FA">
        <w:t xml:space="preserve">Vänsterpartiet menar att de grundläggande bestämmelserna om en nämnd för rikssjukvården bör lagregleras. </w:t>
      </w:r>
      <w:r w:rsidR="00FF7175" w:rsidRPr="004130FA">
        <w:t xml:space="preserve">Detta bör riksdagen besluta. </w:t>
      </w:r>
      <w:r w:rsidRPr="004130FA">
        <w:t>Den närmare utformningen av nämndens organisering och uppgifter bör beslutas av regeringen genom förordning.</w:t>
      </w:r>
    </w:p>
    <w:p w:rsidR="006A4516" w:rsidRPr="004130FA" w:rsidRDefault="00A14C58" w:rsidP="00C63A6E">
      <w:pPr>
        <w:pStyle w:val="Rubrik1"/>
      </w:pPr>
      <w:r w:rsidRPr="004130FA">
        <w:t>Stora investeringar i rikssjukvården</w:t>
      </w:r>
    </w:p>
    <w:p w:rsidR="00A14C58" w:rsidRPr="004130FA" w:rsidRDefault="00A14C58" w:rsidP="00C63A6E">
      <w:r w:rsidRPr="004130FA">
        <w:t xml:space="preserve">Utvecklingen av den högteknologiska rikssjukvården kräver ofta stora investeringar. Investeringar som ett enskilt landsting eller region kan ha svårt att </w:t>
      </w:r>
      <w:r w:rsidR="00F757DE" w:rsidRPr="004130FA">
        <w:t>finansiera</w:t>
      </w:r>
      <w:r w:rsidRPr="004130FA">
        <w:t xml:space="preserve">. I synnerhet om den patientgrupp som kan ha nytta av den högteknologiska investeringen finns utspridd över hela landet. Idag saknas det ett system och riktlinjer för hur man skulle kunna finansiera stora investeringar i ett landsting eller region som sedan alla sjukvårdhuvudmän kan ha nytta av. Det finns enbart ett regelverk för hur vårdkostnader </w:t>
      </w:r>
      <w:r w:rsidR="00FC54E2" w:rsidRPr="004130FA">
        <w:t>ska</w:t>
      </w:r>
      <w:r w:rsidRPr="004130FA">
        <w:t xml:space="preserve"> regleras. </w:t>
      </w:r>
      <w:r w:rsidR="00FC54E2" w:rsidRPr="004130FA">
        <w:t>Tyvärr</w:t>
      </w:r>
      <w:r w:rsidRPr="004130FA">
        <w:t xml:space="preserve"> så löser inte regeringens förslag till reglering av rikssjukvården denna brist. Det innebär att nödvändiga och önskvärda investeringar för avancerad behandling som t.ex. protonbehandling av cancer inte etableras </w:t>
      </w:r>
      <w:r w:rsidR="00FC54E2" w:rsidRPr="004130FA">
        <w:t>så snabbt som annars vore möjligt</w:t>
      </w:r>
      <w:r w:rsidRPr="004130FA">
        <w:t>.</w:t>
      </w:r>
      <w:r w:rsidR="00E11FC2" w:rsidRPr="004130FA">
        <w:t xml:space="preserve"> </w:t>
      </w:r>
      <w:r w:rsidRPr="004130FA">
        <w:t xml:space="preserve">Vi menar </w:t>
      </w:r>
      <w:r w:rsidR="00FC54E2" w:rsidRPr="004130FA">
        <w:t>därför att</w:t>
      </w:r>
      <w:r w:rsidRPr="004130FA">
        <w:t xml:space="preserve"> staten bör ta ett kostnadsansvar för stora investeringar i </w:t>
      </w:r>
      <w:r w:rsidR="00FC54E2" w:rsidRPr="004130FA">
        <w:t>avancerad teknologi</w:t>
      </w:r>
      <w:r w:rsidRPr="004130FA">
        <w:t xml:space="preserve"> som kommer hela landet tillgodo. Frågan om hur ett sådant kostnadsansvar ska utformas bör utredas och regeringen bör återkomma till riksdagen med ett förslag.</w:t>
      </w:r>
    </w:p>
    <w:p w:rsidR="00A14C58" w:rsidRPr="004130FA" w:rsidRDefault="00A14C58" w:rsidP="00FC54E2">
      <w:pPr>
        <w:pStyle w:val="Normaltindrag"/>
      </w:pPr>
      <w:r w:rsidRPr="004130FA">
        <w:t xml:space="preserve">Utredningen bör redovisa </w:t>
      </w:r>
      <w:r w:rsidR="00FC54E2" w:rsidRPr="004130FA">
        <w:t xml:space="preserve">hur </w:t>
      </w:r>
      <w:r w:rsidRPr="004130FA">
        <w:t xml:space="preserve">ett regelverk för hur man kan samordna och bekosta investeringar av nationellt intresse i den högteknologiska sjukvården </w:t>
      </w:r>
      <w:r w:rsidR="00FC54E2" w:rsidRPr="004130FA">
        <w:t>skulle kunna se ut. Den bör också föreslå</w:t>
      </w:r>
      <w:r w:rsidRPr="004130FA">
        <w:t xml:space="preserve"> i vilken utsträckning staten</w:t>
      </w:r>
      <w:r w:rsidR="00FC54E2" w:rsidRPr="004130FA">
        <w:t xml:space="preserve"> bör ta del av kost</w:t>
      </w:r>
      <w:r w:rsidRPr="004130FA">
        <w:t>n</w:t>
      </w:r>
      <w:r w:rsidR="00FC54E2" w:rsidRPr="004130FA">
        <w:t>a</w:t>
      </w:r>
      <w:r w:rsidRPr="004130FA">
        <w:t>dsansvaret för en sådan investering.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4322"/>
        <w:gridCol w:w="4322"/>
      </w:tblGrid>
      <w:tr w:rsidR="00295DA3" w:rsidRPr="004130FA">
        <w:tblPrEx>
          <w:tblCellMar>
            <w:top w:w="0" w:type="dxa"/>
            <w:bottom w:w="0" w:type="dxa"/>
          </w:tblCellMar>
        </w:tblPrEx>
        <w:trPr>
          <w:cantSplit/>
        </w:trPr>
        <w:tc>
          <w:tcPr>
            <w:tcW w:w="4322" w:type="dxa"/>
          </w:tcPr>
          <w:p w:rsidR="00295DA3" w:rsidRPr="004130FA" w:rsidRDefault="00295DA3" w:rsidP="00295DA3">
            <w:pPr>
              <w:pStyle w:val="UnderskriftDatum"/>
              <w:spacing w:before="240"/>
            </w:pPr>
            <w:r w:rsidRPr="004130FA">
              <w:t>Stockholm den 22 februari 2006</w:t>
            </w:r>
          </w:p>
        </w:tc>
        <w:tc>
          <w:tcPr>
            <w:tcW w:w="4322" w:type="dxa"/>
          </w:tcPr>
          <w:p w:rsidR="00295DA3" w:rsidRPr="004130FA" w:rsidRDefault="00295DA3" w:rsidP="00295DA3">
            <w:pPr>
              <w:pStyle w:val="Underskrifter"/>
              <w:spacing w:before="240"/>
              <w:rPr>
                <w:sz w:val="19"/>
              </w:rPr>
            </w:pPr>
          </w:p>
        </w:tc>
      </w:tr>
      <w:tr w:rsidR="00295DA3" w:rsidRPr="004130FA">
        <w:tblPrEx>
          <w:tblCellMar>
            <w:top w:w="0" w:type="dxa"/>
            <w:bottom w:w="0" w:type="dxa"/>
          </w:tblCellMar>
        </w:tblPrEx>
        <w:trPr>
          <w:cantSplit/>
        </w:trPr>
        <w:tc>
          <w:tcPr>
            <w:tcW w:w="4322" w:type="dxa"/>
          </w:tcPr>
          <w:p w:rsidR="00295DA3" w:rsidRPr="004130FA" w:rsidRDefault="00295DA3" w:rsidP="00295DA3">
            <w:pPr>
              <w:pStyle w:val="Underskrifter"/>
            </w:pPr>
            <w:r w:rsidRPr="004130FA">
              <w:t>Ingrid Burman (v)</w:t>
            </w:r>
          </w:p>
        </w:tc>
        <w:tc>
          <w:tcPr>
            <w:tcW w:w="4322" w:type="dxa"/>
          </w:tcPr>
          <w:p w:rsidR="00295DA3" w:rsidRPr="004130FA" w:rsidRDefault="00295DA3" w:rsidP="00295DA3">
            <w:pPr>
              <w:pStyle w:val="Underskrifter"/>
            </w:pPr>
          </w:p>
        </w:tc>
      </w:tr>
      <w:tr w:rsidR="00295DA3" w:rsidRPr="004130FA">
        <w:tblPrEx>
          <w:tblCellMar>
            <w:top w:w="0" w:type="dxa"/>
            <w:bottom w:w="0" w:type="dxa"/>
          </w:tblCellMar>
        </w:tblPrEx>
        <w:trPr>
          <w:cantSplit/>
        </w:trPr>
        <w:tc>
          <w:tcPr>
            <w:tcW w:w="4322" w:type="dxa"/>
          </w:tcPr>
          <w:p w:rsidR="00295DA3" w:rsidRPr="004130FA" w:rsidRDefault="00295DA3" w:rsidP="00295DA3">
            <w:pPr>
              <w:pStyle w:val="Underskrifter"/>
            </w:pPr>
            <w:r w:rsidRPr="004130FA">
              <w:t>Elina Linna (v)</w:t>
            </w:r>
          </w:p>
        </w:tc>
        <w:tc>
          <w:tcPr>
            <w:tcW w:w="4322" w:type="dxa"/>
          </w:tcPr>
          <w:p w:rsidR="00295DA3" w:rsidRPr="004130FA" w:rsidRDefault="00295DA3" w:rsidP="00295DA3">
            <w:pPr>
              <w:pStyle w:val="Underskrifter"/>
            </w:pPr>
            <w:r w:rsidRPr="004130FA">
              <w:t>Gunilla Wahlén (v)</w:t>
            </w:r>
          </w:p>
        </w:tc>
      </w:tr>
    </w:tbl>
    <w:p w:rsidR="00F13178" w:rsidRPr="004130FA" w:rsidRDefault="00F13178" w:rsidP="00E11FC2">
      <w:pPr>
        <w:pStyle w:val="Normaltindrag"/>
      </w:pPr>
    </w:p>
    <w:sectPr w:rsidR="00F13178" w:rsidRPr="004130FA" w:rsidSect="007C6092">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73A" w:rsidRPr="004130FA" w:rsidRDefault="000F373A">
      <w:r w:rsidRPr="004130FA">
        <w:separator/>
      </w:r>
    </w:p>
  </w:endnote>
  <w:endnote w:type="continuationSeparator" w:id="0">
    <w:p w:rsidR="000F373A" w:rsidRPr="004130FA" w:rsidRDefault="000F373A">
      <w:r w:rsidRPr="004130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C48" w:rsidRPr="004130FA" w:rsidRDefault="005C5C4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FC2" w:rsidRPr="004130FA" w:rsidRDefault="00E11FC2">
    <w:pPr>
      <w:pStyle w:val="NormalA4fot"/>
    </w:pPr>
    <w:r w:rsidRPr="004130FA">
      <w:fldChar w:fldCharType="begin" w:fldLock="1"/>
    </w:r>
    <w:r w:rsidRPr="004130FA">
      <w:instrText xml:space="preserve"> FILENAME *\charformat </w:instrText>
    </w:r>
    <w:r w:rsidRPr="004130FA">
      <w:fldChar w:fldCharType="separate"/>
    </w:r>
    <w:r w:rsidRPr="004130FA">
      <w:t>v014.doc</w:t>
    </w:r>
    <w:r w:rsidRPr="004130FA">
      <w:fldChar w:fldCharType="end"/>
    </w:r>
    <w:r w:rsidRPr="004130FA">
      <w:t>/</w:t>
    </w:r>
    <w:r w:rsidRPr="004130FA">
      <w:fldChar w:fldCharType="begin" w:fldLock="1"/>
    </w:r>
    <w:r w:rsidRPr="004130FA">
      <w:instrText xml:space="preserve"> DOCPROPERTY "Sekr" *\charformat </w:instrText>
    </w:r>
    <w:r w:rsidRPr="004130FA">
      <w:fldChar w:fldCharType="separate"/>
    </w:r>
    <w:r w:rsidRPr="004130FA">
      <w:t>KH</w:t>
    </w:r>
    <w:r w:rsidRPr="004130FA">
      <w:fldChar w:fldCharType="end"/>
    </w:r>
    <w:r w:rsidRPr="004130FA">
      <w:t xml:space="preserve"> </w:t>
    </w:r>
    <w:r w:rsidRPr="004130FA">
      <w:fldChar w:fldCharType="begin" w:fldLock="1"/>
    </w:r>
    <w:r w:rsidRPr="004130FA">
      <w:instrText xml:space="preserve"> PRINTDATE \@ "yyyy-MM-dd" *\charformat </w:instrText>
    </w:r>
    <w:r w:rsidRPr="004130FA">
      <w:fldChar w:fldCharType="separate"/>
    </w:r>
    <w:r w:rsidRPr="004130FA">
      <w:t>2006-02-24</w:t>
    </w:r>
    <w:r w:rsidRPr="004130F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FC2" w:rsidRPr="004130FA" w:rsidRDefault="00E11FC2">
    <w:pPr>
      <w:pStyle w:val="NormalA4fot"/>
    </w:pPr>
    <w:r w:rsidRPr="004130FA">
      <w:fldChar w:fldCharType="begin" w:fldLock="1"/>
    </w:r>
    <w:r w:rsidRPr="004130FA">
      <w:instrText xml:space="preserve"> FILENAME *\charformat </w:instrText>
    </w:r>
    <w:r w:rsidRPr="004130FA">
      <w:fldChar w:fldCharType="separate"/>
    </w:r>
    <w:r w:rsidRPr="004130FA">
      <w:t>v014.doc</w:t>
    </w:r>
    <w:r w:rsidRPr="004130FA">
      <w:fldChar w:fldCharType="end"/>
    </w:r>
    <w:r w:rsidRPr="004130FA">
      <w:t>/</w:t>
    </w:r>
    <w:r w:rsidRPr="004130FA">
      <w:fldChar w:fldCharType="begin" w:fldLock="1"/>
    </w:r>
    <w:r w:rsidRPr="004130FA">
      <w:instrText xml:space="preserve"> DOCPROPERTY "Sekr" *\charformat </w:instrText>
    </w:r>
    <w:r w:rsidRPr="004130FA">
      <w:fldChar w:fldCharType="separate"/>
    </w:r>
    <w:r w:rsidRPr="004130FA">
      <w:t>KH</w:t>
    </w:r>
    <w:r w:rsidRPr="004130FA">
      <w:fldChar w:fldCharType="end"/>
    </w:r>
    <w:r w:rsidRPr="004130FA">
      <w:t xml:space="preserve"> </w:t>
    </w:r>
    <w:r w:rsidRPr="004130FA">
      <w:fldChar w:fldCharType="begin" w:fldLock="1"/>
    </w:r>
    <w:r w:rsidRPr="004130FA">
      <w:instrText xml:space="preserve"> PRINTDATE \@ "yyyy-MM-dd" *\charformat </w:instrText>
    </w:r>
    <w:r w:rsidRPr="004130FA">
      <w:fldChar w:fldCharType="separate"/>
    </w:r>
    <w:r w:rsidRPr="004130FA">
      <w:t>2006-02-24</w:t>
    </w:r>
    <w:r w:rsidRPr="004130F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73A" w:rsidRPr="004130FA" w:rsidRDefault="000F373A">
      <w:r w:rsidRPr="004130FA">
        <w:separator/>
      </w:r>
    </w:p>
  </w:footnote>
  <w:footnote w:type="continuationSeparator" w:id="0">
    <w:p w:rsidR="000F373A" w:rsidRPr="004130FA" w:rsidRDefault="000F373A">
      <w:r w:rsidRPr="004130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5C48" w:rsidRPr="004130FA" w:rsidRDefault="005C5C4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FC2" w:rsidRPr="004130FA" w:rsidRDefault="00E11FC2">
    <w:pPr>
      <w:pStyle w:val="NormalA4sidnr"/>
    </w:pPr>
    <w:r w:rsidRPr="004130FA">
      <w:fldChar w:fldCharType="begin" w:fldLock="1"/>
    </w:r>
    <w:r w:rsidRPr="004130FA">
      <w:instrText xml:space="preserve"> PAGE</w:instrText>
    </w:r>
    <w:r w:rsidRPr="004130FA">
      <w:rPr>
        <w:sz w:val="18"/>
      </w:rPr>
      <w:instrText xml:space="preserve"> *\charformat</w:instrText>
    </w:r>
    <w:r w:rsidRPr="004130FA">
      <w:fldChar w:fldCharType="separate"/>
    </w:r>
    <w:r w:rsidR="001B5343" w:rsidRPr="004130FA">
      <w:t>3</w:t>
    </w:r>
    <w:r w:rsidRPr="004130FA">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1FC2" w:rsidRPr="004130FA" w:rsidRDefault="004130FA" w:rsidP="00184A1C">
    <w:pPr>
      <w:pStyle w:val="FSHlogo"/>
    </w:pPr>
    <w:r w:rsidRPr="004130FA">
      <w:rPr>
        <w:noProof/>
      </w:rPr>
      <w:drawing>
        <wp:inline distT="0" distB="0" distL="0" distR="0">
          <wp:extent cx="511810" cy="5118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810" cy="511810"/>
                  </a:xfrm>
                  <a:prstGeom prst="rect">
                    <a:avLst/>
                  </a:prstGeom>
                  <a:noFill/>
                  <a:ln>
                    <a:noFill/>
                  </a:ln>
                </pic:spPr>
              </pic:pic>
            </a:graphicData>
          </a:graphic>
        </wp:inline>
      </w:drawing>
    </w:r>
  </w:p>
  <w:p w:rsidR="00E11FC2" w:rsidRPr="004130FA" w:rsidRDefault="00E11FC2">
    <w:pPr>
      <w:pStyle w:val="FSHNormal"/>
    </w:pPr>
    <w:r w:rsidRPr="004130FA">
      <w:fldChar w:fldCharType="begin" w:fldLock="1"/>
    </w:r>
    <w:r w:rsidRPr="004130FA">
      <w:instrText xml:space="preserve"> DOCPROPERTY "MotTyp" *\charform</w:instrText>
    </w:r>
    <w:r w:rsidR="004130FA" w:rsidRPr="004130FA">
      <w:rPr>
        <w:noProof/>
      </w:rPr>
      <mc:AlternateContent>
        <mc:Choice Requires="wps">
          <w:drawing>
            <wp:anchor distT="0" distB="0" distL="114935" distR="114935" simplePos="0" relativeHeight="251657728" behindDoc="0" locked="0" layoutInCell="1" allowOverlap="1">
              <wp:simplePos x="0" y="0"/>
              <wp:positionH relativeFrom="column">
                <wp:posOffset>2970530</wp:posOffset>
              </wp:positionH>
              <wp:positionV relativeFrom="paragraph">
                <wp:posOffset>-252095</wp:posOffset>
              </wp:positionV>
              <wp:extent cx="1367790" cy="431800"/>
              <wp:effectExtent l="8255" t="5080" r="5080" b="10795"/>
              <wp:wrapNone/>
              <wp:docPr id="80970427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431800"/>
                      </a:xfrm>
                      <a:prstGeom prst="rect">
                        <a:avLst/>
                      </a:prstGeom>
                      <a:noFill/>
                      <a:ln w="635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rsidR="00E11FC2" w:rsidRPr="00C8551B" w:rsidRDefault="00E11FC2">
                          <w:pPr>
                            <w:rPr>
                              <w:rFonts w:ascii="Arial" w:hAnsi="Arial" w:cs="Arial"/>
                              <w:color w:val="999999"/>
                              <w:sz w:val="14"/>
                              <w:szCs w:val="14"/>
                            </w:rPr>
                          </w:pPr>
                          <w:r w:rsidRPr="00C8551B">
                            <w:rPr>
                              <w:rFonts w:ascii="Arial" w:hAnsi="Arial" w:cs="Arial"/>
                              <w:color w:val="999999"/>
                              <w:sz w:val="14"/>
                              <w:szCs w:val="14"/>
                            </w:rPr>
                            <w:t> MOTIONSNUMMER       DELAD</w:t>
                          </w:r>
                        </w:p>
                        <w:p w:rsidR="00E11FC2" w:rsidRPr="00C8551B" w:rsidRDefault="00E11FC2">
                          <w:pPr>
                            <w:pStyle w:val="Normaltindrag"/>
                            <w:jc w:val="right"/>
                            <w:rPr>
                              <w:color w:val="999999"/>
                              <w:sz w:val="28"/>
                              <w:szCs w:val="28"/>
                            </w:rPr>
                          </w:pPr>
                          <w:r w:rsidRPr="00C8551B">
                            <w:rPr>
                              <w:rFonts w:ascii="Arial" w:hAnsi="Arial" w:cs="Arial"/>
                              <w:color w:val="999999"/>
                              <w:sz w:val="28"/>
                              <w:szCs w:val="28"/>
                            </w:rPr>
                            <w:t>[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3.9pt;margin-top:-19.85pt;width:107.7pt;height:34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" filled="f" strokecolor="#969696" strokeweight=".5pt">
              <v:textbox inset="0,0,0,0">
                <w:txbxContent>
                  <w:p w:rsidR="00E11FC2" w:rsidRPr="00C8551B" w:rsidRDefault="00E11FC2">
                    <w:pPr>
                      <w:rPr>
                        <w:rFonts w:ascii="Arial" w:hAnsi="Arial" w:cs="Arial"/>
                        <w:color w:val="999999"/>
                        <w:sz w:val="14"/>
                        <w:szCs w:val="14"/>
                      </w:rPr>
                    </w:pPr>
                    <w:r w:rsidRPr="00C8551B">
                      <w:rPr>
                        <w:rFonts w:ascii="Arial" w:hAnsi="Arial" w:cs="Arial"/>
                        <w:color w:val="999999"/>
                        <w:sz w:val="14"/>
                        <w:szCs w:val="14"/>
                      </w:rPr>
                      <w:t> MOTIONSNUMMER       DELAD</w:t>
                    </w:r>
                  </w:p>
                  <w:p w:rsidR="00E11FC2" w:rsidRPr="00C8551B" w:rsidRDefault="00E11FC2">
                    <w:pPr>
                      <w:pStyle w:val="Normaltindrag"/>
                      <w:jc w:val="right"/>
                      <w:rPr>
                        <w:color w:val="999999"/>
                        <w:sz w:val="28"/>
                        <w:szCs w:val="28"/>
                      </w:rPr>
                    </w:pPr>
                    <w:r w:rsidRPr="00C8551B">
                      <w:rPr>
                        <w:rFonts w:ascii="Arial" w:hAnsi="Arial" w:cs="Arial"/>
                        <w:color w:val="999999"/>
                        <w:sz w:val="28"/>
                        <w:szCs w:val="28"/>
                      </w:rPr>
                      <w:t>[  ] </w:t>
                    </w:r>
                  </w:p>
                </w:txbxContent>
              </v:textbox>
            </v:shape>
          </w:pict>
        </mc:Fallback>
      </mc:AlternateContent>
    </w:r>
    <w:r w:rsidRPr="004130FA">
      <w:instrText xml:space="preserve">at </w:instrText>
    </w:r>
    <w:r w:rsidRPr="004130FA">
      <w:fldChar w:fldCharType="separate"/>
    </w:r>
    <w:r w:rsidR="005C5C48" w:rsidRPr="004130FA">
      <w:t>Kommittémotion</w:t>
    </w:r>
    <w:r w:rsidRPr="004130FA">
      <w:fldChar w:fldCharType="end"/>
    </w:r>
    <w:r w:rsidRPr="004130FA">
      <w:t xml:space="preserve"> </w:t>
    </w:r>
    <w:r w:rsidRPr="004130FA">
      <w:fldChar w:fldCharType="begin" w:fldLock="1"/>
    </w:r>
    <w:r w:rsidRPr="004130FA">
      <w:instrText xml:space="preserve"> DOCPROPERTY "ArbRubr" *\charformat </w:instrText>
    </w:r>
    <w:r w:rsidRPr="004130FA">
      <w:fldChar w:fldCharType="end"/>
    </w:r>
  </w:p>
  <w:p w:rsidR="00E11FC2" w:rsidRPr="004130FA" w:rsidRDefault="00E11FC2">
    <w:pPr>
      <w:pStyle w:val="FSHRub2"/>
    </w:pPr>
    <w:r w:rsidRPr="004130FA">
      <w:t xml:space="preserve">Motion till riksdagen </w:t>
    </w:r>
    <w:r w:rsidRPr="004130FA">
      <w:tab/>
    </w:r>
    <w:r w:rsidRPr="004130FA">
      <w:fldChar w:fldCharType="begin" w:fldLock="1"/>
    </w:r>
    <w:r w:rsidRPr="004130FA">
      <w:instrText xml:space="preserve"> DOCPROPERTY "YearUser" *\charformat </w:instrText>
    </w:r>
    <w:r w:rsidRPr="004130FA">
      <w:fldChar w:fldCharType="separate"/>
    </w:r>
    <w:r w:rsidR="005C5C48" w:rsidRPr="004130FA">
      <w:t>2005/06</w:t>
    </w:r>
    <w:r w:rsidRPr="004130FA">
      <w:fldChar w:fldCharType="end"/>
    </w:r>
    <w:r w:rsidRPr="004130FA">
      <w:t>:</w:t>
    </w:r>
    <w:r w:rsidRPr="004130FA">
      <w:fldChar w:fldCharType="begin" w:fldLock="1"/>
    </w:r>
    <w:r w:rsidRPr="004130FA">
      <w:instrText xml:space="preserve"> DOCPROPERTY "Motionsnummer" *\charformat </w:instrText>
    </w:r>
    <w:r w:rsidRPr="004130FA">
      <w:fldChar w:fldCharType="separate"/>
    </w:r>
    <w:r w:rsidR="005C5C48" w:rsidRPr="004130FA">
      <w:t>So24</w:t>
    </w:r>
    <w:r w:rsidRPr="004130FA">
      <w:fldChar w:fldCharType="end"/>
    </w:r>
    <w:r w:rsidRPr="004130FA">
      <w:tab/>
    </w:r>
    <w:r w:rsidRPr="004130FA">
      <w:fldChar w:fldCharType="begin" w:fldLock="1"/>
    </w:r>
    <w:r w:rsidRPr="004130FA">
      <w:instrText xml:space="preserve"> DOCPROPERTY "Sekr" *\charformat </w:instrText>
    </w:r>
    <w:r w:rsidRPr="004130FA">
      <w:fldChar w:fldCharType="separate"/>
    </w:r>
    <w:r w:rsidR="005C5C48" w:rsidRPr="004130FA">
      <w:t>KH</w:t>
    </w:r>
    <w:r w:rsidRPr="004130FA">
      <w:fldChar w:fldCharType="end"/>
    </w:r>
  </w:p>
  <w:p w:rsidR="00E11FC2" w:rsidRPr="004130FA" w:rsidRDefault="00E11FC2">
    <w:pPr>
      <w:pStyle w:val="FSHRub2"/>
    </w:pPr>
    <w:r w:rsidRPr="004130FA">
      <w:fldChar w:fldCharType="begin" w:fldLock="1"/>
    </w:r>
    <w:r w:rsidRPr="004130FA">
      <w:instrText xml:space="preserve"> DOCPROPERTY "MotionarText" *\charformat </w:instrText>
    </w:r>
    <w:r w:rsidRPr="004130FA">
      <w:fldChar w:fldCharType="separate"/>
    </w:r>
    <w:r w:rsidR="005C5C48" w:rsidRPr="004130FA">
      <w:t>av Ingrid Burman m.fl. (v)</w:t>
    </w:r>
    <w:r w:rsidRPr="004130FA">
      <w:fldChar w:fldCharType="end"/>
    </w:r>
  </w:p>
  <w:p w:rsidR="00E11FC2" w:rsidRPr="004130FA" w:rsidRDefault="00E11FC2">
    <w:pPr>
      <w:pStyle w:val="FSHRub2"/>
    </w:pPr>
    <w:r w:rsidRPr="004130FA">
      <w:fldChar w:fldCharType="begin" w:fldLock="1"/>
    </w:r>
    <w:r w:rsidRPr="004130FA">
      <w:instrText xml:space="preserve"> DOCPROPERTY "Subject" *\charformat </w:instrText>
    </w:r>
    <w:r w:rsidRPr="004130FA">
      <w:fldChar w:fldCharType="separate"/>
    </w:r>
    <w:r w:rsidR="005C5C48" w:rsidRPr="004130FA">
      <w:t>med anledning av prop. 2005/06:73 Nationell samordning av rikssjukvården</w:t>
    </w:r>
    <w:r w:rsidRPr="004130FA">
      <w:fldChar w:fldCharType="end"/>
    </w:r>
  </w:p>
  <w:p w:rsidR="00E11FC2" w:rsidRPr="004130FA" w:rsidRDefault="00E11FC2">
    <w:pPr>
      <w:pStyle w:val="FSHNormL"/>
    </w:pPr>
  </w:p>
  <w:p w:rsidR="00E11FC2" w:rsidRPr="004130FA" w:rsidRDefault="00E11FC2">
    <w:pPr>
      <w:pStyle w:val="FSHNormal"/>
    </w:pPr>
  </w:p>
  <w:p w:rsidR="00E11FC2" w:rsidRPr="004130FA" w:rsidRDefault="00E11FC2">
    <w:pPr>
      <w:pStyle w:val="FSH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273347"/>
    <w:multiLevelType w:val="hybridMultilevel"/>
    <w:tmpl w:val="27D69EB6"/>
    <w:lvl w:ilvl="0" w:tplc="5ADC26B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5961512">
    <w:abstractNumId w:val="14"/>
  </w:num>
  <w:num w:numId="2" w16cid:durableId="1092622525">
    <w:abstractNumId w:val="10"/>
  </w:num>
  <w:num w:numId="3" w16cid:durableId="848064166">
    <w:abstractNumId w:val="12"/>
  </w:num>
  <w:num w:numId="4" w16cid:durableId="568031444">
    <w:abstractNumId w:val="13"/>
  </w:num>
  <w:num w:numId="5" w16cid:durableId="572089305">
    <w:abstractNumId w:val="8"/>
  </w:num>
  <w:num w:numId="6" w16cid:durableId="1273316838">
    <w:abstractNumId w:val="3"/>
  </w:num>
  <w:num w:numId="7" w16cid:durableId="1276981280">
    <w:abstractNumId w:val="2"/>
  </w:num>
  <w:num w:numId="8" w16cid:durableId="1745297694">
    <w:abstractNumId w:val="1"/>
  </w:num>
  <w:num w:numId="9" w16cid:durableId="1117680028">
    <w:abstractNumId w:val="0"/>
  </w:num>
  <w:num w:numId="10" w16cid:durableId="766997498">
    <w:abstractNumId w:val="9"/>
  </w:num>
  <w:num w:numId="11" w16cid:durableId="429740481">
    <w:abstractNumId w:val="7"/>
  </w:num>
  <w:num w:numId="12" w16cid:durableId="697386950">
    <w:abstractNumId w:val="6"/>
  </w:num>
  <w:num w:numId="13" w16cid:durableId="989483435">
    <w:abstractNumId w:val="5"/>
  </w:num>
  <w:num w:numId="14" w16cid:durableId="1386026904">
    <w:abstractNumId w:val="4"/>
  </w:num>
  <w:num w:numId="15" w16cid:durableId="12475676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20"/>
  </w:docVars>
  <w:rsids>
    <w:rsidRoot w:val="009352A3"/>
    <w:rsid w:val="0004381F"/>
    <w:rsid w:val="00064BC3"/>
    <w:rsid w:val="000665E6"/>
    <w:rsid w:val="00066775"/>
    <w:rsid w:val="00072FB9"/>
    <w:rsid w:val="000A3E29"/>
    <w:rsid w:val="000C4A71"/>
    <w:rsid w:val="000E48DA"/>
    <w:rsid w:val="000F373A"/>
    <w:rsid w:val="000F5ADD"/>
    <w:rsid w:val="00100531"/>
    <w:rsid w:val="0010382E"/>
    <w:rsid w:val="00184A1C"/>
    <w:rsid w:val="001B5343"/>
    <w:rsid w:val="001E0043"/>
    <w:rsid w:val="00201DFB"/>
    <w:rsid w:val="00204A63"/>
    <w:rsid w:val="00212FF1"/>
    <w:rsid w:val="00222860"/>
    <w:rsid w:val="00230193"/>
    <w:rsid w:val="0025068A"/>
    <w:rsid w:val="002818D3"/>
    <w:rsid w:val="002943C8"/>
    <w:rsid w:val="00295DA3"/>
    <w:rsid w:val="002C2373"/>
    <w:rsid w:val="002D11A8"/>
    <w:rsid w:val="00331E4D"/>
    <w:rsid w:val="003866EC"/>
    <w:rsid w:val="00401C47"/>
    <w:rsid w:val="004130FA"/>
    <w:rsid w:val="00445271"/>
    <w:rsid w:val="00447A04"/>
    <w:rsid w:val="00464DCE"/>
    <w:rsid w:val="004A0504"/>
    <w:rsid w:val="004E38D9"/>
    <w:rsid w:val="004E59EE"/>
    <w:rsid w:val="005541D6"/>
    <w:rsid w:val="0058468F"/>
    <w:rsid w:val="005B145B"/>
    <w:rsid w:val="005C09F8"/>
    <w:rsid w:val="005C5C48"/>
    <w:rsid w:val="006A4516"/>
    <w:rsid w:val="00740D6D"/>
    <w:rsid w:val="00743F76"/>
    <w:rsid w:val="00794149"/>
    <w:rsid w:val="007B67A7"/>
    <w:rsid w:val="007C6092"/>
    <w:rsid w:val="008A7DF7"/>
    <w:rsid w:val="00900505"/>
    <w:rsid w:val="009352A3"/>
    <w:rsid w:val="00A053C6"/>
    <w:rsid w:val="00A14C58"/>
    <w:rsid w:val="00A96A8E"/>
    <w:rsid w:val="00AB5000"/>
    <w:rsid w:val="00B01172"/>
    <w:rsid w:val="00B13BF0"/>
    <w:rsid w:val="00B17F9C"/>
    <w:rsid w:val="00B23713"/>
    <w:rsid w:val="00B33C81"/>
    <w:rsid w:val="00B60264"/>
    <w:rsid w:val="00B63CCB"/>
    <w:rsid w:val="00B67E5B"/>
    <w:rsid w:val="00BA5C74"/>
    <w:rsid w:val="00BA6BE0"/>
    <w:rsid w:val="00C11EAE"/>
    <w:rsid w:val="00C1285C"/>
    <w:rsid w:val="00C17F71"/>
    <w:rsid w:val="00C27B7D"/>
    <w:rsid w:val="00C63A6E"/>
    <w:rsid w:val="00C9111E"/>
    <w:rsid w:val="00CE3037"/>
    <w:rsid w:val="00CF7A43"/>
    <w:rsid w:val="00D01775"/>
    <w:rsid w:val="00D1174F"/>
    <w:rsid w:val="00D73724"/>
    <w:rsid w:val="00DB2565"/>
    <w:rsid w:val="00DC6C70"/>
    <w:rsid w:val="00DD6AC3"/>
    <w:rsid w:val="00DF4400"/>
    <w:rsid w:val="00E11FC2"/>
    <w:rsid w:val="00E12B6C"/>
    <w:rsid w:val="00E22893"/>
    <w:rsid w:val="00E349C2"/>
    <w:rsid w:val="00E360DE"/>
    <w:rsid w:val="00E521CB"/>
    <w:rsid w:val="00E75D28"/>
    <w:rsid w:val="00E84F25"/>
    <w:rsid w:val="00F13178"/>
    <w:rsid w:val="00F132A1"/>
    <w:rsid w:val="00F21B30"/>
    <w:rsid w:val="00F757DE"/>
    <w:rsid w:val="00FA3374"/>
    <w:rsid w:val="00FB2865"/>
    <w:rsid w:val="00FC54E2"/>
    <w:rsid w:val="00FF71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52B2CEE9-C5BD-47D5-853C-90A2F471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line="360" w:lineRule="auto"/>
    </w:pPr>
    <w:rPr>
      <w:sz w:val="24"/>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rsid w:val="00072FB9"/>
    <w:pPr>
      <w:outlineLvl w:val="1"/>
    </w:pPr>
    <w:rPr>
      <w:sz w:val="27"/>
    </w:rPr>
  </w:style>
  <w:style w:type="paragraph" w:styleId="Rubrik3">
    <w:name w:val="heading 3"/>
    <w:aliases w:val="Mellanrubrik"/>
    <w:basedOn w:val="Rubrik2"/>
    <w:next w:val="Normal"/>
    <w:qFormat/>
    <w:rsid w:val="00072FB9"/>
    <w:pPr>
      <w:outlineLvl w:val="2"/>
    </w:pPr>
    <w:rPr>
      <w:sz w:val="21"/>
    </w:rPr>
  </w:style>
  <w:style w:type="paragraph" w:styleId="Rubrik4">
    <w:name w:val="heading 4"/>
    <w:aliases w:val="KursivRubrik"/>
    <w:basedOn w:val="Rubrik3"/>
    <w:next w:val="Normal"/>
    <w:qFormat/>
    <w:rsid w:val="00072FB9"/>
    <w:pPr>
      <w:spacing w:before="120" w:after="80"/>
      <w:outlineLvl w:val="3"/>
    </w:pPr>
  </w:style>
  <w:style w:type="paragraph" w:styleId="Rubrik5">
    <w:name w:val="heading 5"/>
    <w:aliases w:val="PackadFetRubrik,PackadKursivRubrik"/>
    <w:basedOn w:val="Rubrik4"/>
    <w:next w:val="Normal"/>
    <w:qFormat/>
    <w:rsid w:val="00072FB9"/>
    <w:pPr>
      <w:outlineLvl w:val="4"/>
    </w:pPr>
  </w:style>
  <w:style w:type="paragraph" w:styleId="Rubrik6">
    <w:name w:val="heading 6"/>
    <w:basedOn w:val="Rubrik5"/>
    <w:next w:val="Normal"/>
    <w:qFormat/>
    <w:rsid w:val="00072FB9"/>
    <w:pPr>
      <w:outlineLvl w:val="5"/>
    </w:pPr>
  </w:style>
  <w:style w:type="paragraph" w:styleId="Rubrik7">
    <w:name w:val="heading 7"/>
    <w:basedOn w:val="Rubrik6"/>
    <w:next w:val="Normal"/>
    <w:qFormat/>
    <w:rsid w:val="00072FB9"/>
    <w:pPr>
      <w:spacing w:before="0" w:after="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ind w:firstLine="227"/>
    </w:pPr>
  </w:style>
  <w:style w:type="paragraph" w:styleId="Citat">
    <w:name w:val="Quote"/>
    <w:basedOn w:val="Normal"/>
    <w:next w:val="Normal"/>
    <w:qFormat/>
    <w:rsid w:val="00100531"/>
    <w:pPr>
      <w:spacing w:line="240" w:lineRule="exact"/>
      <w:ind w:left="340" w:right="340"/>
    </w:pPr>
  </w:style>
  <w:style w:type="paragraph" w:customStyle="1" w:styleId="Citatindrag">
    <w:name w:val="Citat_indrag"/>
    <w:aliases w:val="Packad"/>
    <w:basedOn w:val="Citat"/>
    <w:rsid w:val="00100531"/>
    <w:pPr>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style>
  <w:style w:type="paragraph" w:styleId="HTML-frformaterad">
    <w:name w:val="HTML Preformatted"/>
    <w:basedOn w:val="Normal"/>
    <w:rsid w:val="00F132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20"/>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style>
  <w:style w:type="paragraph" w:customStyle="1" w:styleId="Lagtextrubrik">
    <w:name w:val="Lagtext_rubrik"/>
    <w:basedOn w:val="Normal"/>
    <w:next w:val="Normal"/>
    <w:rsid w:val="00DC6C70"/>
    <w:pPr>
      <w:suppressAutoHyphens/>
    </w:pPr>
    <w:rPr>
      <w:i/>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line="240" w:lineRule="auto"/>
      <w:ind w:right="57"/>
      <w:jc w:val="right"/>
    </w:pPr>
    <w:rPr>
      <w:sz w:val="19"/>
    </w:r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line="240" w:lineRule="auto"/>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pPr>
    <w:rPr>
      <w:b/>
    </w:rPr>
  </w:style>
  <w:style w:type="paragraph" w:customStyle="1" w:styleId="Underskrifter">
    <w:name w:val="Underskrifter"/>
    <w:basedOn w:val="Normal"/>
    <w:rsid w:val="00072FB9"/>
    <w:pPr>
      <w:keepNext/>
      <w:keepLines/>
      <w:suppressAutoHyphens/>
      <w:spacing w:line="960" w:lineRule="auto"/>
    </w:pPr>
    <w:rPr>
      <w:i/>
    </w:rPr>
  </w:style>
  <w:style w:type="paragraph" w:customStyle="1" w:styleId="UnderskriftDatum">
    <w:name w:val="UnderskriftDatum"/>
    <w:basedOn w:val="Underskrifter"/>
    <w:next w:val="Underskrifter"/>
    <w:rsid w:val="00072FB9"/>
    <w:pPr>
      <w:spacing w:line="480" w:lineRule="auto"/>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8505"/>
      </w:tabs>
      <w:suppressAutoHyphens/>
      <w:ind w:right="567"/>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11FC2"/>
    <w:pPr>
      <w:keepLines/>
      <w:numPr>
        <w:numId w:val="15"/>
      </w:numPr>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7379">
      <w:bodyDiv w:val="1"/>
      <w:marLeft w:val="0"/>
      <w:marRight w:val="0"/>
      <w:marTop w:val="0"/>
      <w:marBottom w:val="0"/>
      <w:divBdr>
        <w:top w:val="none" w:sz="0" w:space="0" w:color="auto"/>
        <w:left w:val="none" w:sz="0" w:space="0" w:color="auto"/>
        <w:bottom w:val="none" w:sz="0" w:space="0" w:color="auto"/>
        <w:right w:val="none" w:sz="0" w:space="0" w:color="auto"/>
      </w:divBdr>
    </w:div>
    <w:div w:id="331882477">
      <w:bodyDiv w:val="1"/>
      <w:marLeft w:val="0"/>
      <w:marRight w:val="0"/>
      <w:marTop w:val="0"/>
      <w:marBottom w:val="0"/>
      <w:divBdr>
        <w:top w:val="none" w:sz="0" w:space="0" w:color="auto"/>
        <w:left w:val="none" w:sz="0" w:space="0" w:color="auto"/>
        <w:bottom w:val="none" w:sz="0" w:space="0" w:color="auto"/>
        <w:right w:val="none" w:sz="0" w:space="0" w:color="auto"/>
      </w:divBdr>
    </w:div>
    <w:div w:id="936521107">
      <w:bodyDiv w:val="1"/>
      <w:marLeft w:val="0"/>
      <w:marRight w:val="0"/>
      <w:marTop w:val="0"/>
      <w:marBottom w:val="0"/>
      <w:divBdr>
        <w:top w:val="none" w:sz="0" w:space="0" w:color="auto"/>
        <w:left w:val="none" w:sz="0" w:space="0" w:color="auto"/>
        <w:bottom w:val="none" w:sz="0" w:space="0" w:color="auto"/>
        <w:right w:val="none" w:sz="0" w:space="0" w:color="auto"/>
      </w:divBdr>
    </w:div>
    <w:div w:id="978265935">
      <w:bodyDiv w:val="1"/>
      <w:marLeft w:val="0"/>
      <w:marRight w:val="0"/>
      <w:marTop w:val="0"/>
      <w:marBottom w:val="0"/>
      <w:divBdr>
        <w:top w:val="none" w:sz="0" w:space="0" w:color="auto"/>
        <w:left w:val="none" w:sz="0" w:space="0" w:color="auto"/>
        <w:bottom w:val="none" w:sz="0" w:space="0" w:color="auto"/>
        <w:right w:val="none" w:sz="0" w:space="0" w:color="auto"/>
      </w:divBdr>
    </w:div>
    <w:div w:id="1696152926">
      <w:bodyDiv w:val="1"/>
      <w:marLeft w:val="0"/>
      <w:marRight w:val="0"/>
      <w:marTop w:val="0"/>
      <w:marBottom w:val="0"/>
      <w:divBdr>
        <w:top w:val="none" w:sz="0" w:space="0" w:color="auto"/>
        <w:left w:val="none" w:sz="0" w:space="0" w:color="auto"/>
        <w:bottom w:val="none" w:sz="0" w:space="0" w:color="auto"/>
        <w:right w:val="none" w:sz="0" w:space="0" w:color="auto"/>
      </w:divBdr>
    </w:div>
    <w:div w:id="186713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876</Words>
  <Characters>5462</Characters>
  <Application>Microsoft Office Word</Application>
  <DocSecurity>4</DocSecurity>
  <Lines>89</Lines>
  <Paragraphs>27</Paragraphs>
  <ScaleCrop>false</ScaleCrop>
  <HeadingPairs>
    <vt:vector size="2" baseType="variant">
      <vt:variant>
        <vt:lpstr>Rubrik</vt:lpstr>
      </vt:variant>
      <vt:variant>
        <vt:i4>1</vt:i4>
      </vt:variant>
    </vt:vector>
  </HeadingPairs>
  <TitlesOfParts>
    <vt:vector size="1" baseType="lpstr">
      <vt:lpstr>So24</vt:lpstr>
    </vt:vector>
  </TitlesOfParts>
  <Company>Riksdagen</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So24</dc:title>
  <dc:subject>So24</dc:subject>
  <dc:creator>Riksdagen</dc:creator>
  <cp:keywords>Riksdagen</cp:keywords>
  <dc:description>Nya v-loggan, anpassningar åt tryckeriet, GUID, ny kvittohantering</dc:description>
  <cp:lastModifiedBy>Lars Brink</cp:lastModifiedBy>
  <cp:revision>2</cp:revision>
  <cp:lastPrinted>2006-02-24T12:30:00Z</cp:lastPrinted>
  <dcterms:created xsi:type="dcterms:W3CDTF">2025-12-16T21:10:00Z</dcterms:created>
  <dcterms:modified xsi:type="dcterms:W3CDTF">2025-12-16T21:10:00Z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mot2000_430_2006-02-20</vt:lpwstr>
  </property>
  <property fmtid="{D5CDD505-2E9C-101B-9397-08002B2CF9AE}" pid="3" name="version">
    <vt:lpwstr>mot2000_430_2006-02-20</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2005/06:73 Nationell samordning av rikssjukvården</vt:lpwstr>
  </property>
  <property fmtid="{D5CDD505-2E9C-101B-9397-08002B2CF9AE}" pid="11" name="SvarFrasKort">
    <vt:lpwstr>med anledning av prop. 2005/06:73</vt:lpwstr>
  </property>
  <property fmtid="{D5CDD505-2E9C-101B-9397-08002B2CF9AE}" pid="12" name="Svar">
    <vt:lpwstr>proposition</vt:lpwstr>
  </property>
  <property fmtid="{D5CDD505-2E9C-101B-9397-08002B2CF9AE}" pid="13" name="SvarNr">
    <vt:lpwstr>2005/06:73</vt:lpwstr>
  </property>
  <property fmtid="{D5CDD505-2E9C-101B-9397-08002B2CF9AE}" pid="14" name="RubrikSvar">
    <vt:lpwstr>Nationell samordning av rikssjukvården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v014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Ingrid Burman m.fl. (v)</vt:lpwstr>
  </property>
  <property fmtid="{D5CDD505-2E9C-101B-9397-08002B2CF9AE}" pid="26" name="MotionarLista">
    <vt:lpwstr>Burman, Ingrid (v)\Linna, Elina (v)\Wahlén, Gunilla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Ingrid Burman (v), Elina Linna (v), Gunilla Wahlén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So24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22 februari 2006</vt:lpwstr>
  </property>
  <property fmtid="{D5CDD505-2E9C-101B-9397-08002B2CF9AE}" pid="44" name="NotesUID">
    <vt:lpwstr>maya.ek@riksdagen.se</vt:lpwstr>
  </property>
  <property fmtid="{D5CDD505-2E9C-101B-9397-08002B2CF9AE}" pid="45" name="ReservUID">
    <vt:lpwstr/>
  </property>
  <property fmtid="{D5CDD505-2E9C-101B-9397-08002B2CF9AE}" pid="46" name="MotionID">
    <vt:lpwstr>20052006000000000118000000140075</vt:lpwstr>
  </property>
  <property fmtid="{D5CDD505-2E9C-101B-9397-08002B2CF9AE}" pid="47" name="datum">
    <vt:lpwstr>060222</vt:lpwstr>
  </property>
  <property fmtid="{D5CDD505-2E9C-101B-9397-08002B2CF9AE}" pid="48" name="avsändar-e-post">
    <vt:lpwstr>maya.ek@riksdagen.se</vt:lpwstr>
  </property>
  <property fmtid="{D5CDD505-2E9C-101B-9397-08002B2CF9AE}" pid="49" name="id">
    <vt:lpwstr>20052006000000000118000000140075</vt:lpwstr>
  </property>
  <property fmtid="{D5CDD505-2E9C-101B-9397-08002B2CF9AE}" pid="50" name="nummer">
    <vt:lpwstr>24</vt:lpwstr>
  </property>
  <property fmtid="{D5CDD505-2E9C-101B-9397-08002B2CF9AE}" pid="51" name="utskottsbeteckning">
    <vt:lpwstr>So</vt:lpwstr>
  </property>
  <property fmtid="{D5CDD505-2E9C-101B-9397-08002B2CF9AE}" pid="52" name="GlobalUID">
    <vt:lpwstr>{AD8B972F-7B7B-44CF-9350-26B6CB6E2856}</vt:lpwstr>
  </property>
  <property fmtid="{D5CDD505-2E9C-101B-9397-08002B2CF9AE}" pid="53" name="Överföringar">
    <vt:i4>0</vt:i4>
  </property>
</Properties>
</file>