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7E251" w14:textId="77777777" w:rsidR="00D40DD1" w:rsidRPr="00CD7560" w:rsidRDefault="00D40DD1">
      <w:pPr>
        <w:pStyle w:val="Dokumentbeteckning"/>
        <w:rPr>
          <w:u w:val="single"/>
        </w:rPr>
      </w:pPr>
      <w:bookmarkStart w:id="0" w:name="DocumentYear"/>
      <w:r>
        <w:t>2026/27</w:t>
      </w:r>
      <w:bookmarkEnd w:id="0"/>
      <w:r>
        <w:t>:</w:t>
      </w:r>
      <w:bookmarkStart w:id="1" w:name="DocumentNumber"/>
      <w:r>
        <w:t>10</w:t>
      </w:r>
      <w:bookmarkEnd w:id="1"/>
    </w:p>
    <w:p w14:paraId="72B7E252" w14:textId="77777777" w:rsidR="00D40DD1" w:rsidRDefault="00D40DD1">
      <w:pPr>
        <w:pStyle w:val="Datum"/>
        <w:outlineLvl w:val="0"/>
      </w:pPr>
      <w:bookmarkStart w:id="2" w:name="DocumentDate"/>
      <w:r>
        <w:t>Onsdagen den 21 oktober 2026</w:t>
      </w:r>
      <w:bookmarkEnd w:id="2"/>
      <w:r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101"/>
        <w:gridCol w:w="386"/>
        <w:gridCol w:w="7287"/>
      </w:tblGrid>
      <w:tr w:rsidR="00C71A6D" w14:paraId="72B7E257" w14:textId="77777777" w:rsidTr="00E47117">
        <w:trPr>
          <w:cantSplit/>
        </w:trPr>
        <w:tc>
          <w:tcPr>
            <w:tcW w:w="454" w:type="dxa"/>
          </w:tcPr>
          <w:p w14:paraId="72B7E253" w14:textId="77777777" w:rsidR="00D40DD1" w:rsidRDefault="00D40DD1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1134" w:type="dxa"/>
          </w:tcPr>
          <w:p w14:paraId="72B7E254" w14:textId="77777777" w:rsidR="00D40DD1" w:rsidRDefault="00D40DD1">
            <w:pPr>
              <w:pStyle w:val="Plenum"/>
              <w:tabs>
                <w:tab w:val="clear" w:pos="1418"/>
              </w:tabs>
              <w:jc w:val="right"/>
            </w:pPr>
            <w:bookmarkStart w:id="3" w:name="StartTidSchema"/>
            <w:bookmarkEnd w:id="3"/>
            <w:r>
              <w:t>09.00</w:t>
            </w:r>
          </w:p>
        </w:tc>
        <w:tc>
          <w:tcPr>
            <w:tcW w:w="397" w:type="dxa"/>
          </w:tcPr>
          <w:p w14:paraId="72B7E255" w14:textId="77777777" w:rsidR="00D40DD1" w:rsidRDefault="00D40DD1"/>
        </w:tc>
        <w:tc>
          <w:tcPr>
            <w:tcW w:w="7512" w:type="dxa"/>
          </w:tcPr>
          <w:p w14:paraId="72B7E256" w14:textId="77777777" w:rsidR="00D40DD1" w:rsidRDefault="00D40DD1">
            <w:pPr>
              <w:pStyle w:val="Plenum"/>
              <w:tabs>
                <w:tab w:val="clear" w:pos="1418"/>
              </w:tabs>
              <w:ind w:right="1"/>
            </w:pPr>
            <w:r>
              <w:t>Arbetsplenum</w:t>
            </w:r>
          </w:p>
        </w:tc>
      </w:tr>
      <w:tr w:rsidR="00C71A6D" w14:paraId="72B7E25C" w14:textId="77777777" w:rsidTr="00E47117">
        <w:trPr>
          <w:cantSplit/>
        </w:trPr>
        <w:tc>
          <w:tcPr>
            <w:tcW w:w="454" w:type="dxa"/>
          </w:tcPr>
          <w:p w14:paraId="72B7E258" w14:textId="77777777" w:rsidR="00D40DD1" w:rsidRDefault="00D40DD1"/>
        </w:tc>
        <w:tc>
          <w:tcPr>
            <w:tcW w:w="1134" w:type="dxa"/>
          </w:tcPr>
          <w:p w14:paraId="72B7E259" w14:textId="1BBEDDF2" w:rsidR="00D40DD1" w:rsidRDefault="00D40DD1">
            <w:pPr>
              <w:pStyle w:val="Plenum"/>
              <w:tabs>
                <w:tab w:val="clear" w:pos="1418"/>
              </w:tabs>
              <w:jc w:val="right"/>
            </w:pPr>
          </w:p>
        </w:tc>
        <w:tc>
          <w:tcPr>
            <w:tcW w:w="397" w:type="dxa"/>
          </w:tcPr>
          <w:p w14:paraId="72B7E25A" w14:textId="77777777" w:rsidR="00D40DD1" w:rsidRDefault="00D40DD1"/>
        </w:tc>
        <w:tc>
          <w:tcPr>
            <w:tcW w:w="7512" w:type="dxa"/>
          </w:tcPr>
          <w:p w14:paraId="72B7E25B" w14:textId="0504686A" w:rsidR="00D40DD1" w:rsidRDefault="00D40DD1">
            <w:pPr>
              <w:pStyle w:val="Plenum"/>
              <w:tabs>
                <w:tab w:val="clear" w:pos="1418"/>
              </w:tabs>
              <w:ind w:right="1"/>
            </w:pPr>
            <w:r>
              <w:t>Beslut</w:t>
            </w:r>
            <w:r w:rsidR="001360ED">
              <w:t xml:space="preserve"> efter debattens slut</w:t>
            </w:r>
          </w:p>
        </w:tc>
      </w:tr>
    </w:tbl>
    <w:p w14:paraId="72B7E25D" w14:textId="77777777" w:rsidR="00D40DD1" w:rsidRDefault="00D40DD1">
      <w:pPr>
        <w:pStyle w:val="StreckLngt"/>
      </w:pPr>
      <w:r>
        <w:tab/>
      </w:r>
    </w:p>
    <w:p w14:paraId="72B7E25E" w14:textId="77777777" w:rsidR="00D40DD1" w:rsidRDefault="00D40DD1" w:rsidP="00121B42">
      <w:pPr>
        <w:pStyle w:val="Blankrad"/>
      </w:pPr>
      <w:r>
        <w:t xml:space="preserve">      </w:t>
      </w:r>
    </w:p>
    <w:p w14:paraId="72B7E25F" w14:textId="77777777" w:rsidR="00D40DD1" w:rsidRDefault="00D40DD1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6663"/>
        <w:gridCol w:w="2055"/>
      </w:tblGrid>
      <w:tr w:rsidR="00C71A6D" w14:paraId="72B7E263" w14:textId="77777777" w:rsidTr="00055526">
        <w:trPr>
          <w:cantSplit/>
        </w:trPr>
        <w:tc>
          <w:tcPr>
            <w:tcW w:w="567" w:type="dxa"/>
          </w:tcPr>
          <w:p w14:paraId="72B7E260" w14:textId="77777777" w:rsidR="00D40DD1" w:rsidRDefault="00D40DD1" w:rsidP="00C84F80">
            <w:pPr>
              <w:keepNext/>
            </w:pPr>
          </w:p>
        </w:tc>
        <w:tc>
          <w:tcPr>
            <w:tcW w:w="6663" w:type="dxa"/>
          </w:tcPr>
          <w:p w14:paraId="72B7E261" w14:textId="77777777" w:rsidR="00D40DD1" w:rsidRDefault="00D40DD1" w:rsidP="000326E3">
            <w:pPr>
              <w:pStyle w:val="HuvudrubrikEnsam"/>
              <w:keepNext/>
            </w:pPr>
            <w:r>
              <w:t>Justering av protokoll</w:t>
            </w:r>
          </w:p>
        </w:tc>
        <w:tc>
          <w:tcPr>
            <w:tcW w:w="2055" w:type="dxa"/>
          </w:tcPr>
          <w:p w14:paraId="72B7E262" w14:textId="77777777" w:rsidR="00D40DD1" w:rsidRDefault="00D40DD1" w:rsidP="00C84F80">
            <w:pPr>
              <w:keepNext/>
            </w:pPr>
          </w:p>
        </w:tc>
      </w:tr>
      <w:tr w:rsidR="00C71A6D" w14:paraId="72B7E267" w14:textId="77777777" w:rsidTr="00055526">
        <w:trPr>
          <w:cantSplit/>
        </w:trPr>
        <w:tc>
          <w:tcPr>
            <w:tcW w:w="567" w:type="dxa"/>
          </w:tcPr>
          <w:p w14:paraId="72B7E264" w14:textId="77777777" w:rsidR="00D40DD1" w:rsidRDefault="00D40DD1" w:rsidP="00C84F80">
            <w:pPr>
              <w:pStyle w:val="FlistaNrText"/>
            </w:pPr>
            <w:r>
              <w:t>1</w:t>
            </w:r>
          </w:p>
        </w:tc>
        <w:tc>
          <w:tcPr>
            <w:tcW w:w="6663" w:type="dxa"/>
          </w:tcPr>
          <w:p w14:paraId="72B7E265" w14:textId="77777777" w:rsidR="00D40DD1" w:rsidRDefault="00D40DD1" w:rsidP="000326E3">
            <w:r>
              <w:t>Justering av protokoll från sammanträdet onsdagen den 30 september</w:t>
            </w:r>
          </w:p>
        </w:tc>
        <w:tc>
          <w:tcPr>
            <w:tcW w:w="2055" w:type="dxa"/>
          </w:tcPr>
          <w:p w14:paraId="72B7E266" w14:textId="77777777" w:rsidR="00D40DD1" w:rsidRDefault="00D40DD1" w:rsidP="00C84F80"/>
        </w:tc>
      </w:tr>
      <w:tr w:rsidR="00C71A6D" w14:paraId="72B7E26B" w14:textId="77777777" w:rsidTr="00055526">
        <w:trPr>
          <w:cantSplit/>
        </w:trPr>
        <w:tc>
          <w:tcPr>
            <w:tcW w:w="567" w:type="dxa"/>
          </w:tcPr>
          <w:p w14:paraId="72B7E268" w14:textId="77777777" w:rsidR="00D40DD1" w:rsidRDefault="00D40DD1" w:rsidP="00C84F80">
            <w:pPr>
              <w:keepNext/>
            </w:pPr>
          </w:p>
        </w:tc>
        <w:tc>
          <w:tcPr>
            <w:tcW w:w="6663" w:type="dxa"/>
          </w:tcPr>
          <w:p w14:paraId="72B7E269" w14:textId="77777777" w:rsidR="00D40DD1" w:rsidRDefault="00D40DD1" w:rsidP="000326E3">
            <w:pPr>
              <w:pStyle w:val="HuvudrubrikEnsam"/>
              <w:keepNext/>
            </w:pPr>
            <w:r>
              <w:t>Avsägelse</w:t>
            </w:r>
          </w:p>
        </w:tc>
        <w:tc>
          <w:tcPr>
            <w:tcW w:w="2055" w:type="dxa"/>
          </w:tcPr>
          <w:p w14:paraId="72B7E26A" w14:textId="77777777" w:rsidR="00D40DD1" w:rsidRDefault="00D40DD1" w:rsidP="00C84F80">
            <w:pPr>
              <w:keepNext/>
            </w:pPr>
          </w:p>
        </w:tc>
      </w:tr>
      <w:tr w:rsidR="00C71A6D" w14:paraId="72B7E26F" w14:textId="77777777" w:rsidTr="00055526">
        <w:trPr>
          <w:cantSplit/>
        </w:trPr>
        <w:tc>
          <w:tcPr>
            <w:tcW w:w="567" w:type="dxa"/>
          </w:tcPr>
          <w:p w14:paraId="72B7E26C" w14:textId="77777777" w:rsidR="00D40DD1" w:rsidRDefault="00D40DD1" w:rsidP="00C84F80">
            <w:pPr>
              <w:pStyle w:val="FlistaNrText"/>
            </w:pPr>
            <w:r>
              <w:t>2</w:t>
            </w:r>
          </w:p>
        </w:tc>
        <w:tc>
          <w:tcPr>
            <w:tcW w:w="6663" w:type="dxa"/>
          </w:tcPr>
          <w:p w14:paraId="72B7E26D" w14:textId="77777777" w:rsidR="00D40DD1" w:rsidRDefault="00D40DD1" w:rsidP="000326E3">
            <w:r>
              <w:t>Alexander Rosenberg (M) som ersättare i riksdagen</w:t>
            </w:r>
          </w:p>
        </w:tc>
        <w:tc>
          <w:tcPr>
            <w:tcW w:w="2055" w:type="dxa"/>
          </w:tcPr>
          <w:p w14:paraId="72B7E26E" w14:textId="77777777" w:rsidR="00D40DD1" w:rsidRDefault="00D40DD1" w:rsidP="00C84F80"/>
        </w:tc>
      </w:tr>
      <w:tr w:rsidR="00C71A6D" w14:paraId="72B7E273" w14:textId="77777777" w:rsidTr="00055526">
        <w:trPr>
          <w:cantSplit/>
        </w:trPr>
        <w:tc>
          <w:tcPr>
            <w:tcW w:w="567" w:type="dxa"/>
          </w:tcPr>
          <w:p w14:paraId="72B7E270" w14:textId="77777777" w:rsidR="00D40DD1" w:rsidRDefault="00D40DD1" w:rsidP="00C84F80">
            <w:pPr>
              <w:keepNext/>
            </w:pPr>
          </w:p>
        </w:tc>
        <w:tc>
          <w:tcPr>
            <w:tcW w:w="6663" w:type="dxa"/>
          </w:tcPr>
          <w:p w14:paraId="72B7E271" w14:textId="77777777" w:rsidR="00D40DD1" w:rsidRDefault="00D40DD1" w:rsidP="000326E3">
            <w:pPr>
              <w:pStyle w:val="HuvudrubrikEnsam"/>
              <w:keepNext/>
            </w:pPr>
            <w:r>
              <w:t>Anmälan om ersättare</w:t>
            </w:r>
          </w:p>
        </w:tc>
        <w:tc>
          <w:tcPr>
            <w:tcW w:w="2055" w:type="dxa"/>
          </w:tcPr>
          <w:p w14:paraId="72B7E272" w14:textId="77777777" w:rsidR="00D40DD1" w:rsidRDefault="00D40DD1" w:rsidP="00C84F80">
            <w:pPr>
              <w:keepNext/>
            </w:pPr>
          </w:p>
        </w:tc>
      </w:tr>
      <w:tr w:rsidR="00C71A6D" w14:paraId="72B7E277" w14:textId="77777777" w:rsidTr="00055526">
        <w:trPr>
          <w:cantSplit/>
        </w:trPr>
        <w:tc>
          <w:tcPr>
            <w:tcW w:w="567" w:type="dxa"/>
          </w:tcPr>
          <w:p w14:paraId="72B7E274" w14:textId="77777777" w:rsidR="00D40DD1" w:rsidRDefault="00D40DD1" w:rsidP="00C84F80">
            <w:pPr>
              <w:pStyle w:val="FlistaNrText"/>
            </w:pPr>
            <w:r>
              <w:t>3</w:t>
            </w:r>
          </w:p>
        </w:tc>
        <w:tc>
          <w:tcPr>
            <w:tcW w:w="6663" w:type="dxa"/>
          </w:tcPr>
          <w:p w14:paraId="72B7E275" w14:textId="77777777" w:rsidR="00D40DD1" w:rsidRDefault="00D40DD1" w:rsidP="000326E3">
            <w:r>
              <w:t>Leif Gripestam (M) som ersättare fr.o.m. den 20 oktober t.o.m. den 19 november under Josefin Malmqvists (M) ledighet</w:t>
            </w:r>
          </w:p>
        </w:tc>
        <w:tc>
          <w:tcPr>
            <w:tcW w:w="2055" w:type="dxa"/>
          </w:tcPr>
          <w:p w14:paraId="72B7E276" w14:textId="77777777" w:rsidR="00D40DD1" w:rsidRDefault="00D40DD1" w:rsidP="00C84F80"/>
        </w:tc>
      </w:tr>
      <w:tr w:rsidR="00C71A6D" w14:paraId="72B7E27B" w14:textId="77777777" w:rsidTr="00055526">
        <w:trPr>
          <w:cantSplit/>
        </w:trPr>
        <w:tc>
          <w:tcPr>
            <w:tcW w:w="567" w:type="dxa"/>
          </w:tcPr>
          <w:p w14:paraId="72B7E278" w14:textId="77777777" w:rsidR="00D40DD1" w:rsidRDefault="00D40DD1" w:rsidP="00C84F80">
            <w:pPr>
              <w:keepNext/>
            </w:pPr>
          </w:p>
        </w:tc>
        <w:tc>
          <w:tcPr>
            <w:tcW w:w="6663" w:type="dxa"/>
          </w:tcPr>
          <w:p w14:paraId="72B7E279" w14:textId="77777777" w:rsidR="00D40DD1" w:rsidRDefault="00D40DD1" w:rsidP="000326E3">
            <w:pPr>
              <w:pStyle w:val="HuvudrubrikEnsam"/>
              <w:keepNext/>
            </w:pPr>
            <w:r>
              <w:t>Anmälan om efterträdare</w:t>
            </w:r>
          </w:p>
        </w:tc>
        <w:tc>
          <w:tcPr>
            <w:tcW w:w="2055" w:type="dxa"/>
          </w:tcPr>
          <w:p w14:paraId="72B7E27A" w14:textId="77777777" w:rsidR="00D40DD1" w:rsidRDefault="00D40DD1" w:rsidP="00C84F80">
            <w:pPr>
              <w:keepNext/>
            </w:pPr>
          </w:p>
        </w:tc>
      </w:tr>
      <w:tr w:rsidR="00C71A6D" w14:paraId="72B7E27F" w14:textId="77777777" w:rsidTr="00055526">
        <w:trPr>
          <w:cantSplit/>
        </w:trPr>
        <w:tc>
          <w:tcPr>
            <w:tcW w:w="567" w:type="dxa"/>
          </w:tcPr>
          <w:p w14:paraId="72B7E27C" w14:textId="77777777" w:rsidR="00D40DD1" w:rsidRDefault="00D40DD1" w:rsidP="00C84F80">
            <w:pPr>
              <w:pStyle w:val="FlistaNrText"/>
            </w:pPr>
            <w:r>
              <w:t>4</w:t>
            </w:r>
          </w:p>
        </w:tc>
        <w:tc>
          <w:tcPr>
            <w:tcW w:w="6663" w:type="dxa"/>
          </w:tcPr>
          <w:p w14:paraId="72B7E27D" w14:textId="77777777" w:rsidR="00D40DD1" w:rsidRDefault="00D40DD1" w:rsidP="000326E3">
            <w:r>
              <w:t>Hanna Netterberg (M) som suppleant i finansutskottet</w:t>
            </w:r>
          </w:p>
        </w:tc>
        <w:tc>
          <w:tcPr>
            <w:tcW w:w="2055" w:type="dxa"/>
          </w:tcPr>
          <w:p w14:paraId="72B7E27E" w14:textId="77777777" w:rsidR="00D40DD1" w:rsidRDefault="00D40DD1" w:rsidP="00C84F80"/>
        </w:tc>
      </w:tr>
      <w:tr w:rsidR="00C71A6D" w14:paraId="72B7E283" w14:textId="77777777" w:rsidTr="00055526">
        <w:trPr>
          <w:cantSplit/>
        </w:trPr>
        <w:tc>
          <w:tcPr>
            <w:tcW w:w="567" w:type="dxa"/>
          </w:tcPr>
          <w:p w14:paraId="72B7E280" w14:textId="77777777" w:rsidR="00D40DD1" w:rsidRDefault="00D40DD1" w:rsidP="00C84F80">
            <w:pPr>
              <w:keepNext/>
            </w:pPr>
          </w:p>
        </w:tc>
        <w:tc>
          <w:tcPr>
            <w:tcW w:w="6663" w:type="dxa"/>
          </w:tcPr>
          <w:p w14:paraId="72B7E281" w14:textId="77777777" w:rsidR="00D40DD1" w:rsidRDefault="00D40DD1" w:rsidP="000326E3">
            <w:pPr>
              <w:pStyle w:val="HuvudrubrikEnsam"/>
              <w:keepNext/>
            </w:pPr>
            <w:r>
              <w:t>Anmälan om faktapromemoria</w:t>
            </w:r>
          </w:p>
        </w:tc>
        <w:tc>
          <w:tcPr>
            <w:tcW w:w="2055" w:type="dxa"/>
          </w:tcPr>
          <w:p w14:paraId="72B7E282" w14:textId="77777777" w:rsidR="00D40DD1" w:rsidRDefault="00D40DD1" w:rsidP="00C84F80">
            <w:pPr>
              <w:pStyle w:val="HuvudrubrikKolumn3"/>
              <w:keepNext/>
            </w:pPr>
            <w:r>
              <w:t>Ansvarigt utskott</w:t>
            </w:r>
          </w:p>
        </w:tc>
      </w:tr>
      <w:tr w:rsidR="00C71A6D" w14:paraId="72B7E287" w14:textId="77777777" w:rsidTr="00055526">
        <w:trPr>
          <w:cantSplit/>
        </w:trPr>
        <w:tc>
          <w:tcPr>
            <w:tcW w:w="567" w:type="dxa"/>
          </w:tcPr>
          <w:p w14:paraId="72B7E284" w14:textId="77777777" w:rsidR="00D40DD1" w:rsidRDefault="00D40DD1" w:rsidP="00C84F80">
            <w:pPr>
              <w:pStyle w:val="FlistaNrText"/>
            </w:pPr>
            <w:r>
              <w:t>5</w:t>
            </w:r>
          </w:p>
        </w:tc>
        <w:tc>
          <w:tcPr>
            <w:tcW w:w="6663" w:type="dxa"/>
          </w:tcPr>
          <w:p w14:paraId="72B7E285" w14:textId="77777777" w:rsidR="00D40DD1" w:rsidRDefault="00D40DD1" w:rsidP="000326E3">
            <w:r>
              <w:t xml:space="preserve">2026/27:FPM6 Förordning om det europeiska socialförsäkringskortet (ESSPASS) </w:t>
            </w:r>
            <w:r>
              <w:rPr>
                <w:i/>
                <w:iCs/>
              </w:rPr>
              <w:t>COM(2026) 980</w:t>
            </w:r>
          </w:p>
        </w:tc>
        <w:tc>
          <w:tcPr>
            <w:tcW w:w="2055" w:type="dxa"/>
          </w:tcPr>
          <w:p w14:paraId="72B7E286" w14:textId="77777777" w:rsidR="00D40DD1" w:rsidRDefault="00D40DD1" w:rsidP="00C84F80">
            <w:r>
              <w:t>SfU</w:t>
            </w:r>
          </w:p>
        </w:tc>
      </w:tr>
      <w:tr w:rsidR="00C71A6D" w14:paraId="72B7E28B" w14:textId="77777777" w:rsidTr="00055526">
        <w:trPr>
          <w:cantSplit/>
        </w:trPr>
        <w:tc>
          <w:tcPr>
            <w:tcW w:w="567" w:type="dxa"/>
          </w:tcPr>
          <w:p w14:paraId="72B7E288" w14:textId="77777777" w:rsidR="00D40DD1" w:rsidRDefault="00D40DD1" w:rsidP="00C84F80">
            <w:pPr>
              <w:keepNext/>
            </w:pPr>
          </w:p>
        </w:tc>
        <w:tc>
          <w:tcPr>
            <w:tcW w:w="6663" w:type="dxa"/>
          </w:tcPr>
          <w:p w14:paraId="72B7E289" w14:textId="77777777" w:rsidR="00D40DD1" w:rsidRDefault="00D40DD1" w:rsidP="000326E3">
            <w:pPr>
              <w:pStyle w:val="HuvudrubrikEnsam"/>
              <w:keepNext/>
            </w:pPr>
            <w:r>
              <w:t>Ärenden för hänvisning till utskott</w:t>
            </w:r>
          </w:p>
        </w:tc>
        <w:tc>
          <w:tcPr>
            <w:tcW w:w="2055" w:type="dxa"/>
          </w:tcPr>
          <w:p w14:paraId="72B7E28A" w14:textId="77777777" w:rsidR="00D40DD1" w:rsidRDefault="00D40DD1" w:rsidP="00C84F80">
            <w:pPr>
              <w:pStyle w:val="HuvudrubrikKolumn3"/>
              <w:keepNext/>
            </w:pPr>
            <w:r>
              <w:t>Förslag</w:t>
            </w:r>
          </w:p>
        </w:tc>
      </w:tr>
      <w:tr w:rsidR="00C71A6D" w14:paraId="72B7E28F" w14:textId="77777777" w:rsidTr="00055526">
        <w:trPr>
          <w:cantSplit/>
        </w:trPr>
        <w:tc>
          <w:tcPr>
            <w:tcW w:w="567" w:type="dxa"/>
          </w:tcPr>
          <w:p w14:paraId="72B7E28C" w14:textId="77777777" w:rsidR="00D40DD1" w:rsidRDefault="00D40DD1" w:rsidP="00C84F80">
            <w:pPr>
              <w:keepNext/>
            </w:pPr>
          </w:p>
        </w:tc>
        <w:tc>
          <w:tcPr>
            <w:tcW w:w="6663" w:type="dxa"/>
          </w:tcPr>
          <w:p w14:paraId="72B7E28D" w14:textId="77777777" w:rsidR="00D40DD1" w:rsidRDefault="00D40DD1" w:rsidP="000326E3">
            <w:pPr>
              <w:pStyle w:val="renderubrik"/>
            </w:pPr>
            <w:r>
              <w:t>EU-dokument</w:t>
            </w:r>
          </w:p>
        </w:tc>
        <w:tc>
          <w:tcPr>
            <w:tcW w:w="2055" w:type="dxa"/>
          </w:tcPr>
          <w:p w14:paraId="72B7E28E" w14:textId="77777777" w:rsidR="00D40DD1" w:rsidRDefault="00D40DD1" w:rsidP="00C84F80">
            <w:pPr>
              <w:keepNext/>
            </w:pPr>
          </w:p>
        </w:tc>
      </w:tr>
      <w:tr w:rsidR="00C71A6D" w14:paraId="72B7E293" w14:textId="77777777" w:rsidTr="00055526">
        <w:trPr>
          <w:cantSplit/>
        </w:trPr>
        <w:tc>
          <w:tcPr>
            <w:tcW w:w="567" w:type="dxa"/>
          </w:tcPr>
          <w:p w14:paraId="72B7E290" w14:textId="77777777" w:rsidR="00D40DD1" w:rsidRDefault="00D40DD1" w:rsidP="00C84F80">
            <w:pPr>
              <w:pStyle w:val="FlistaNrText"/>
            </w:pPr>
            <w:r>
              <w:t>6</w:t>
            </w:r>
          </w:p>
        </w:tc>
        <w:tc>
          <w:tcPr>
            <w:tcW w:w="6663" w:type="dxa"/>
          </w:tcPr>
          <w:p w14:paraId="72B7E291" w14:textId="77777777" w:rsidR="00D40DD1" w:rsidRDefault="00D40DD1" w:rsidP="000326E3">
            <w:r>
              <w:t xml:space="preserve">COM(2026) 569 Förslag till Europaparlamentets och rådets förordning om ändring av förordning (EU) 2024/1787 om minskade metanutsläpp inom energisektorn vad gäller uppskjutande av vissa skyldigheter </w:t>
            </w:r>
            <w:r>
              <w:br/>
            </w:r>
            <w:r>
              <w:rPr>
                <w:i/>
                <w:iCs/>
              </w:rPr>
              <w:t>Åttaveckorsfristen för att avge ett motiverat yttrande går ut den 15 december 2026</w:t>
            </w:r>
          </w:p>
        </w:tc>
        <w:tc>
          <w:tcPr>
            <w:tcW w:w="2055" w:type="dxa"/>
          </w:tcPr>
          <w:p w14:paraId="72B7E292" w14:textId="77777777" w:rsidR="00D40DD1" w:rsidRDefault="00D40DD1" w:rsidP="00C84F80">
            <w:r>
              <w:t>NU</w:t>
            </w:r>
          </w:p>
        </w:tc>
      </w:tr>
      <w:tr w:rsidR="00C71A6D" w14:paraId="72B7E297" w14:textId="77777777" w:rsidTr="00055526">
        <w:trPr>
          <w:cantSplit/>
        </w:trPr>
        <w:tc>
          <w:tcPr>
            <w:tcW w:w="567" w:type="dxa"/>
          </w:tcPr>
          <w:p w14:paraId="72B7E294" w14:textId="77777777" w:rsidR="00D40DD1" w:rsidRDefault="00D40DD1" w:rsidP="00C84F80">
            <w:pPr>
              <w:pStyle w:val="FlistaNrText"/>
            </w:pPr>
            <w:r>
              <w:t>7</w:t>
            </w:r>
          </w:p>
        </w:tc>
        <w:tc>
          <w:tcPr>
            <w:tcW w:w="6663" w:type="dxa"/>
          </w:tcPr>
          <w:p w14:paraId="72B7E295" w14:textId="77777777" w:rsidR="00D40DD1" w:rsidRDefault="00D40DD1" w:rsidP="000326E3">
            <w:r>
              <w:t xml:space="preserve">COM(2026) 992 Förslag till Europaparlamentets och rådets förordning om portabilitet för kvalifikationer och färdigheter och om ändring av förordning (EU) 2018/1724 (förordningen om kompetensportabilitet) </w:t>
            </w:r>
            <w:r>
              <w:br/>
            </w:r>
            <w:r>
              <w:rPr>
                <w:i/>
                <w:iCs/>
              </w:rPr>
              <w:t>Åttaveckorsfristen för att avge ett motiverat yttrande går ut den 15 december 2026</w:t>
            </w:r>
          </w:p>
        </w:tc>
        <w:tc>
          <w:tcPr>
            <w:tcW w:w="2055" w:type="dxa"/>
          </w:tcPr>
          <w:p w14:paraId="72B7E296" w14:textId="77777777" w:rsidR="00D40DD1" w:rsidRDefault="00D40DD1" w:rsidP="00C84F80">
            <w:r>
              <w:t>UbU</w:t>
            </w:r>
          </w:p>
        </w:tc>
      </w:tr>
      <w:tr w:rsidR="00C71A6D" w14:paraId="72B7E29B" w14:textId="77777777" w:rsidTr="00055526">
        <w:trPr>
          <w:cantSplit/>
        </w:trPr>
        <w:tc>
          <w:tcPr>
            <w:tcW w:w="567" w:type="dxa"/>
          </w:tcPr>
          <w:p w14:paraId="72B7E298" w14:textId="77777777" w:rsidR="00D40DD1" w:rsidRDefault="00D40DD1" w:rsidP="00C84F80">
            <w:pPr>
              <w:pStyle w:val="FlistaNrText"/>
            </w:pPr>
            <w:r>
              <w:t>8</w:t>
            </w:r>
          </w:p>
        </w:tc>
        <w:tc>
          <w:tcPr>
            <w:tcW w:w="6663" w:type="dxa"/>
          </w:tcPr>
          <w:p w14:paraId="72B7E299" w14:textId="77777777" w:rsidR="00D40DD1" w:rsidRDefault="00D40DD1" w:rsidP="000326E3">
            <w:r>
              <w:t xml:space="preserve">COM(2026) 995 Förslag till Europaparlamentets och rådets direktiv om ändring av direktiv 2005/36/EG vad gäller digitalisering av förfaranden och erkännande av yrkeskvalifikationer som utfärdats utanför unionen och av förordning (EU) nr 1024/2012 </w:t>
            </w:r>
            <w:r>
              <w:br/>
            </w:r>
            <w:r>
              <w:rPr>
                <w:i/>
                <w:iCs/>
              </w:rPr>
              <w:t>Åttaveckorsfristen för att avge ett motiverat yttrande går ut den 15 december 2026</w:t>
            </w:r>
          </w:p>
        </w:tc>
        <w:tc>
          <w:tcPr>
            <w:tcW w:w="2055" w:type="dxa"/>
          </w:tcPr>
          <w:p w14:paraId="72B7E29A" w14:textId="77777777" w:rsidR="00D40DD1" w:rsidRDefault="00D40DD1" w:rsidP="00C84F80">
            <w:r>
              <w:t>UbU</w:t>
            </w:r>
          </w:p>
        </w:tc>
      </w:tr>
      <w:tr w:rsidR="00C71A6D" w14:paraId="72B7E29F" w14:textId="77777777" w:rsidTr="00055526">
        <w:trPr>
          <w:cantSplit/>
        </w:trPr>
        <w:tc>
          <w:tcPr>
            <w:tcW w:w="567" w:type="dxa"/>
          </w:tcPr>
          <w:p w14:paraId="72B7E29C" w14:textId="77777777" w:rsidR="00D40DD1" w:rsidRDefault="00D40DD1" w:rsidP="00C84F80">
            <w:pPr>
              <w:keepNext/>
            </w:pPr>
          </w:p>
        </w:tc>
        <w:tc>
          <w:tcPr>
            <w:tcW w:w="6663" w:type="dxa"/>
          </w:tcPr>
          <w:p w14:paraId="72B7E29D" w14:textId="72C9F04D" w:rsidR="00D40DD1" w:rsidRDefault="00D40DD1" w:rsidP="000326E3">
            <w:pPr>
              <w:pStyle w:val="HuvudrubrikEnsam"/>
              <w:keepNext/>
            </w:pPr>
            <w:r>
              <w:t>Ärenden för debatt och avgörande</w:t>
            </w:r>
            <w:r w:rsidR="001360ED">
              <w:t xml:space="preserve"> efter debattens slut</w:t>
            </w:r>
          </w:p>
        </w:tc>
        <w:tc>
          <w:tcPr>
            <w:tcW w:w="2055" w:type="dxa"/>
          </w:tcPr>
          <w:p w14:paraId="72B7E29E" w14:textId="77777777" w:rsidR="00D40DD1" w:rsidRDefault="00D40DD1" w:rsidP="00C84F80">
            <w:pPr>
              <w:pStyle w:val="HuvudrubrikKolumn3"/>
              <w:keepNext/>
            </w:pPr>
            <w:r>
              <w:t>Reservationer</w:t>
            </w:r>
          </w:p>
        </w:tc>
      </w:tr>
      <w:tr w:rsidR="00C71A6D" w14:paraId="72B7E2A3" w14:textId="77777777" w:rsidTr="00055526">
        <w:trPr>
          <w:cantSplit/>
        </w:trPr>
        <w:tc>
          <w:tcPr>
            <w:tcW w:w="567" w:type="dxa"/>
          </w:tcPr>
          <w:p w14:paraId="72B7E2A0" w14:textId="77777777" w:rsidR="00D40DD1" w:rsidRDefault="00D40DD1" w:rsidP="00C84F80">
            <w:pPr>
              <w:keepNext/>
            </w:pPr>
          </w:p>
        </w:tc>
        <w:tc>
          <w:tcPr>
            <w:tcW w:w="6663" w:type="dxa"/>
          </w:tcPr>
          <w:p w14:paraId="72B7E2A1" w14:textId="77777777" w:rsidR="00D40DD1" w:rsidRDefault="00D40DD1" w:rsidP="000326E3">
            <w:pPr>
              <w:pStyle w:val="renderubrik"/>
            </w:pPr>
            <w:r>
              <w:t>Finansutskottets betänkande</w:t>
            </w:r>
          </w:p>
        </w:tc>
        <w:tc>
          <w:tcPr>
            <w:tcW w:w="2055" w:type="dxa"/>
          </w:tcPr>
          <w:p w14:paraId="72B7E2A2" w14:textId="77777777" w:rsidR="00D40DD1" w:rsidRDefault="00D40DD1" w:rsidP="00C84F80">
            <w:pPr>
              <w:keepNext/>
            </w:pPr>
          </w:p>
        </w:tc>
      </w:tr>
      <w:tr w:rsidR="00C71A6D" w14:paraId="72B7E2A7" w14:textId="77777777" w:rsidTr="00055526">
        <w:trPr>
          <w:cantSplit/>
        </w:trPr>
        <w:tc>
          <w:tcPr>
            <w:tcW w:w="567" w:type="dxa"/>
          </w:tcPr>
          <w:p w14:paraId="72B7E2A4" w14:textId="77777777" w:rsidR="00D40DD1" w:rsidRDefault="00D40DD1" w:rsidP="00C84F80">
            <w:pPr>
              <w:pStyle w:val="FlistaNrText"/>
            </w:pPr>
            <w:r>
              <w:t>9</w:t>
            </w:r>
          </w:p>
        </w:tc>
        <w:tc>
          <w:tcPr>
            <w:tcW w:w="6663" w:type="dxa"/>
          </w:tcPr>
          <w:p w14:paraId="72B7E2A5" w14:textId="77777777" w:rsidR="00D40DD1" w:rsidRDefault="00D40DD1" w:rsidP="000326E3">
            <w:r>
              <w:t>Bet. 2026/27:FiU12 Ändring i statens budget för 2026 – Bemyndigande om ekonomiska åtaganden för beräkningskraft</w:t>
            </w:r>
            <w:r>
              <w:br/>
            </w:r>
            <w:r>
              <w:rPr>
                <w:i/>
                <w:iCs/>
              </w:rPr>
              <w:t>Utskottet föreslår att ärendet får avgöras trots att det varit tillgängligt kortare tid än två vardagar före den dag då det behandlas</w:t>
            </w:r>
          </w:p>
        </w:tc>
        <w:tc>
          <w:tcPr>
            <w:tcW w:w="2055" w:type="dxa"/>
          </w:tcPr>
          <w:p w14:paraId="72B7E2A6" w14:textId="77777777" w:rsidR="00D40DD1" w:rsidRDefault="00D40DD1" w:rsidP="00C84F80"/>
        </w:tc>
      </w:tr>
      <w:tr w:rsidR="00C71A6D" w14:paraId="72B7E2AB" w14:textId="77777777" w:rsidTr="00055526">
        <w:trPr>
          <w:cantSplit/>
        </w:trPr>
        <w:tc>
          <w:tcPr>
            <w:tcW w:w="567" w:type="dxa"/>
          </w:tcPr>
          <w:p w14:paraId="72B7E2A8" w14:textId="77777777" w:rsidR="00D40DD1" w:rsidRDefault="00D40DD1" w:rsidP="00C84F80">
            <w:pPr>
              <w:keepNext/>
            </w:pPr>
          </w:p>
        </w:tc>
        <w:tc>
          <w:tcPr>
            <w:tcW w:w="6663" w:type="dxa"/>
          </w:tcPr>
          <w:p w14:paraId="72B7E2A9" w14:textId="77777777" w:rsidR="00D40DD1" w:rsidRDefault="00D40DD1" w:rsidP="000326E3">
            <w:pPr>
              <w:pStyle w:val="renderubrik"/>
            </w:pPr>
            <w:r>
              <w:t>Näringsutskottets utlåtande</w:t>
            </w:r>
          </w:p>
        </w:tc>
        <w:tc>
          <w:tcPr>
            <w:tcW w:w="2055" w:type="dxa"/>
          </w:tcPr>
          <w:p w14:paraId="72B7E2AA" w14:textId="77777777" w:rsidR="00D40DD1" w:rsidRDefault="00D40DD1" w:rsidP="00C84F80">
            <w:pPr>
              <w:keepNext/>
            </w:pPr>
          </w:p>
        </w:tc>
      </w:tr>
      <w:tr w:rsidR="00C71A6D" w14:paraId="72B7E2AF" w14:textId="77777777" w:rsidTr="00055526">
        <w:trPr>
          <w:cantSplit/>
        </w:trPr>
        <w:tc>
          <w:tcPr>
            <w:tcW w:w="567" w:type="dxa"/>
          </w:tcPr>
          <w:p w14:paraId="72B7E2AC" w14:textId="77777777" w:rsidR="00D40DD1" w:rsidRDefault="00D40DD1" w:rsidP="00C84F80">
            <w:pPr>
              <w:pStyle w:val="FlistaNrText"/>
            </w:pPr>
            <w:r>
              <w:t>10</w:t>
            </w:r>
          </w:p>
        </w:tc>
        <w:tc>
          <w:tcPr>
            <w:tcW w:w="6663" w:type="dxa"/>
          </w:tcPr>
          <w:p w14:paraId="72B7E2AD" w14:textId="77777777" w:rsidR="00D40DD1" w:rsidRDefault="00D40DD1" w:rsidP="000326E3">
            <w:r>
              <w:t>Utl. 2026/27:NU8 Framtidssäkring av elräkningar i unionen</w:t>
            </w:r>
          </w:p>
        </w:tc>
        <w:tc>
          <w:tcPr>
            <w:tcW w:w="2055" w:type="dxa"/>
          </w:tcPr>
          <w:p w14:paraId="72B7E2AE" w14:textId="77777777" w:rsidR="00D40DD1" w:rsidRDefault="00D40DD1" w:rsidP="00C84F80"/>
        </w:tc>
      </w:tr>
      <w:tr w:rsidR="00C71A6D" w14:paraId="72B7E2B3" w14:textId="77777777" w:rsidTr="00055526">
        <w:trPr>
          <w:cantSplit/>
        </w:trPr>
        <w:tc>
          <w:tcPr>
            <w:tcW w:w="567" w:type="dxa"/>
          </w:tcPr>
          <w:p w14:paraId="72B7E2B0" w14:textId="77777777" w:rsidR="00D40DD1" w:rsidRDefault="00D40DD1" w:rsidP="00C84F80">
            <w:pPr>
              <w:keepNext/>
            </w:pPr>
          </w:p>
        </w:tc>
        <w:tc>
          <w:tcPr>
            <w:tcW w:w="6663" w:type="dxa"/>
          </w:tcPr>
          <w:p w14:paraId="72B7E2B1" w14:textId="77777777" w:rsidR="00D40DD1" w:rsidRDefault="00D40DD1" w:rsidP="000326E3">
            <w:pPr>
              <w:pStyle w:val="renderubrik"/>
            </w:pPr>
            <w:r>
              <w:t>Justitieutskottets betänkande</w:t>
            </w:r>
          </w:p>
        </w:tc>
        <w:tc>
          <w:tcPr>
            <w:tcW w:w="2055" w:type="dxa"/>
          </w:tcPr>
          <w:p w14:paraId="72B7E2B2" w14:textId="77777777" w:rsidR="00D40DD1" w:rsidRDefault="00D40DD1" w:rsidP="00C84F80">
            <w:pPr>
              <w:keepNext/>
            </w:pPr>
          </w:p>
        </w:tc>
      </w:tr>
      <w:tr w:rsidR="00C71A6D" w14:paraId="72B7E2B7" w14:textId="77777777" w:rsidTr="00055526">
        <w:trPr>
          <w:cantSplit/>
        </w:trPr>
        <w:tc>
          <w:tcPr>
            <w:tcW w:w="567" w:type="dxa"/>
          </w:tcPr>
          <w:p w14:paraId="72B7E2B4" w14:textId="77777777" w:rsidR="00D40DD1" w:rsidRDefault="00D40DD1" w:rsidP="00C84F80">
            <w:pPr>
              <w:pStyle w:val="FlistaNrText"/>
            </w:pPr>
            <w:r>
              <w:t>11</w:t>
            </w:r>
          </w:p>
        </w:tc>
        <w:tc>
          <w:tcPr>
            <w:tcW w:w="6663" w:type="dxa"/>
          </w:tcPr>
          <w:p w14:paraId="72B7E2B5" w14:textId="77777777" w:rsidR="00D40DD1" w:rsidRDefault="00D40DD1" w:rsidP="000326E3">
            <w:r>
              <w:t>Bet. 2026/27:JuU2 Hörande och tillfälligt överförande vid handläggning av en arresteringsorder</w:t>
            </w:r>
            <w:r>
              <w:br/>
            </w:r>
            <w:r>
              <w:rPr>
                <w:i/>
                <w:iCs/>
              </w:rPr>
              <w:t>Utskottet föreslår att ärendet får avgöras trots att det varit tillgängligt kortare tid än två vardagar före den dag då det behandlas</w:t>
            </w:r>
          </w:p>
        </w:tc>
        <w:tc>
          <w:tcPr>
            <w:tcW w:w="2055" w:type="dxa"/>
          </w:tcPr>
          <w:p w14:paraId="72B7E2B6" w14:textId="77777777" w:rsidR="00D40DD1" w:rsidRDefault="00D40DD1" w:rsidP="00C84F80"/>
        </w:tc>
      </w:tr>
      <w:tr w:rsidR="00C71A6D" w14:paraId="72B7E2BB" w14:textId="77777777" w:rsidTr="00055526">
        <w:trPr>
          <w:cantSplit/>
        </w:trPr>
        <w:tc>
          <w:tcPr>
            <w:tcW w:w="567" w:type="dxa"/>
          </w:tcPr>
          <w:p w14:paraId="72B7E2B8" w14:textId="77777777" w:rsidR="00D40DD1" w:rsidRDefault="00D40DD1" w:rsidP="00C84F80">
            <w:pPr>
              <w:keepNext/>
            </w:pPr>
          </w:p>
        </w:tc>
        <w:tc>
          <w:tcPr>
            <w:tcW w:w="6663" w:type="dxa"/>
          </w:tcPr>
          <w:p w14:paraId="72B7E2B9" w14:textId="77777777" w:rsidR="00D40DD1" w:rsidRDefault="00D40DD1" w:rsidP="000326E3">
            <w:pPr>
              <w:pStyle w:val="renderubrik"/>
            </w:pPr>
            <w:r>
              <w:t>Skatteutskottets utlåtande</w:t>
            </w:r>
          </w:p>
        </w:tc>
        <w:tc>
          <w:tcPr>
            <w:tcW w:w="2055" w:type="dxa"/>
          </w:tcPr>
          <w:p w14:paraId="72B7E2BA" w14:textId="77777777" w:rsidR="00D40DD1" w:rsidRDefault="00D40DD1" w:rsidP="00C84F80">
            <w:pPr>
              <w:keepNext/>
            </w:pPr>
          </w:p>
        </w:tc>
      </w:tr>
      <w:tr w:rsidR="00C71A6D" w14:paraId="72B7E2BF" w14:textId="77777777" w:rsidTr="00055526">
        <w:trPr>
          <w:cantSplit/>
        </w:trPr>
        <w:tc>
          <w:tcPr>
            <w:tcW w:w="567" w:type="dxa"/>
          </w:tcPr>
          <w:p w14:paraId="72B7E2BC" w14:textId="77777777" w:rsidR="00D40DD1" w:rsidRDefault="00D40DD1" w:rsidP="00C84F80">
            <w:pPr>
              <w:pStyle w:val="FlistaNrText"/>
            </w:pPr>
            <w:r>
              <w:t>12</w:t>
            </w:r>
          </w:p>
        </w:tc>
        <w:tc>
          <w:tcPr>
            <w:tcW w:w="6663" w:type="dxa"/>
          </w:tcPr>
          <w:p w14:paraId="72B7E2BD" w14:textId="77777777" w:rsidR="00D40DD1" w:rsidRDefault="00D40DD1" w:rsidP="000326E3">
            <w:r>
              <w:t>Utl. 2026/27:SkU9 Subsidiaritetsprövning av kommissionens förslag till ändringar av direktiv vad gäller regelförenklingar på direktbeskattningens område</w:t>
            </w:r>
          </w:p>
        </w:tc>
        <w:tc>
          <w:tcPr>
            <w:tcW w:w="2055" w:type="dxa"/>
          </w:tcPr>
          <w:p w14:paraId="72B7E2BE" w14:textId="77777777" w:rsidR="00D40DD1" w:rsidRDefault="00D40DD1" w:rsidP="00C84F80"/>
        </w:tc>
      </w:tr>
    </w:tbl>
    <w:p w14:paraId="72B7E2C0" w14:textId="77777777" w:rsidR="00D40DD1" w:rsidRPr="00F221DA" w:rsidRDefault="00D40DD1" w:rsidP="00137840">
      <w:pPr>
        <w:pStyle w:val="Blankrad"/>
      </w:pPr>
      <w:r>
        <w:t xml:space="preserve">     </w:t>
      </w:r>
    </w:p>
    <w:p w14:paraId="72B7E2C1" w14:textId="77777777" w:rsidR="00D40DD1" w:rsidRDefault="00D40DD1" w:rsidP="00121B42">
      <w:pPr>
        <w:pStyle w:val="Blankrad"/>
      </w:pPr>
      <w:r>
        <w:t xml:space="preserve">     </w:t>
      </w:r>
    </w:p>
    <w:p w14:paraId="72B7E2C2" w14:textId="77777777" w:rsidR="00D40DD1" w:rsidRPr="00F221DA" w:rsidRDefault="00D40DD1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8718"/>
      </w:tblGrid>
      <w:tr w:rsidR="00C71A6D" w14:paraId="72B7E2C5" w14:textId="77777777" w:rsidTr="00D774A8">
        <w:tc>
          <w:tcPr>
            <w:tcW w:w="567" w:type="dxa"/>
          </w:tcPr>
          <w:p w14:paraId="72B7E2C3" w14:textId="77777777" w:rsidR="00D40DD1" w:rsidRDefault="00D40DD1">
            <w:pPr>
              <w:pStyle w:val="IngenText"/>
            </w:pPr>
          </w:p>
        </w:tc>
        <w:tc>
          <w:tcPr>
            <w:tcW w:w="8718" w:type="dxa"/>
          </w:tcPr>
          <w:p w14:paraId="72B7E2C4" w14:textId="77777777" w:rsidR="00D40DD1" w:rsidRDefault="00D40DD1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14:paraId="72B7E2C6" w14:textId="77777777" w:rsidR="00D40DD1" w:rsidRPr="00852BA1" w:rsidRDefault="00D40DD1" w:rsidP="00852BA1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R="006E04A4" w:rsidRPr="00852BA1" w:rsidSect="00B42C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0D65F" w14:textId="77777777" w:rsidR="00D40DD1" w:rsidRDefault="00D40DD1">
      <w:pPr>
        <w:spacing w:line="240" w:lineRule="auto"/>
      </w:pPr>
      <w:r>
        <w:separator/>
      </w:r>
    </w:p>
  </w:endnote>
  <w:endnote w:type="continuationSeparator" w:id="0">
    <w:p w14:paraId="6080A208" w14:textId="77777777" w:rsidR="00D40DD1" w:rsidRDefault="00D40D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E2CC" w14:textId="77777777" w:rsidR="00D40DD1" w:rsidRDefault="00D40DD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E2CD" w14:textId="77777777" w:rsidR="00D40DD1" w:rsidRDefault="00D40DD1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>)</w:t>
    </w:r>
  </w:p>
  <w:p w14:paraId="72B7E2CE" w14:textId="77777777" w:rsidR="00D40DD1" w:rsidRDefault="00D40DD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E2D2" w14:textId="77777777" w:rsidR="00D40DD1" w:rsidRDefault="00D40DD1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rPr>
        <w:noProof/>
      </w:rPr>
      <w:fldChar w:fldCharType="end"/>
    </w:r>
    <w:r>
      <w:t>)</w:t>
    </w:r>
  </w:p>
  <w:p w14:paraId="72B7E2D3" w14:textId="77777777" w:rsidR="00D40DD1" w:rsidRDefault="00D40D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D1913" w14:textId="77777777" w:rsidR="00D40DD1" w:rsidRDefault="00D40DD1">
      <w:pPr>
        <w:spacing w:line="240" w:lineRule="auto"/>
      </w:pPr>
      <w:r>
        <w:separator/>
      </w:r>
    </w:p>
  </w:footnote>
  <w:footnote w:type="continuationSeparator" w:id="0">
    <w:p w14:paraId="47E0131C" w14:textId="77777777" w:rsidR="00D40DD1" w:rsidRDefault="00D40D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E2C7" w14:textId="77777777" w:rsidR="00D40DD1" w:rsidRDefault="00D40DD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E2C8" w14:textId="77777777" w:rsidR="00D40DD1" w:rsidRDefault="00D40DD1">
    <w:pPr>
      <w:pStyle w:val="Sidhuvud"/>
      <w:tabs>
        <w:tab w:val="clear" w:pos="4536"/>
      </w:tabs>
    </w:pPr>
    <w:r>
      <w:fldChar w:fldCharType="begin"/>
    </w:r>
    <w:r>
      <w:instrText xml:space="preserve"> DOCPROPERTY  DocumentDate  \* MERGEFORMAT </w:instrText>
    </w:r>
    <w:r>
      <w:fldChar w:fldCharType="separate"/>
    </w:r>
    <w:r>
      <w:t>Onsdagen den 21 oktober 2026</w:t>
    </w:r>
    <w:r>
      <w:fldChar w:fldCharType="end"/>
    </w:r>
  </w:p>
  <w:p w14:paraId="72B7E2C9" w14:textId="77777777" w:rsidR="00D40DD1" w:rsidRDefault="00D40DD1">
    <w:pPr>
      <w:pStyle w:val="Sidhuvud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14:paraId="72B7E2CA" w14:textId="77777777" w:rsidR="00D40DD1" w:rsidRDefault="00D40DD1"/>
  <w:p w14:paraId="72B7E2CB" w14:textId="77777777" w:rsidR="00D40DD1" w:rsidRDefault="00D40DD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E2CF" w14:textId="77777777" w:rsidR="00D40DD1" w:rsidRDefault="00D40DD1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drawing>
        <wp:inline distT="0" distB="0" distL="0" distR="0" wp14:anchorId="72B7E2D4" wp14:editId="72B7E2D5">
          <wp:extent cx="1295400" cy="342900"/>
          <wp:effectExtent l="0" t="0" r="0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B7E2D0" w14:textId="77777777" w:rsidR="00D40DD1" w:rsidRDefault="00D40DD1" w:rsidP="00BE217A">
    <w:pPr>
      <w:pStyle w:val="Dokumentrubrik"/>
      <w:spacing w:after="360"/>
    </w:pPr>
    <w:r>
      <w:t>Föredragningslista</w:t>
    </w:r>
  </w:p>
  <w:p w14:paraId="72B7E2D1" w14:textId="77777777" w:rsidR="00D40DD1" w:rsidRDefault="00D40DD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 w15:restartNumberingAfterBreak="0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 w15:restartNumberingAfterBreak="0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" w15:restartNumberingAfterBreak="0">
    <w:nsid w:val="54A1785E"/>
    <w:multiLevelType w:val="hybridMultilevel"/>
    <w:tmpl w:val="BDE47E9A"/>
    <w:lvl w:ilvl="0" w:tplc="18086060">
      <w:start w:val="1"/>
      <w:numFmt w:val="decimal"/>
      <w:pStyle w:val="FlistaNrRubrik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9BAC87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EA38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381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3C20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4AF9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3202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F034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70AE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5" w15:restartNumberingAfterBreak="0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 w16cid:durableId="365957583">
    <w:abstractNumId w:val="5"/>
  </w:num>
  <w:num w:numId="2" w16cid:durableId="1736276140">
    <w:abstractNumId w:val="2"/>
  </w:num>
  <w:num w:numId="3" w16cid:durableId="88743721">
    <w:abstractNumId w:val="4"/>
  </w:num>
  <w:num w:numId="4" w16cid:durableId="1893424099">
    <w:abstractNumId w:val="1"/>
  </w:num>
  <w:num w:numId="5" w16cid:durableId="1042482386">
    <w:abstractNumId w:val="0"/>
  </w:num>
  <w:num w:numId="6" w16cid:durableId="1825661332">
    <w:abstractNumId w:val="3"/>
  </w:num>
  <w:num w:numId="7" w16cid:durableId="2131901359">
    <w:abstractNumId w:val="3"/>
  </w:num>
  <w:num w:numId="8" w16cid:durableId="424769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C71A6D"/>
    <w:rsid w:val="001360ED"/>
    <w:rsid w:val="00C71A6D"/>
    <w:rsid w:val="00D40DD1"/>
    <w:rsid w:val="00DB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7E251"/>
  <w15:docId w15:val="{82C52F85-D366-4BB7-91CB-13026660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tabs>
        <w:tab w:val="left" w:pos="6804"/>
      </w:tabs>
      <w:spacing w:line="270" w:lineRule="exact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spacing w:line="240" w:lineRule="auto"/>
      <w:outlineLvl w:val="0"/>
    </w:pPr>
    <w:rPr>
      <w:kern w:val="28"/>
      <w:sz w:val="12"/>
    </w:rPr>
  </w:style>
  <w:style w:type="paragraph" w:styleId="Rubrik2">
    <w:name w:val="heading 2"/>
    <w:basedOn w:val="Normal"/>
    <w:next w:val="Normal"/>
    <w:qFormat/>
    <w:pPr>
      <w:keepNext/>
      <w:spacing w:line="240" w:lineRule="auto"/>
      <w:outlineLvl w:val="1"/>
    </w:pPr>
    <w:rPr>
      <w:sz w:val="12"/>
    </w:rPr>
  </w:style>
  <w:style w:type="paragraph" w:styleId="Rubrik3">
    <w:name w:val="heading 3"/>
    <w:basedOn w:val="Normal"/>
    <w:next w:val="Normal"/>
    <w:qFormat/>
    <w:pPr>
      <w:keepNext/>
      <w:spacing w:line="240" w:lineRule="auto"/>
      <w:outlineLvl w:val="2"/>
    </w:pPr>
    <w:rPr>
      <w:sz w:val="1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lear" w:pos="6804"/>
        <w:tab w:val="center" w:pos="4536"/>
        <w:tab w:val="right" w:pos="9072"/>
      </w:tabs>
      <w:spacing w:after="120"/>
    </w:pPr>
    <w:rPr>
      <w:rFonts w:ascii="Arial" w:hAnsi="Arial"/>
    </w:rPr>
  </w:style>
  <w:style w:type="paragraph" w:customStyle="1" w:styleId="logo">
    <w:name w:val="logo"/>
    <w:basedOn w:val="Normal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pPr>
      <w:spacing w:after="120" w:line="720" w:lineRule="exact"/>
    </w:pPr>
    <w:rPr>
      <w:rFonts w:ascii="Arial" w:hAnsi="Arial"/>
      <w:sz w:val="60"/>
    </w:rPr>
  </w:style>
  <w:style w:type="paragraph" w:styleId="Datum">
    <w:name w:val="Date"/>
    <w:basedOn w:val="Normal"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rsid w:val="006047EA"/>
    <w:pPr>
      <w:tabs>
        <w:tab w:val="clear" w:pos="6804"/>
        <w:tab w:val="left" w:pos="2098"/>
        <w:tab w:val="right" w:leader="underscore" w:pos="5783"/>
      </w:tabs>
      <w:spacing w:before="300" w:after="2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rsid w:val="00F26F51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rPr>
      <w:b w:val="0"/>
    </w:rPr>
  </w:style>
  <w:style w:type="paragraph" w:styleId="Underrubrik">
    <w:name w:val="Subtitle"/>
    <w:basedOn w:val="Normal"/>
    <w:qFormat/>
    <w:rsid w:val="009E024F"/>
    <w:pPr>
      <w:keepNext/>
      <w:spacing w:line="300" w:lineRule="exact"/>
    </w:pPr>
    <w:rPr>
      <w:rFonts w:ascii="Arial" w:hAnsi="Arial"/>
      <w:i/>
      <w:sz w:val="23"/>
    </w:rPr>
  </w:style>
  <w:style w:type="paragraph" w:styleId="Sidfot">
    <w:name w:val="footer"/>
    <w:basedOn w:val="Normal"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pPr>
      <w:jc w:val="center"/>
    </w:pPr>
  </w:style>
  <w:style w:type="paragraph" w:customStyle="1" w:styleId="IngenText">
    <w:name w:val="IngenText"/>
    <w:basedOn w:val="Normal"/>
    <w:pPr>
      <w:jc w:val="right"/>
    </w:pPr>
  </w:style>
  <w:style w:type="paragraph" w:customStyle="1" w:styleId="Talarlista">
    <w:name w:val="Talarlista"/>
    <w:basedOn w:val="Normal"/>
    <w:rsid w:val="00373E56"/>
  </w:style>
  <w:style w:type="paragraph" w:customStyle="1" w:styleId="Debattregler">
    <w:name w:val="Debattregler"/>
    <w:basedOn w:val="Normal"/>
    <w:pPr>
      <w:spacing w:after="200"/>
    </w:pPr>
  </w:style>
  <w:style w:type="paragraph" w:customStyle="1" w:styleId="Blankrad">
    <w:name w:val="Blankrad"/>
    <w:basedOn w:val="Sidhuvud"/>
    <w:rsid w:val="00F75FE6"/>
    <w:pPr>
      <w:tabs>
        <w:tab w:val="clear" w:pos="4536"/>
        <w:tab w:val="clear" w:pos="9072"/>
        <w:tab w:val="left" w:pos="6804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rsid w:val="007468D5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line="220" w:lineRule="exact"/>
    </w:pPr>
    <w:rPr>
      <w:u w:val="single"/>
    </w:rPr>
  </w:style>
  <w:style w:type="paragraph" w:styleId="Oformateradtext">
    <w:name w:val="Plain Text"/>
    <w:basedOn w:val="Normal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Dokumentbeteckning">
    <w:name w:val="Dokumentbeteckning"/>
    <w:basedOn w:val="Datum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rsid w:val="00A33A32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rsid w:val="000326E3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pPr>
      <w:spacing w:before="60"/>
    </w:pPr>
  </w:style>
  <w:style w:type="paragraph" w:customStyle="1" w:styleId="HuvudrubrikFlisteNr">
    <w:name w:val="HuvudrubrikFlisteNr"/>
    <w:basedOn w:val="HuvudrubrikEnsam"/>
    <w:rsid w:val="009E024F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rsid w:val="009E024F"/>
    <w:pPr>
      <w:spacing w:after="0"/>
    </w:pPr>
    <w:rPr>
      <w:b w:val="0"/>
      <w:spacing w:val="-4"/>
    </w:rPr>
  </w:style>
  <w:style w:type="paragraph" w:styleId="Dokumentversikt">
    <w:name w:val="Document Map"/>
    <w:basedOn w:val="Normal"/>
    <w:semiHidden/>
    <w:rsid w:val="00147F56"/>
    <w:pPr>
      <w:shd w:val="clear" w:color="auto" w:fill="000080"/>
    </w:pPr>
    <w:rPr>
      <w:rFonts w:ascii="Tahoma" w:hAnsi="Tahoma" w:cs="Tahoma"/>
      <w:sz w:val="20"/>
    </w:rPr>
  </w:style>
  <w:style w:type="paragraph" w:customStyle="1" w:styleId="Huvudrubrik">
    <w:name w:val="Huvudrubrik"/>
    <w:basedOn w:val="HuvudrubrikEnsam"/>
    <w:rsid w:val="009E024F"/>
    <w:pPr>
      <w:spacing w:after="0"/>
    </w:pPr>
  </w:style>
  <w:style w:type="paragraph" w:customStyle="1" w:styleId="HuvudrubrikFlisteNrEnsam">
    <w:name w:val="HuvudrubrikFlisteNrEnsam"/>
    <w:basedOn w:val="HuvudrubrikFlisteNr"/>
    <w:rsid w:val="009E024F"/>
  </w:style>
  <w:style w:type="paragraph" w:customStyle="1" w:styleId="FlistaNrText">
    <w:name w:val="FlistaNr_Text"/>
    <w:basedOn w:val="FlistaNrRubrik"/>
    <w:rsid w:val="006274D5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rsid w:val="00CE06E3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rsid w:val="009E53BF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rsid w:val="00CD7560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rsid w:val="009E53BF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rsid w:val="00F8520B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ngtext">
    <w:name w:val="Balloon Text"/>
    <w:basedOn w:val="Normal"/>
    <w:semiHidden/>
    <w:rsid w:val="00BE6497"/>
    <w:rPr>
      <w:rFonts w:ascii="Tahoma" w:hAnsi="Tahoma" w:cs="Tahoma"/>
      <w:sz w:val="16"/>
      <w:szCs w:val="16"/>
    </w:rPr>
  </w:style>
  <w:style w:type="paragraph" w:customStyle="1" w:styleId="FlistaNrRubriknr">
    <w:name w:val="FlistaNr_Rubrik_nr"/>
    <w:basedOn w:val="HuvudrubrikFlisteNr"/>
    <w:qFormat/>
    <w:rsid w:val="00C84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F&#246;redragningslista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1" ma:contentTypeDescription="FlistaDoc ContentType" ma:contentTypeScope="" ma:versionID="e6f4b3c5d68281eb512ad510294aa311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88aa7a108df839ff341208677dc2ad5f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öredragningslista status" ma:internalName="SAFIR_FlistaStatus_Doc" ma:readOnly="false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öredragningslista editerad" ma:internalName="SAFIR_F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2026-10-21</SAFIR_Sammantradesdatum_Doc>
    <SAFIR_SammantradeID xmlns="C07A1A6C-0B19-41D9-BDF8-F523BA3921EB">6c601b18-00a1-4242-9bbb-cd84519519c6</SAFIR_SammantradeID>
    <SAFIR_FlistaStatus_Doc xmlns="C07A1A6C-0B19-41D9-BDF8-F523BA3921EB">Ej publicerad</SAFIR_FlistaStatus_Doc>
    <SAFIR_FlistaEdited_Doc xmlns="C07A1A6C-0B19-41D9-BDF8-F523BA3921EB">true</SAFIR_FlistaEdited_Doc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EFD40-D73D-489D-98C2-9CB32530A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A1A6C-0B19-41D9-BDF8-F523BA392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A53A7-DBEC-4B24-9AB3-5F3D713AC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2590D-632C-43BE-9516-675C9AA8E211}">
  <ds:schemaRefs>
    <ds:schemaRef ds:uri="http://schemas.microsoft.com/office/2006/metadata/properties"/>
    <ds:schemaRef ds:uri="http://schemas.microsoft.com/office/infopath/2007/PartnerControls"/>
    <ds:schemaRef ds:uri="C07A1A6C-0B19-41D9-BDF8-F523BA3921EB"/>
  </ds:schemaRefs>
</ds:datastoreItem>
</file>

<file path=customXml/itemProps4.xml><?xml version="1.0" encoding="utf-8"?>
<ds:datastoreItem xmlns:ds="http://schemas.openxmlformats.org/officeDocument/2006/customXml" ds:itemID="{76656DCF-8C0C-40D0-B8CE-356A14EF6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</Template>
  <TotalTime>259</TotalTime>
  <Pages>3</Pages>
  <Words>344</Words>
  <Characters>2207</Characters>
  <Application>Microsoft Office Word</Application>
  <DocSecurity>0</DocSecurity>
  <Lines>129</Lines>
  <Paragraphs>57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Föredragningslista</vt:lpstr>
      <vt:lpstr>Föredragningslista</vt:lpstr>
    </vt:vector>
  </TitlesOfParts>
  <Company>Riksdagen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creator>Sveriges riksdag</dc:creator>
  <cp:lastModifiedBy>Sara Källberg Lindgren</cp:lastModifiedBy>
  <cp:revision>48</cp:revision>
  <cp:lastPrinted>2012-12-12T21:41:00Z</cp:lastPrinted>
  <dcterms:created xsi:type="dcterms:W3CDTF">2013-03-22T09:28:00Z</dcterms:created>
  <dcterms:modified xsi:type="dcterms:W3CDTF">2026-10-20T13:24:00Z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Onsdagen den 21 oktober 2026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  <property fmtid="{D5CDD505-2E9C-101B-9397-08002B2CF9AE}" pid="9" name="SAFIR_FlistaStatus_Doc">
    <vt:lpwstr>Publicerad</vt:lpwstr>
  </property>
  <property fmtid="{D5CDD505-2E9C-101B-9397-08002B2CF9AE}" pid="10" name="SAFIR_FlistaEdited_Doc">
    <vt:bool>true</vt:bool>
  </property>
</Properties>
</file>