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49459DF0DF48DB951525D974274552"/>
        </w:placeholder>
        <w:text/>
      </w:sdtPr>
      <w:sdtEndPr/>
      <w:sdtContent>
        <w:p w:rsidRPr="009B062B" w:rsidR="00AF30DD" w:rsidP="00DA28CE" w:rsidRDefault="00AF30DD" w14:paraId="7196F000" w14:textId="77777777">
          <w:pPr>
            <w:pStyle w:val="Rubrik1"/>
            <w:spacing w:after="300"/>
          </w:pPr>
          <w:r w:rsidRPr="009B062B">
            <w:t>Förslag till riksdagsbeslut</w:t>
          </w:r>
        </w:p>
      </w:sdtContent>
    </w:sdt>
    <w:sdt>
      <w:sdtPr>
        <w:alias w:val="Yrkande 1"/>
        <w:tag w:val="d5b7dadc-5502-4b60-b3de-6f8c50bd7a8a"/>
        <w:id w:val="-835765582"/>
        <w:lock w:val="sdtLocked"/>
      </w:sdtPr>
      <w:sdtEndPr/>
      <w:sdtContent>
        <w:p w:rsidR="00A967FF" w:rsidRDefault="00041A16" w14:paraId="7196F001" w14:textId="77777777">
          <w:pPr>
            <w:pStyle w:val="Frslagstext"/>
            <w:numPr>
              <w:ilvl w:val="0"/>
              <w:numId w:val="0"/>
            </w:numPr>
          </w:pPr>
          <w:r>
            <w:t>Riksdagen avslår regeringens förslag.</w:t>
          </w:r>
        </w:p>
      </w:sdtContent>
    </w:sdt>
    <w:bookmarkStart w:name="MotionsStart" w:displacedByCustomXml="next" w:id="0"/>
    <w:bookmarkEnd w:displacedByCustomXml="next" w:id="0"/>
    <w:sdt>
      <w:sdtPr>
        <w:alias w:val="CC_Motivering_Rubrik"/>
        <w:tag w:val="CC_Motivering_Rubrik"/>
        <w:id w:val="1433397530"/>
        <w:lock w:val="sdtLocked"/>
        <w:placeholder>
          <w:docPart w:val="EE0B3C4DA36146F6911021D6BE712D11"/>
        </w:placeholder>
        <w:text/>
      </w:sdtPr>
      <w:sdtEndPr/>
      <w:sdtContent>
        <w:p w:rsidR="002C2E5B" w:rsidP="002C2E5B" w:rsidRDefault="006D79C9" w14:paraId="7196F002" w14:textId="77777777">
          <w:pPr>
            <w:pStyle w:val="Rubrik1"/>
          </w:pPr>
          <w:r>
            <w:t>Motivering</w:t>
          </w:r>
        </w:p>
      </w:sdtContent>
    </w:sdt>
    <w:p w:rsidRPr="00495532" w:rsidR="002C2E5B" w:rsidP="00495532" w:rsidRDefault="002C2E5B" w14:paraId="7196F004" w14:textId="61C5BF5C">
      <w:pPr>
        <w:pStyle w:val="Normalutanindragellerluft"/>
      </w:pPr>
      <w:r w:rsidRPr="00495532">
        <w:t>I propositionen föreslås att riksdagen medger att regeringen ställer en svensk väpnad styrka bestående av högst 250 personer till förfogande t</w:t>
      </w:r>
      <w:r w:rsidRPr="00495532" w:rsidR="005B20DF">
        <w:t>.o.m.</w:t>
      </w:r>
      <w:r w:rsidRPr="00495532">
        <w:t xml:space="preserve"> den 31 december 2021 för att på malisk inbjudan delta i insatsen Task Force Takuba i Mali och att styrkan även ska kunna verka på Nigers territorium inom ramen för deltagandet i insatsen, förutsatt att en inbjudan från Niger finns. Den totala styrkan beräknas under normala </w:t>
      </w:r>
      <w:proofErr w:type="spellStart"/>
      <w:r w:rsidR="00495532">
        <w:t>omständlig</w:t>
      </w:r>
      <w:r w:rsidR="00495532">
        <w:softHyphen/>
      </w:r>
      <w:r w:rsidRPr="00495532">
        <w:t>heter</w:t>
      </w:r>
      <w:proofErr w:type="spellEnd"/>
      <w:r w:rsidRPr="00495532">
        <w:t xml:space="preserve"> bestå av högst 150 personer. Om behov uppstår ska styrkan tillfälligt kunna för</w:t>
      </w:r>
      <w:r w:rsidR="00495532">
        <w:softHyphen/>
      </w:r>
      <w:r w:rsidRPr="00495532">
        <w:t>stärkas med högst 100 personer. Det svenska förbandet ska framför allt kunna under</w:t>
      </w:r>
      <w:r w:rsidR="00495532">
        <w:softHyphen/>
      </w:r>
      <w:r w:rsidRPr="00495532">
        <w:t>stödja, undsätta och förstärka pågående insatser inom Task Force Takuba. Det svenska bidraget ska också kunna bidra till att genomföra Task Force Takubas mandat i övrigt inom befintliga resurser och förmågor.</w:t>
      </w:r>
    </w:p>
    <w:p w:rsidR="002C2E5B" w:rsidP="002C2E5B" w:rsidRDefault="002C2E5B" w14:paraId="7196F006" w14:textId="3B9A100A">
      <w:r>
        <w:t xml:space="preserve">Det är givetvis så, precis som regeringen anför, att ett svenskt bidrag till Task Force Takuba skulle bidra till att bygga förmåga hos svenska nationella förband och staber genom att ge </w:t>
      </w:r>
      <w:r w:rsidR="005B20DF">
        <w:t xml:space="preserve">den </w:t>
      </w:r>
      <w:r>
        <w:t>personal som ingår erfarenheter av att tjänstgöra i en internationell kontext. Vidare är det riktigt att genom arbetet i en multinationell insats främjas interoperabilitet och förståelse för metoder, procedurer och arbetssätt.</w:t>
      </w:r>
    </w:p>
    <w:p w:rsidR="002C2E5B" w:rsidP="002C2E5B" w:rsidRDefault="002C2E5B" w14:paraId="7196F008" w14:textId="7A4B12D8">
      <w:r>
        <w:t xml:space="preserve">Det säkerhetspolitiska läget i vårt eget närområde är dock det sämsta sedan kalla krigets dagar. Sverigedemokraterna anser därför att Sverige i nuläget behöver fokusera på uppbyggnad av såväl det militära som det civila försvaret, </w:t>
      </w:r>
      <w:r w:rsidR="005B20DF">
        <w:t xml:space="preserve">på </w:t>
      </w:r>
      <w:r>
        <w:t>vår egen försvars</w:t>
      </w:r>
      <w:r w:rsidR="00495532">
        <w:softHyphen/>
      </w:r>
      <w:bookmarkStart w:name="_GoBack" w:id="1"/>
      <w:bookmarkEnd w:id="1"/>
      <w:r>
        <w:t xml:space="preserve">förmåga och på utbildning av nya officerare framför deltagandet i internationella insatser som den i Mali. Det har även på många håll inom </w:t>
      </w:r>
      <w:r w:rsidR="005B20DF">
        <w:t>F</w:t>
      </w:r>
      <w:r>
        <w:t xml:space="preserve">örsvarsmakten efterfrågats </w:t>
      </w:r>
      <w:r>
        <w:lastRenderedPageBreak/>
        <w:t>ett andrum från internationella insatser för att kunna fokusera på det nationella försvaret.</w:t>
      </w:r>
    </w:p>
    <w:p w:rsidR="002C2E5B" w:rsidP="002C2E5B" w:rsidRDefault="002C2E5B" w14:paraId="7196F00A" w14:textId="4CA7E8DD">
      <w:r>
        <w:t>Regeringen beräknar att kostnaden för det svenska bidraget under 2020 kommer att uppgå till högst 190 miljoner kronor och 2021 till högst 190 miljoner kronor. SD anser att dessa pengar i</w:t>
      </w:r>
      <w:r w:rsidR="005B20DF">
        <w:t xml:space="preserve"> </w:t>
      </w:r>
      <w:r>
        <w:t>stället bör användas för uppbyggnad av det nationella försvaret.</w:t>
      </w:r>
    </w:p>
    <w:p w:rsidR="002C2E5B" w:rsidP="002C2E5B" w:rsidRDefault="002C2E5B" w14:paraId="7196F00B" w14:textId="3148D2A3">
      <w:r>
        <w:t xml:space="preserve">Av denna anledning avstyrker SD regeringens proposition om att medge att regeringen ställer en svensk väpnad styrka bestående av högst 250 personer till förfogande </w:t>
      </w:r>
      <w:r w:rsidR="005B20DF">
        <w:t xml:space="preserve">t.o.m. </w:t>
      </w:r>
      <w:r>
        <w:t>den 31 december 2021 för att på malisk inbjudan delta i insatsen Task Force Takuba i Mali.</w:t>
      </w:r>
    </w:p>
    <w:sdt>
      <w:sdtPr>
        <w:alias w:val="CC_Underskrifter"/>
        <w:tag w:val="CC_Underskrifter"/>
        <w:id w:val="583496634"/>
        <w:lock w:val="sdtContentLocked"/>
        <w:placeholder>
          <w:docPart w:val="66D5903009CC4B4F857E5E28AE8D7CA4"/>
        </w:placeholder>
      </w:sdtPr>
      <w:sdtEndPr/>
      <w:sdtContent>
        <w:p w:rsidR="00440CD5" w:rsidP="00440CD5" w:rsidRDefault="00440CD5" w14:paraId="7196F00C" w14:textId="77777777"/>
        <w:p w:rsidRPr="008E0FE2" w:rsidR="004801AC" w:rsidP="00440CD5" w:rsidRDefault="00495532" w14:paraId="7196F0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pPr>
            <w:r>
              <w:t> </w:t>
            </w:r>
          </w:p>
        </w:tc>
      </w:tr>
    </w:tbl>
    <w:p w:rsidR="003B7369" w:rsidRDefault="003B7369" w14:paraId="7196F020" w14:textId="77777777"/>
    <w:sectPr w:rsidR="003B73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F022" w14:textId="77777777" w:rsidR="00422475" w:rsidRDefault="00422475" w:rsidP="000C1CAD">
      <w:pPr>
        <w:spacing w:line="240" w:lineRule="auto"/>
      </w:pPr>
      <w:r>
        <w:separator/>
      </w:r>
    </w:p>
  </w:endnote>
  <w:endnote w:type="continuationSeparator" w:id="0">
    <w:p w14:paraId="7196F023" w14:textId="77777777" w:rsidR="00422475" w:rsidRDefault="004224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F0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F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F031" w14:textId="77777777" w:rsidR="00262EA3" w:rsidRPr="00440CD5" w:rsidRDefault="00262EA3" w:rsidP="00440C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F020" w14:textId="77777777" w:rsidR="00422475" w:rsidRDefault="00422475" w:rsidP="000C1CAD">
      <w:pPr>
        <w:spacing w:line="240" w:lineRule="auto"/>
      </w:pPr>
      <w:r>
        <w:separator/>
      </w:r>
    </w:p>
  </w:footnote>
  <w:footnote w:type="continuationSeparator" w:id="0">
    <w:p w14:paraId="7196F021" w14:textId="77777777" w:rsidR="00422475" w:rsidRDefault="004224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96F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6F033" wp14:anchorId="7196F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5532" w14:paraId="7196F036" w14:textId="77777777">
                          <w:pPr>
                            <w:jc w:val="right"/>
                          </w:pPr>
                          <w:sdt>
                            <w:sdtPr>
                              <w:alias w:val="CC_Noformat_Partikod"/>
                              <w:tag w:val="CC_Noformat_Partikod"/>
                              <w:id w:val="-53464382"/>
                              <w:placeholder>
                                <w:docPart w:val="564B02C7BB7D40E88E8E28D592A09E54"/>
                              </w:placeholder>
                              <w:text/>
                            </w:sdtPr>
                            <w:sdtEndPr/>
                            <w:sdtContent>
                              <w:r w:rsidR="00422475">
                                <w:t>SD</w:t>
                              </w:r>
                            </w:sdtContent>
                          </w:sdt>
                          <w:sdt>
                            <w:sdtPr>
                              <w:alias w:val="CC_Noformat_Partinummer"/>
                              <w:tag w:val="CC_Noformat_Partinummer"/>
                              <w:id w:val="-1709555926"/>
                              <w:placeholder>
                                <w:docPart w:val="E6ED9E48C60348F9BFB0A298F3262B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96F0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5532" w14:paraId="7196F036" w14:textId="77777777">
                    <w:pPr>
                      <w:jc w:val="right"/>
                    </w:pPr>
                    <w:sdt>
                      <w:sdtPr>
                        <w:alias w:val="CC_Noformat_Partikod"/>
                        <w:tag w:val="CC_Noformat_Partikod"/>
                        <w:id w:val="-53464382"/>
                        <w:placeholder>
                          <w:docPart w:val="564B02C7BB7D40E88E8E28D592A09E54"/>
                        </w:placeholder>
                        <w:text/>
                      </w:sdtPr>
                      <w:sdtEndPr/>
                      <w:sdtContent>
                        <w:r w:rsidR="00422475">
                          <w:t>SD</w:t>
                        </w:r>
                      </w:sdtContent>
                    </w:sdt>
                    <w:sdt>
                      <w:sdtPr>
                        <w:alias w:val="CC_Noformat_Partinummer"/>
                        <w:tag w:val="CC_Noformat_Partinummer"/>
                        <w:id w:val="-1709555926"/>
                        <w:placeholder>
                          <w:docPart w:val="E6ED9E48C60348F9BFB0A298F3262B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96F0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96F026" w14:textId="77777777">
    <w:pPr>
      <w:jc w:val="right"/>
    </w:pPr>
  </w:p>
  <w:p w:rsidR="00262EA3" w:rsidP="00776B74" w:rsidRDefault="00262EA3" w14:paraId="7196F0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5532" w14:paraId="7196F0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96F035" wp14:anchorId="7196F0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5532" w14:paraId="7196F0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247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95532" w14:paraId="7196F0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5532" w14:paraId="7196F0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:3534</w:t>
        </w:r>
      </w:sdtContent>
    </w:sdt>
  </w:p>
  <w:p w:rsidR="00262EA3" w:rsidP="00E03A3D" w:rsidRDefault="00495532" w14:paraId="7196F02E"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041A16" w14:paraId="7196F02F" w14:textId="067FD982">
        <w:pPr>
          <w:pStyle w:val="FSHRub2"/>
        </w:pPr>
        <w:r>
          <w:t>med anledning av prop. 2019/20:86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7196F0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224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16"/>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3D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5E"/>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5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36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47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CD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532"/>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7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D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03A"/>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3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5C"/>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D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7FF"/>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1D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96EFFF"/>
  <w15:chartTrackingRefBased/>
  <w15:docId w15:val="{C40E0C0F-1401-4D62-8B4B-ACF8D89A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49459DF0DF48DB951525D974274552"/>
        <w:category>
          <w:name w:val="Allmänt"/>
          <w:gallery w:val="placeholder"/>
        </w:category>
        <w:types>
          <w:type w:val="bbPlcHdr"/>
        </w:types>
        <w:behaviors>
          <w:behavior w:val="content"/>
        </w:behaviors>
        <w:guid w:val="{C70D6158-B440-4263-88CF-B3F576159103}"/>
      </w:docPartPr>
      <w:docPartBody>
        <w:p w:rsidR="00C43D84" w:rsidRDefault="00C43D84">
          <w:pPr>
            <w:pStyle w:val="7149459DF0DF48DB951525D974274552"/>
          </w:pPr>
          <w:r w:rsidRPr="005A0A93">
            <w:rPr>
              <w:rStyle w:val="Platshllartext"/>
            </w:rPr>
            <w:t>Förslag till riksdagsbeslut</w:t>
          </w:r>
        </w:p>
      </w:docPartBody>
    </w:docPart>
    <w:docPart>
      <w:docPartPr>
        <w:name w:val="EE0B3C4DA36146F6911021D6BE712D11"/>
        <w:category>
          <w:name w:val="Allmänt"/>
          <w:gallery w:val="placeholder"/>
        </w:category>
        <w:types>
          <w:type w:val="bbPlcHdr"/>
        </w:types>
        <w:behaviors>
          <w:behavior w:val="content"/>
        </w:behaviors>
        <w:guid w:val="{2A85BA48-C76F-4A5D-BD12-E217694B167E}"/>
      </w:docPartPr>
      <w:docPartBody>
        <w:p w:rsidR="00C43D84" w:rsidRDefault="00C43D84">
          <w:pPr>
            <w:pStyle w:val="EE0B3C4DA36146F6911021D6BE712D11"/>
          </w:pPr>
          <w:r w:rsidRPr="005A0A93">
            <w:rPr>
              <w:rStyle w:val="Platshllartext"/>
            </w:rPr>
            <w:t>Motivering</w:t>
          </w:r>
        </w:p>
      </w:docPartBody>
    </w:docPart>
    <w:docPart>
      <w:docPartPr>
        <w:name w:val="564B02C7BB7D40E88E8E28D592A09E54"/>
        <w:category>
          <w:name w:val="Allmänt"/>
          <w:gallery w:val="placeholder"/>
        </w:category>
        <w:types>
          <w:type w:val="bbPlcHdr"/>
        </w:types>
        <w:behaviors>
          <w:behavior w:val="content"/>
        </w:behaviors>
        <w:guid w:val="{B59281BC-4CC8-4852-971F-C03E707A1DC0}"/>
      </w:docPartPr>
      <w:docPartBody>
        <w:p w:rsidR="00C43D84" w:rsidRDefault="00C43D84">
          <w:pPr>
            <w:pStyle w:val="564B02C7BB7D40E88E8E28D592A09E54"/>
          </w:pPr>
          <w:r>
            <w:rPr>
              <w:rStyle w:val="Platshllartext"/>
            </w:rPr>
            <w:t xml:space="preserve"> </w:t>
          </w:r>
        </w:p>
      </w:docPartBody>
    </w:docPart>
    <w:docPart>
      <w:docPartPr>
        <w:name w:val="E6ED9E48C60348F9BFB0A298F3262B79"/>
        <w:category>
          <w:name w:val="Allmänt"/>
          <w:gallery w:val="placeholder"/>
        </w:category>
        <w:types>
          <w:type w:val="bbPlcHdr"/>
        </w:types>
        <w:behaviors>
          <w:behavior w:val="content"/>
        </w:behaviors>
        <w:guid w:val="{C7C65BD4-1E1B-48A5-9C39-A2F7E6CDAE0D}"/>
      </w:docPartPr>
      <w:docPartBody>
        <w:p w:rsidR="00C43D84" w:rsidRDefault="00C43D84">
          <w:pPr>
            <w:pStyle w:val="E6ED9E48C60348F9BFB0A298F3262B79"/>
          </w:pPr>
          <w:r>
            <w:t xml:space="preserve"> </w:t>
          </w:r>
        </w:p>
      </w:docPartBody>
    </w:docPart>
    <w:docPart>
      <w:docPartPr>
        <w:name w:val="66D5903009CC4B4F857E5E28AE8D7CA4"/>
        <w:category>
          <w:name w:val="Allmänt"/>
          <w:gallery w:val="placeholder"/>
        </w:category>
        <w:types>
          <w:type w:val="bbPlcHdr"/>
        </w:types>
        <w:behaviors>
          <w:behavior w:val="content"/>
        </w:behaviors>
        <w:guid w:val="{46EF05B5-8FDB-4E09-9409-67D878C10EDE}"/>
      </w:docPartPr>
      <w:docPartBody>
        <w:p w:rsidR="00066509" w:rsidRDefault="000665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84"/>
    <w:rsid w:val="00066509"/>
    <w:rsid w:val="00C43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49459DF0DF48DB951525D974274552">
    <w:name w:val="7149459DF0DF48DB951525D974274552"/>
  </w:style>
  <w:style w:type="paragraph" w:customStyle="1" w:styleId="A87C5951C60E4788A89AB7BB63E28135">
    <w:name w:val="A87C5951C60E4788A89AB7BB63E28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A96002A4AC425195D36CEE67D704D6">
    <w:name w:val="57A96002A4AC425195D36CEE67D704D6"/>
  </w:style>
  <w:style w:type="paragraph" w:customStyle="1" w:styleId="EE0B3C4DA36146F6911021D6BE712D11">
    <w:name w:val="EE0B3C4DA36146F6911021D6BE712D11"/>
  </w:style>
  <w:style w:type="paragraph" w:customStyle="1" w:styleId="D2060C7CA7B14C57845EB7888117BCFC">
    <w:name w:val="D2060C7CA7B14C57845EB7888117BCFC"/>
  </w:style>
  <w:style w:type="paragraph" w:customStyle="1" w:styleId="14349A0C553E44179CE5B250E8586375">
    <w:name w:val="14349A0C553E44179CE5B250E8586375"/>
  </w:style>
  <w:style w:type="paragraph" w:customStyle="1" w:styleId="564B02C7BB7D40E88E8E28D592A09E54">
    <w:name w:val="564B02C7BB7D40E88E8E28D592A09E54"/>
  </w:style>
  <w:style w:type="paragraph" w:customStyle="1" w:styleId="E6ED9E48C60348F9BFB0A298F3262B79">
    <w:name w:val="E6ED9E48C60348F9BFB0A298F3262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2A86B-8A01-423F-944B-4529F4A4F529}"/>
</file>

<file path=customXml/itemProps2.xml><?xml version="1.0" encoding="utf-8"?>
<ds:datastoreItem xmlns:ds="http://schemas.openxmlformats.org/officeDocument/2006/customXml" ds:itemID="{5EABC756-9D5E-42DA-992A-10705FCA7DB9}"/>
</file>

<file path=customXml/itemProps3.xml><?xml version="1.0" encoding="utf-8"?>
<ds:datastoreItem xmlns:ds="http://schemas.openxmlformats.org/officeDocument/2006/customXml" ds:itemID="{252FAF14-36DC-46BA-A22B-53EAF5A5B106}"/>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2176</Characters>
  <Application>Microsoft Office Word</Application>
  <DocSecurity>0</DocSecurity>
  <Lines>48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2019 20 86 Svenskt deltagande i militär insats för stärkt säkerhet i Mali</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