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114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29 maj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Annette Rydell (S) som ersättare fr.o.m. den 1 juli t.o.m. den 31 juli under Magnus Manhammars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Marcus Wennerström (S) som ersättare fr.o.m. den 28 augusti 2023 t.o.m. den 30 april 2024 under Gustaf Lantz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Annette Rydell (S) som suppleant i kulturutskottet fr.o.m. den 1 juli t.o.m. den 31 juli under Magnus Manhammars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Marcus Wennerström (S) som suppleant i justitieutskottet och socialutskottet fr.o.m. den 28 augusti 2023 t.o.m. den 30 april 2024 under Gustaf Lantz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 juni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2022/23:37 Torsdagen den 25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2022/23:366 av Sofia Amloh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Etableringsjobb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2022/23:NU17 Kompletterande bestämmelser till EU:s gaslagringsförordning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2022/23:SkU17 Förlängning av den tillfälligt utökade skattenedsättningen på viss dieselanvändning inom jord-, skogs- och vattenbruk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2022/23:SkU18 Tillfällig skattefrihet för förmån av laddel på arbetsplatsen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2022/23:SkU19 Ändrad placering av betalstation för trängselskatt i Hagastaden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2022/23:304 av Ola Möller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Gasstöd till hushållen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2022/23:327 av Marielle Lahti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Deltagande i North Sea Summit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2022/23:344 av Jessica Stegrud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andel vindkraft i elmixen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2022/23:316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Arbetssituationen för polisen i region Nord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2022/23:360 av Ciczie Weidby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Dödsolyckor i arbetslivet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29 maj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2023-05-29</SAFIR_Sammantradesdatum_Doc>
    <SAFIR_SammantradeID xmlns="C07A1A6C-0B19-41D9-BDF8-F523BA3921EB">49e63206-8fa8-42c3-94af-2e5def1e0d73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E9323-79C9-400A-8AE4-65DBDC62D7B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29 maj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