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82D45" w14:textId="77777777" w:rsidR="0096348C" w:rsidRDefault="0096348C" w:rsidP="0096348C"/>
    <w:p w14:paraId="141D60C6" w14:textId="77777777" w:rsidR="0096348C" w:rsidRDefault="0096348C" w:rsidP="0096348C"/>
    <w:p w14:paraId="461641F4"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A022AC" w14:paraId="06BB7457" w14:textId="77777777" w:rsidTr="00A60932">
        <w:trPr>
          <w:cantSplit/>
          <w:trHeight w:val="742"/>
        </w:trPr>
        <w:tc>
          <w:tcPr>
            <w:tcW w:w="1985" w:type="dxa"/>
          </w:tcPr>
          <w:p w14:paraId="59CF3119" w14:textId="77777777" w:rsidR="00A022AC" w:rsidRDefault="00A022AC" w:rsidP="00A60932">
            <w:pPr>
              <w:rPr>
                <w:b/>
              </w:rPr>
            </w:pPr>
            <w:r w:rsidRPr="00A44FE3">
              <w:rPr>
                <w:b/>
              </w:rPr>
              <w:t>Protokoll</w:t>
            </w:r>
          </w:p>
        </w:tc>
        <w:tc>
          <w:tcPr>
            <w:tcW w:w="6237" w:type="dxa"/>
          </w:tcPr>
          <w:p w14:paraId="7C9B7B0C" w14:textId="58E28D8F" w:rsidR="00A022AC" w:rsidRDefault="00A022AC" w:rsidP="00A60932">
            <w:pPr>
              <w:ind w:right="-269"/>
              <w:rPr>
                <w:b/>
              </w:rPr>
            </w:pPr>
            <w:r>
              <w:rPr>
                <w:b/>
              </w:rPr>
              <w:t>Utskottssammanträde 2025/26:</w:t>
            </w:r>
            <w:r w:rsidR="00021B82">
              <w:rPr>
                <w:b/>
              </w:rPr>
              <w:t>50</w:t>
            </w:r>
          </w:p>
          <w:p w14:paraId="73CC7BEF" w14:textId="77777777" w:rsidR="00A022AC" w:rsidRDefault="00A022AC" w:rsidP="00A60932">
            <w:pPr>
              <w:ind w:right="-269"/>
              <w:rPr>
                <w:b/>
              </w:rPr>
            </w:pPr>
          </w:p>
        </w:tc>
      </w:tr>
      <w:tr w:rsidR="00A022AC" w14:paraId="3966BDFF" w14:textId="77777777" w:rsidTr="00A60932">
        <w:tc>
          <w:tcPr>
            <w:tcW w:w="1985" w:type="dxa"/>
          </w:tcPr>
          <w:p w14:paraId="606AF277" w14:textId="77777777" w:rsidR="00A022AC" w:rsidRDefault="00A022AC" w:rsidP="00A60932">
            <w:r>
              <w:t>Datum</w:t>
            </w:r>
          </w:p>
        </w:tc>
        <w:tc>
          <w:tcPr>
            <w:tcW w:w="6237" w:type="dxa"/>
          </w:tcPr>
          <w:p w14:paraId="01E4964D" w14:textId="61D94CDC" w:rsidR="00A022AC" w:rsidRDefault="00A022AC" w:rsidP="00A60932">
            <w:pPr>
              <w:ind w:right="355"/>
            </w:pPr>
            <w:r w:rsidRPr="007B4A70">
              <w:t>2026-</w:t>
            </w:r>
            <w:r w:rsidR="00021B82">
              <w:t>06-02</w:t>
            </w:r>
          </w:p>
        </w:tc>
      </w:tr>
      <w:tr w:rsidR="00A022AC" w14:paraId="0EFEDC0A" w14:textId="77777777" w:rsidTr="00A60932">
        <w:tc>
          <w:tcPr>
            <w:tcW w:w="1985" w:type="dxa"/>
          </w:tcPr>
          <w:p w14:paraId="3593B80E" w14:textId="77777777" w:rsidR="00A022AC" w:rsidRDefault="00A022AC" w:rsidP="00A60932">
            <w:r>
              <w:t>Tid</w:t>
            </w:r>
          </w:p>
        </w:tc>
        <w:tc>
          <w:tcPr>
            <w:tcW w:w="6237" w:type="dxa"/>
          </w:tcPr>
          <w:p w14:paraId="7F08C873" w14:textId="5CC79E2D" w:rsidR="00A022AC" w:rsidRDefault="00A022AC" w:rsidP="00A60932">
            <w:pPr>
              <w:ind w:right="-269"/>
            </w:pPr>
            <w:r>
              <w:t xml:space="preserve">Kl. </w:t>
            </w:r>
            <w:r w:rsidR="00021B82">
              <w:t>11.00</w:t>
            </w:r>
            <w:r w:rsidR="00665DAD">
              <w:t>-</w:t>
            </w:r>
            <w:r w:rsidR="00DD6597">
              <w:t>11.04</w:t>
            </w:r>
          </w:p>
        </w:tc>
      </w:tr>
      <w:tr w:rsidR="00A022AC" w14:paraId="35B98EB5" w14:textId="77777777" w:rsidTr="00A60932">
        <w:tc>
          <w:tcPr>
            <w:tcW w:w="1985" w:type="dxa"/>
          </w:tcPr>
          <w:p w14:paraId="624C33A3" w14:textId="77777777" w:rsidR="00A022AC" w:rsidRDefault="00A022AC" w:rsidP="00A60932">
            <w:r>
              <w:t>Närvarande</w:t>
            </w:r>
          </w:p>
        </w:tc>
        <w:tc>
          <w:tcPr>
            <w:tcW w:w="6237" w:type="dxa"/>
          </w:tcPr>
          <w:p w14:paraId="2065E369" w14:textId="77777777" w:rsidR="00A022AC" w:rsidRDefault="00A022AC" w:rsidP="00A60932">
            <w:pPr>
              <w:ind w:right="-269"/>
            </w:pPr>
            <w:r>
              <w:t>Se bilaga 1</w:t>
            </w:r>
          </w:p>
          <w:p w14:paraId="7FD1FBE5" w14:textId="77777777" w:rsidR="00A022AC" w:rsidRDefault="00A022AC" w:rsidP="00A60932">
            <w:pPr>
              <w:ind w:right="-269"/>
            </w:pPr>
          </w:p>
        </w:tc>
      </w:tr>
    </w:tbl>
    <w:p w14:paraId="2AA47BD0" w14:textId="77777777" w:rsidR="00A022AC" w:rsidRDefault="00A022AC" w:rsidP="00A022AC">
      <w:pPr>
        <w:tabs>
          <w:tab w:val="left" w:pos="1701"/>
        </w:tabs>
        <w:rPr>
          <w:snapToGrid w:val="0"/>
          <w:color w:val="000000"/>
        </w:rPr>
      </w:pPr>
    </w:p>
    <w:p w14:paraId="2926241B" w14:textId="77777777" w:rsidR="0096348C" w:rsidRDefault="0096348C"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2A3730" w14:paraId="7C6E34BD" w14:textId="77777777" w:rsidTr="008035C8">
        <w:tc>
          <w:tcPr>
            <w:tcW w:w="567" w:type="dxa"/>
          </w:tcPr>
          <w:p w14:paraId="59DE8C7E" w14:textId="765E942F" w:rsidR="002A3730" w:rsidRPr="00C92C53" w:rsidRDefault="002A3730" w:rsidP="002A3730">
            <w:pPr>
              <w:pStyle w:val="Default"/>
              <w:rPr>
                <w:b/>
              </w:rPr>
            </w:pPr>
            <w:r>
              <w:rPr>
                <w:b/>
                <w:snapToGrid w:val="0"/>
              </w:rPr>
              <w:t xml:space="preserve">§ </w:t>
            </w:r>
            <w:r w:rsidR="006A74AC">
              <w:rPr>
                <w:b/>
                <w:snapToGrid w:val="0"/>
              </w:rPr>
              <w:t>1</w:t>
            </w:r>
          </w:p>
        </w:tc>
        <w:tc>
          <w:tcPr>
            <w:tcW w:w="7655" w:type="dxa"/>
          </w:tcPr>
          <w:p w14:paraId="49C09703" w14:textId="2CEADF3A" w:rsidR="002A3730" w:rsidRPr="002A3730" w:rsidRDefault="002A3730" w:rsidP="002A3730">
            <w:pPr>
              <w:outlineLvl w:val="0"/>
              <w:rPr>
                <w:b/>
                <w:szCs w:val="24"/>
              </w:rPr>
            </w:pPr>
            <w:r w:rsidRPr="002A3730">
              <w:rPr>
                <w:b/>
                <w:szCs w:val="24"/>
              </w:rPr>
              <w:t>Anmälningar</w:t>
            </w:r>
            <w:r w:rsidR="00DD6597">
              <w:rPr>
                <w:b/>
                <w:szCs w:val="24"/>
              </w:rPr>
              <w:br/>
            </w:r>
            <w:r w:rsidR="00370CA3" w:rsidRPr="00370CA3">
              <w:rPr>
                <w:bCs/>
                <w:szCs w:val="24"/>
              </w:rPr>
              <w:t xml:space="preserve">Inbjudan från IMF/Världsbankens parlamentariska nätverk till fältbesök i Thailand </w:t>
            </w:r>
            <w:proofErr w:type="gramStart"/>
            <w:r w:rsidR="00370CA3" w:rsidRPr="00370CA3">
              <w:rPr>
                <w:bCs/>
                <w:szCs w:val="24"/>
              </w:rPr>
              <w:t>23-25</w:t>
            </w:r>
            <w:proofErr w:type="gramEnd"/>
            <w:r w:rsidR="00370CA3" w:rsidRPr="00370CA3">
              <w:rPr>
                <w:bCs/>
                <w:szCs w:val="24"/>
              </w:rPr>
              <w:t xml:space="preserve"> juni (ankomst 22/6, hemresa 26/6). Besökets syfte är att ge en inblick i organisationernas projekt i landet</w:t>
            </w:r>
            <w:r w:rsidR="00370CA3">
              <w:rPr>
                <w:bCs/>
                <w:szCs w:val="24"/>
              </w:rPr>
              <w:t>. Eventuellt intresse av deltagande anmäls till kansliet snarast.</w:t>
            </w:r>
            <w:r w:rsidRPr="002A3730">
              <w:rPr>
                <w:b/>
                <w:szCs w:val="24"/>
              </w:rPr>
              <w:br/>
            </w:r>
          </w:p>
        </w:tc>
      </w:tr>
      <w:tr w:rsidR="00552F9C" w14:paraId="514F5D87" w14:textId="77777777" w:rsidTr="008035C8">
        <w:tc>
          <w:tcPr>
            <w:tcW w:w="567" w:type="dxa"/>
          </w:tcPr>
          <w:p w14:paraId="3E5350D6" w14:textId="77777777" w:rsidR="00552F9C" w:rsidRDefault="00552F9C" w:rsidP="002A3730">
            <w:pPr>
              <w:pStyle w:val="Default"/>
              <w:rPr>
                <w:b/>
              </w:rPr>
            </w:pPr>
            <w:r w:rsidRPr="00C92C53">
              <w:rPr>
                <w:b/>
              </w:rPr>
              <w:t xml:space="preserve">§ </w:t>
            </w:r>
            <w:r>
              <w:rPr>
                <w:b/>
              </w:rPr>
              <w:t>2</w:t>
            </w:r>
          </w:p>
          <w:p w14:paraId="080622C0" w14:textId="439B6D38" w:rsidR="00552F9C" w:rsidRPr="00C92C53" w:rsidRDefault="00552F9C" w:rsidP="002A3730">
            <w:pPr>
              <w:pStyle w:val="Default"/>
              <w:rPr>
                <w:b/>
              </w:rPr>
            </w:pPr>
          </w:p>
        </w:tc>
        <w:tc>
          <w:tcPr>
            <w:tcW w:w="7655" w:type="dxa"/>
          </w:tcPr>
          <w:p w14:paraId="32FF51DF" w14:textId="3E2D62E3" w:rsidR="00552F9C" w:rsidRDefault="00552F9C" w:rsidP="002A3730">
            <w:pPr>
              <w:outlineLvl w:val="0"/>
              <w:rPr>
                <w:bCs/>
              </w:rPr>
            </w:pPr>
            <w:r>
              <w:rPr>
                <w:b/>
                <w:szCs w:val="24"/>
              </w:rPr>
              <w:t>Inkommen skrivelse</w:t>
            </w:r>
            <w:r>
              <w:rPr>
                <w:b/>
                <w:szCs w:val="24"/>
              </w:rPr>
              <w:br/>
            </w:r>
            <w:r w:rsidRPr="00552F9C">
              <w:rPr>
                <w:bCs/>
                <w:szCs w:val="24"/>
              </w:rPr>
              <w:t>En inkommen skrivelse anmäldes</w:t>
            </w:r>
            <w:r>
              <w:rPr>
                <w:bCs/>
                <w:szCs w:val="24"/>
              </w:rPr>
              <w:t xml:space="preserve"> </w:t>
            </w:r>
            <w:r>
              <w:rPr>
                <w:bCs/>
              </w:rPr>
              <w:t>(d</w:t>
            </w:r>
            <w:r w:rsidRPr="00552F9C">
              <w:rPr>
                <w:bCs/>
              </w:rPr>
              <w:t xml:space="preserve">nr </w:t>
            </w:r>
            <w:proofErr w:type="gramStart"/>
            <w:r w:rsidRPr="00552F9C">
              <w:rPr>
                <w:bCs/>
              </w:rPr>
              <w:t>2019-2025</w:t>
            </w:r>
            <w:proofErr w:type="gramEnd"/>
            <w:r w:rsidRPr="00552F9C">
              <w:rPr>
                <w:bCs/>
              </w:rPr>
              <w:t>/26</w:t>
            </w:r>
            <w:r>
              <w:rPr>
                <w:bCs/>
              </w:rPr>
              <w:t>).</w:t>
            </w:r>
          </w:p>
          <w:p w14:paraId="6E6FC7C2" w14:textId="1FE2AFDB" w:rsidR="00552F9C" w:rsidRPr="002A3730" w:rsidRDefault="00552F9C" w:rsidP="002A3730">
            <w:pPr>
              <w:outlineLvl w:val="0"/>
              <w:rPr>
                <w:b/>
                <w:szCs w:val="24"/>
              </w:rPr>
            </w:pPr>
          </w:p>
        </w:tc>
      </w:tr>
      <w:tr w:rsidR="002A3730" w14:paraId="2C8ABE0A" w14:textId="77777777" w:rsidTr="008035C8">
        <w:tc>
          <w:tcPr>
            <w:tcW w:w="567" w:type="dxa"/>
          </w:tcPr>
          <w:p w14:paraId="442699FD" w14:textId="3070964A" w:rsidR="002A3730" w:rsidRPr="00C92C53" w:rsidRDefault="002A3730" w:rsidP="002A3730">
            <w:pPr>
              <w:pStyle w:val="Default"/>
              <w:rPr>
                <w:b/>
              </w:rPr>
            </w:pPr>
            <w:r w:rsidRPr="00C92C53">
              <w:rPr>
                <w:b/>
              </w:rPr>
              <w:t xml:space="preserve">§ </w:t>
            </w:r>
            <w:r w:rsidR="00DD6597">
              <w:rPr>
                <w:b/>
              </w:rPr>
              <w:t>3</w:t>
            </w:r>
          </w:p>
        </w:tc>
        <w:tc>
          <w:tcPr>
            <w:tcW w:w="7655" w:type="dxa"/>
          </w:tcPr>
          <w:p w14:paraId="17EE5049" w14:textId="6E3780BB" w:rsidR="002A3730" w:rsidRPr="002A3730" w:rsidRDefault="002A3730" w:rsidP="002A3730">
            <w:pPr>
              <w:outlineLvl w:val="0"/>
              <w:rPr>
                <w:bCs/>
                <w:szCs w:val="24"/>
              </w:rPr>
            </w:pPr>
            <w:r w:rsidRPr="002A3730">
              <w:rPr>
                <w:b/>
                <w:szCs w:val="24"/>
              </w:rPr>
              <w:t>Justering av protokoll</w:t>
            </w:r>
            <w:r w:rsidRPr="002A3730">
              <w:rPr>
                <w:b/>
                <w:szCs w:val="24"/>
              </w:rPr>
              <w:br/>
            </w:r>
            <w:r w:rsidR="00552F9C" w:rsidRPr="00552F9C">
              <w:rPr>
                <w:bCs/>
                <w:szCs w:val="24"/>
              </w:rPr>
              <w:t>Utskottet justerade protokoll 2025/26:49</w:t>
            </w:r>
            <w:r w:rsidR="00552F9C">
              <w:rPr>
                <w:bCs/>
                <w:szCs w:val="24"/>
              </w:rPr>
              <w:t>.</w:t>
            </w:r>
            <w:r w:rsidRPr="002A3730">
              <w:rPr>
                <w:b/>
                <w:szCs w:val="24"/>
              </w:rPr>
              <w:br/>
            </w:r>
          </w:p>
        </w:tc>
      </w:tr>
      <w:tr w:rsidR="006A74AC" w14:paraId="381DDF23" w14:textId="77777777" w:rsidTr="008035C8">
        <w:tc>
          <w:tcPr>
            <w:tcW w:w="567" w:type="dxa"/>
          </w:tcPr>
          <w:p w14:paraId="3B83AFC3" w14:textId="11F4BD01" w:rsidR="006A74AC" w:rsidRDefault="006A74AC" w:rsidP="002A3730">
            <w:pPr>
              <w:tabs>
                <w:tab w:val="left" w:pos="1701"/>
              </w:tabs>
              <w:rPr>
                <w:b/>
                <w:snapToGrid w:val="0"/>
              </w:rPr>
            </w:pPr>
            <w:r w:rsidRPr="00C92C53">
              <w:rPr>
                <w:b/>
              </w:rPr>
              <w:t>§</w:t>
            </w:r>
            <w:r w:rsidR="007C38C9">
              <w:rPr>
                <w:b/>
              </w:rPr>
              <w:t xml:space="preserve"> </w:t>
            </w:r>
            <w:r w:rsidR="00DD6597">
              <w:rPr>
                <w:b/>
              </w:rPr>
              <w:t>4</w:t>
            </w:r>
          </w:p>
        </w:tc>
        <w:tc>
          <w:tcPr>
            <w:tcW w:w="7655" w:type="dxa"/>
          </w:tcPr>
          <w:p w14:paraId="03736B13" w14:textId="77777777" w:rsidR="00552F9C" w:rsidRDefault="00552F9C" w:rsidP="00552F9C">
            <w:pPr>
              <w:pStyle w:val="Oformateradtext"/>
              <w:rPr>
                <w:rFonts w:ascii="Times New Roman" w:hAnsi="Times New Roman" w:cs="Times New Roman"/>
                <w:b/>
                <w:color w:val="000000"/>
                <w:sz w:val="23"/>
              </w:rPr>
            </w:pPr>
            <w:r>
              <w:rPr>
                <w:rFonts w:ascii="Times New Roman" w:hAnsi="Times New Roman" w:cs="Times New Roman"/>
                <w:b/>
                <w:color w:val="000000"/>
                <w:sz w:val="23"/>
              </w:rPr>
              <w:t>EU:s bankpaket (FiU41)</w:t>
            </w:r>
          </w:p>
          <w:p w14:paraId="3BAB142E" w14:textId="62527B6B" w:rsidR="006A74AC" w:rsidRDefault="00552F9C" w:rsidP="002A3730">
            <w:pPr>
              <w:outlineLvl w:val="0"/>
              <w:rPr>
                <w:bCs/>
              </w:rPr>
            </w:pPr>
            <w:r>
              <w:t>Utskottet fortsatte beredningen av p</w:t>
            </w:r>
            <w:r w:rsidRPr="002F3DC0">
              <w:t>roposition</w:t>
            </w:r>
            <w:r>
              <w:t xml:space="preserve"> </w:t>
            </w:r>
            <w:r>
              <w:rPr>
                <w:bCs/>
              </w:rPr>
              <w:t>2025/26:253.</w:t>
            </w:r>
          </w:p>
          <w:p w14:paraId="34CEBEE1" w14:textId="77777777" w:rsidR="007C38C9" w:rsidRDefault="007C38C9" w:rsidP="002A3730">
            <w:pPr>
              <w:outlineLvl w:val="0"/>
              <w:rPr>
                <w:bCs/>
              </w:rPr>
            </w:pPr>
          </w:p>
          <w:p w14:paraId="3BC301C1" w14:textId="7354E152" w:rsidR="007C38C9" w:rsidRDefault="007C38C9" w:rsidP="002A3730">
            <w:pPr>
              <w:outlineLvl w:val="0"/>
              <w:rPr>
                <w:b/>
                <w:bCs/>
              </w:rPr>
            </w:pPr>
            <w:r>
              <w:rPr>
                <w:bCs/>
              </w:rPr>
              <w:t>Utskottet justerade betänkande 2025/</w:t>
            </w:r>
            <w:proofErr w:type="gramStart"/>
            <w:r>
              <w:rPr>
                <w:bCs/>
              </w:rPr>
              <w:t>26:FiU</w:t>
            </w:r>
            <w:proofErr w:type="gramEnd"/>
            <w:r>
              <w:rPr>
                <w:bCs/>
              </w:rPr>
              <w:t>41.</w:t>
            </w:r>
          </w:p>
          <w:p w14:paraId="45FA8DC7" w14:textId="6462C1A0" w:rsidR="006A74AC" w:rsidRDefault="006A74AC" w:rsidP="002A3730">
            <w:pPr>
              <w:outlineLvl w:val="0"/>
              <w:rPr>
                <w:b/>
                <w:bCs/>
              </w:rPr>
            </w:pPr>
          </w:p>
        </w:tc>
      </w:tr>
      <w:tr w:rsidR="006A74AC" w14:paraId="20B894FB" w14:textId="77777777" w:rsidTr="008035C8">
        <w:tc>
          <w:tcPr>
            <w:tcW w:w="567" w:type="dxa"/>
          </w:tcPr>
          <w:p w14:paraId="34A9F0DB" w14:textId="2166534C" w:rsidR="006A74AC" w:rsidRDefault="006A74AC" w:rsidP="002A3730">
            <w:pPr>
              <w:tabs>
                <w:tab w:val="left" w:pos="1701"/>
              </w:tabs>
              <w:rPr>
                <w:b/>
                <w:snapToGrid w:val="0"/>
              </w:rPr>
            </w:pPr>
            <w:r w:rsidRPr="00C92C53">
              <w:rPr>
                <w:b/>
              </w:rPr>
              <w:t>§</w:t>
            </w:r>
            <w:r w:rsidR="007C38C9">
              <w:rPr>
                <w:b/>
              </w:rPr>
              <w:t xml:space="preserve"> </w:t>
            </w:r>
            <w:r w:rsidR="00DD6597">
              <w:rPr>
                <w:b/>
              </w:rPr>
              <w:t>5</w:t>
            </w:r>
          </w:p>
        </w:tc>
        <w:tc>
          <w:tcPr>
            <w:tcW w:w="7655" w:type="dxa"/>
          </w:tcPr>
          <w:p w14:paraId="7381826B" w14:textId="1994F788" w:rsidR="006A74AC" w:rsidRDefault="00552F9C" w:rsidP="002A3730">
            <w:pPr>
              <w:outlineLvl w:val="0"/>
              <w:rPr>
                <w:b/>
                <w:bCs/>
              </w:rPr>
            </w:pPr>
            <w:r w:rsidRPr="00E45FFE">
              <w:rPr>
                <w:b/>
                <w:color w:val="000000"/>
              </w:rPr>
              <w:t>Vårändringsbudget för 2026 (FiU21)</w:t>
            </w:r>
          </w:p>
          <w:p w14:paraId="15CD654B" w14:textId="1AF0C689" w:rsidR="00552F9C" w:rsidRDefault="00552F9C" w:rsidP="00552F9C">
            <w:pPr>
              <w:outlineLvl w:val="0"/>
              <w:rPr>
                <w:color w:val="000000"/>
              </w:rPr>
            </w:pPr>
            <w:r>
              <w:t>Utskottet fortsatte beredningen av p</w:t>
            </w:r>
            <w:r w:rsidRPr="002F3DC0">
              <w:t>roposition</w:t>
            </w:r>
            <w:r>
              <w:t xml:space="preserve"> </w:t>
            </w:r>
            <w:r>
              <w:rPr>
                <w:bCs/>
              </w:rPr>
              <w:t xml:space="preserve">2025/26:99, en </w:t>
            </w:r>
            <w:r>
              <w:rPr>
                <w:color w:val="000000"/>
              </w:rPr>
              <w:t xml:space="preserve">motion och yttranden från andra utskott. </w:t>
            </w:r>
          </w:p>
          <w:p w14:paraId="49ED8726" w14:textId="77777777" w:rsidR="00552F9C" w:rsidRDefault="00552F9C" w:rsidP="00552F9C">
            <w:pPr>
              <w:outlineLvl w:val="0"/>
              <w:rPr>
                <w:color w:val="000000"/>
              </w:rPr>
            </w:pPr>
          </w:p>
          <w:p w14:paraId="0F677755" w14:textId="77777777" w:rsidR="007C38C9" w:rsidRDefault="007C38C9" w:rsidP="007C38C9">
            <w:pPr>
              <w:outlineLvl w:val="0"/>
            </w:pPr>
            <w:r>
              <w:t>Ärendet bordlades.</w:t>
            </w:r>
          </w:p>
          <w:p w14:paraId="7689D4E0" w14:textId="2D32089F" w:rsidR="007C38C9" w:rsidRDefault="007C38C9" w:rsidP="007C38C9">
            <w:pPr>
              <w:outlineLvl w:val="0"/>
              <w:rPr>
                <w:b/>
                <w:bCs/>
              </w:rPr>
            </w:pPr>
          </w:p>
        </w:tc>
      </w:tr>
      <w:tr w:rsidR="00552F9C" w14:paraId="4FB71C43" w14:textId="77777777" w:rsidTr="008035C8">
        <w:tc>
          <w:tcPr>
            <w:tcW w:w="567" w:type="dxa"/>
          </w:tcPr>
          <w:p w14:paraId="02B6DBB1" w14:textId="3CEBE936" w:rsidR="00552F9C" w:rsidRDefault="007C38C9" w:rsidP="002A3730">
            <w:pPr>
              <w:tabs>
                <w:tab w:val="left" w:pos="1701"/>
              </w:tabs>
              <w:rPr>
                <w:b/>
                <w:snapToGrid w:val="0"/>
              </w:rPr>
            </w:pPr>
            <w:r>
              <w:rPr>
                <w:b/>
                <w:snapToGrid w:val="0"/>
              </w:rPr>
              <w:t xml:space="preserve">§ </w:t>
            </w:r>
            <w:r w:rsidR="00DD6597">
              <w:rPr>
                <w:b/>
                <w:snapToGrid w:val="0"/>
              </w:rPr>
              <w:t>6</w:t>
            </w:r>
          </w:p>
        </w:tc>
        <w:tc>
          <w:tcPr>
            <w:tcW w:w="7655" w:type="dxa"/>
          </w:tcPr>
          <w:p w14:paraId="44350FDD" w14:textId="77777777" w:rsidR="007C38C9" w:rsidRDefault="00552F9C" w:rsidP="002A3730">
            <w:pPr>
              <w:outlineLvl w:val="0"/>
            </w:pPr>
            <w:r w:rsidRPr="009B39C7">
              <w:rPr>
                <w:b/>
                <w:color w:val="000000"/>
              </w:rPr>
              <w:t>Uppföljning och utvärdering av Riksbankens penningpolitik 2025 (FiU24)</w:t>
            </w:r>
            <w:r w:rsidR="003369A1">
              <w:rPr>
                <w:b/>
                <w:color w:val="000000"/>
              </w:rPr>
              <w:br/>
            </w:r>
            <w:r w:rsidR="003369A1">
              <w:t xml:space="preserve">Utskottet fortsatte beredningen </w:t>
            </w:r>
            <w:r w:rsidR="007C38C9">
              <w:t>av Riksbankens redogörelse för penningpolitiken 2025.</w:t>
            </w:r>
          </w:p>
          <w:p w14:paraId="35793D04" w14:textId="77777777" w:rsidR="007C38C9" w:rsidRDefault="007C38C9" w:rsidP="002A3730">
            <w:pPr>
              <w:outlineLvl w:val="0"/>
            </w:pPr>
          </w:p>
          <w:p w14:paraId="3C16BF56" w14:textId="0D2288CA" w:rsidR="00552F9C" w:rsidRDefault="007C38C9" w:rsidP="002A3730">
            <w:pPr>
              <w:outlineLvl w:val="0"/>
              <w:rPr>
                <w:b/>
                <w:bCs/>
              </w:rPr>
            </w:pPr>
            <w:r>
              <w:t xml:space="preserve">Ärendet bordlades. </w:t>
            </w:r>
            <w:r>
              <w:br/>
            </w:r>
          </w:p>
        </w:tc>
      </w:tr>
      <w:tr w:rsidR="00552F9C" w14:paraId="1819DF91" w14:textId="77777777" w:rsidTr="008035C8">
        <w:tc>
          <w:tcPr>
            <w:tcW w:w="567" w:type="dxa"/>
          </w:tcPr>
          <w:p w14:paraId="4E5D8EBB" w14:textId="6182FD6B" w:rsidR="00552F9C" w:rsidRDefault="007C38C9" w:rsidP="002A3730">
            <w:pPr>
              <w:tabs>
                <w:tab w:val="left" w:pos="1701"/>
              </w:tabs>
              <w:rPr>
                <w:b/>
                <w:snapToGrid w:val="0"/>
              </w:rPr>
            </w:pPr>
            <w:r>
              <w:rPr>
                <w:b/>
                <w:snapToGrid w:val="0"/>
              </w:rPr>
              <w:t xml:space="preserve">§ </w:t>
            </w:r>
            <w:r w:rsidR="00DD6597">
              <w:rPr>
                <w:b/>
                <w:snapToGrid w:val="0"/>
              </w:rPr>
              <w:t>7</w:t>
            </w:r>
          </w:p>
        </w:tc>
        <w:tc>
          <w:tcPr>
            <w:tcW w:w="7655" w:type="dxa"/>
          </w:tcPr>
          <w:p w14:paraId="32A2190B" w14:textId="77777777" w:rsidR="00552F9C" w:rsidRDefault="00552F9C" w:rsidP="002A3730">
            <w:pPr>
              <w:outlineLvl w:val="0"/>
              <w:rPr>
                <w:b/>
                <w:color w:val="000000"/>
              </w:rPr>
            </w:pPr>
            <w:r w:rsidRPr="009B39C7">
              <w:rPr>
                <w:b/>
                <w:color w:val="000000"/>
              </w:rPr>
              <w:t>Stickprovsinsamling av uppgifter om hushållens skulder (FiU45</w:t>
            </w:r>
            <w:r>
              <w:rPr>
                <w:b/>
                <w:color w:val="000000"/>
              </w:rPr>
              <w:t>)</w:t>
            </w:r>
          </w:p>
          <w:p w14:paraId="3C4A5EFF" w14:textId="54CAD104" w:rsidR="00552F9C" w:rsidRDefault="007C38C9" w:rsidP="002A3730">
            <w:pPr>
              <w:outlineLvl w:val="0"/>
            </w:pPr>
            <w:r>
              <w:t>Utskottet fortsatte beredningen av p</w:t>
            </w:r>
            <w:r w:rsidRPr="002F3DC0">
              <w:t>roposition</w:t>
            </w:r>
            <w:r>
              <w:t xml:space="preserve"> </w:t>
            </w:r>
            <w:r w:rsidRPr="009B39C7">
              <w:rPr>
                <w:color w:val="000000"/>
              </w:rPr>
              <w:t>2025/26:255</w:t>
            </w:r>
            <w:r>
              <w:rPr>
                <w:color w:val="000000"/>
              </w:rPr>
              <w:t xml:space="preserve"> och motioner.</w:t>
            </w:r>
          </w:p>
          <w:p w14:paraId="6EA81114" w14:textId="77777777" w:rsidR="007C38C9" w:rsidRDefault="007C38C9" w:rsidP="002A3730">
            <w:pPr>
              <w:outlineLvl w:val="0"/>
            </w:pPr>
          </w:p>
          <w:p w14:paraId="7389AF3C" w14:textId="77777777" w:rsidR="007C38C9" w:rsidRDefault="007C38C9" w:rsidP="002A3730">
            <w:pPr>
              <w:outlineLvl w:val="0"/>
            </w:pPr>
            <w:r>
              <w:t>Ärendet bordlades.</w:t>
            </w:r>
          </w:p>
          <w:p w14:paraId="763987C1" w14:textId="0CF563DB" w:rsidR="007C38C9" w:rsidRDefault="007C38C9" w:rsidP="002A3730">
            <w:pPr>
              <w:outlineLvl w:val="0"/>
              <w:rPr>
                <w:b/>
                <w:bCs/>
              </w:rPr>
            </w:pPr>
          </w:p>
        </w:tc>
      </w:tr>
      <w:tr w:rsidR="00552F9C" w14:paraId="41E9AF0E" w14:textId="77777777" w:rsidTr="008035C8">
        <w:tc>
          <w:tcPr>
            <w:tcW w:w="567" w:type="dxa"/>
          </w:tcPr>
          <w:p w14:paraId="0F729623" w14:textId="4B26597D" w:rsidR="00552F9C" w:rsidRDefault="007C38C9" w:rsidP="002A3730">
            <w:pPr>
              <w:tabs>
                <w:tab w:val="left" w:pos="1701"/>
              </w:tabs>
              <w:rPr>
                <w:b/>
                <w:snapToGrid w:val="0"/>
              </w:rPr>
            </w:pPr>
            <w:r>
              <w:rPr>
                <w:b/>
                <w:snapToGrid w:val="0"/>
              </w:rPr>
              <w:t xml:space="preserve">§ </w:t>
            </w:r>
            <w:r w:rsidR="00DD6597">
              <w:rPr>
                <w:b/>
                <w:snapToGrid w:val="0"/>
              </w:rPr>
              <w:t>8</w:t>
            </w:r>
          </w:p>
        </w:tc>
        <w:tc>
          <w:tcPr>
            <w:tcW w:w="7655" w:type="dxa"/>
          </w:tcPr>
          <w:p w14:paraId="37E2D995" w14:textId="77777777" w:rsidR="00552F9C" w:rsidRDefault="00552F9C" w:rsidP="002A3730">
            <w:pPr>
              <w:outlineLvl w:val="0"/>
              <w:rPr>
                <w:b/>
                <w:color w:val="000000"/>
              </w:rPr>
            </w:pPr>
            <w:r w:rsidRPr="009B39C7">
              <w:rPr>
                <w:b/>
                <w:color w:val="000000"/>
              </w:rPr>
              <w:t>Utvärdering av statens upplåning och skuldförvaltning 2021–2025 (FiU49)</w:t>
            </w:r>
          </w:p>
          <w:p w14:paraId="744DD4B8" w14:textId="432CB295" w:rsidR="007C38C9" w:rsidRDefault="007C38C9" w:rsidP="002A3730">
            <w:pPr>
              <w:outlineLvl w:val="0"/>
            </w:pPr>
            <w:r>
              <w:t>Utskottet fortsatte beredningen av skrivelse 2025/26:104.</w:t>
            </w:r>
          </w:p>
          <w:p w14:paraId="53B9BAE8" w14:textId="77777777" w:rsidR="00665DAD" w:rsidRDefault="00665DAD" w:rsidP="002A3730">
            <w:pPr>
              <w:outlineLvl w:val="0"/>
            </w:pPr>
          </w:p>
          <w:p w14:paraId="29FEAF0D" w14:textId="77777777" w:rsidR="00665DAD" w:rsidRDefault="00665DAD" w:rsidP="00665DAD">
            <w:pPr>
              <w:outlineLvl w:val="0"/>
            </w:pPr>
            <w:r>
              <w:t>Ärendet bordlades.</w:t>
            </w:r>
          </w:p>
          <w:p w14:paraId="39F688C5" w14:textId="58704FB2" w:rsidR="00552F9C" w:rsidRDefault="00552F9C" w:rsidP="002A3730">
            <w:pPr>
              <w:outlineLvl w:val="0"/>
              <w:rPr>
                <w:b/>
                <w:bCs/>
              </w:rPr>
            </w:pPr>
          </w:p>
        </w:tc>
      </w:tr>
      <w:tr w:rsidR="002A3730" w14:paraId="3BC19977" w14:textId="77777777" w:rsidTr="008035C8">
        <w:tc>
          <w:tcPr>
            <w:tcW w:w="567" w:type="dxa"/>
          </w:tcPr>
          <w:p w14:paraId="1FA79A99" w14:textId="77777777" w:rsidR="006C581A" w:rsidRDefault="006C581A" w:rsidP="002A3730">
            <w:pPr>
              <w:tabs>
                <w:tab w:val="left" w:pos="1701"/>
              </w:tabs>
              <w:rPr>
                <w:b/>
                <w:snapToGrid w:val="0"/>
              </w:rPr>
            </w:pPr>
          </w:p>
          <w:p w14:paraId="3DDFFBBE" w14:textId="77777777" w:rsidR="006C581A" w:rsidRDefault="006C581A" w:rsidP="002A3730">
            <w:pPr>
              <w:tabs>
                <w:tab w:val="left" w:pos="1701"/>
              </w:tabs>
              <w:rPr>
                <w:b/>
                <w:snapToGrid w:val="0"/>
              </w:rPr>
            </w:pPr>
          </w:p>
          <w:p w14:paraId="5187CCF5" w14:textId="77777777" w:rsidR="006C581A" w:rsidRDefault="006C581A" w:rsidP="002A3730">
            <w:pPr>
              <w:tabs>
                <w:tab w:val="left" w:pos="1701"/>
              </w:tabs>
              <w:rPr>
                <w:b/>
                <w:snapToGrid w:val="0"/>
              </w:rPr>
            </w:pPr>
          </w:p>
          <w:p w14:paraId="6B43BC28" w14:textId="54C981DD" w:rsidR="002A3730" w:rsidRDefault="002A3730" w:rsidP="002A3730">
            <w:pPr>
              <w:tabs>
                <w:tab w:val="left" w:pos="1701"/>
              </w:tabs>
              <w:rPr>
                <w:b/>
                <w:snapToGrid w:val="0"/>
              </w:rPr>
            </w:pPr>
            <w:r>
              <w:rPr>
                <w:b/>
                <w:snapToGrid w:val="0"/>
              </w:rPr>
              <w:t xml:space="preserve">§ </w:t>
            </w:r>
            <w:r w:rsidR="00DD6597">
              <w:rPr>
                <w:b/>
                <w:snapToGrid w:val="0"/>
              </w:rPr>
              <w:t>9</w:t>
            </w:r>
          </w:p>
        </w:tc>
        <w:tc>
          <w:tcPr>
            <w:tcW w:w="7655" w:type="dxa"/>
          </w:tcPr>
          <w:p w14:paraId="702B5BBF" w14:textId="77777777" w:rsidR="006C581A" w:rsidRDefault="006C581A" w:rsidP="002A3730">
            <w:pPr>
              <w:outlineLvl w:val="0"/>
              <w:rPr>
                <w:b/>
                <w:bCs/>
              </w:rPr>
            </w:pPr>
          </w:p>
          <w:p w14:paraId="20F2FE92" w14:textId="77777777" w:rsidR="006C581A" w:rsidRDefault="006C581A" w:rsidP="002A3730">
            <w:pPr>
              <w:outlineLvl w:val="0"/>
              <w:rPr>
                <w:b/>
                <w:bCs/>
              </w:rPr>
            </w:pPr>
          </w:p>
          <w:p w14:paraId="6316BC29" w14:textId="77777777" w:rsidR="006C581A" w:rsidRDefault="006C581A" w:rsidP="002A3730">
            <w:pPr>
              <w:outlineLvl w:val="0"/>
              <w:rPr>
                <w:b/>
                <w:bCs/>
              </w:rPr>
            </w:pPr>
          </w:p>
          <w:p w14:paraId="1A021DD1" w14:textId="251CF604" w:rsidR="00C80AA6" w:rsidRDefault="002A3730" w:rsidP="002A3730">
            <w:pPr>
              <w:outlineLvl w:val="0"/>
            </w:pPr>
            <w:r>
              <w:rPr>
                <w:b/>
                <w:bCs/>
              </w:rPr>
              <w:t>Övriga frågor</w:t>
            </w:r>
            <w:r w:rsidR="00C80AA6">
              <w:rPr>
                <w:b/>
                <w:bCs/>
              </w:rPr>
              <w:br/>
            </w:r>
            <w:r w:rsidR="00C80AA6" w:rsidRPr="00C80AA6">
              <w:t>S-ledamöterna föreslog att utskottet skulle ta ett initiativ om</w:t>
            </w:r>
            <w:r w:rsidR="00C80AA6">
              <w:t xml:space="preserve"> </w:t>
            </w:r>
            <w:r w:rsidR="00C80AA6" w:rsidRPr="009A6BDC">
              <w:rPr>
                <w:szCs w:val="28"/>
              </w:rPr>
              <w:t>ett tillkännagivande till regeringen om att begränsa antalet tillåtna underentreprenörsled i offentlig upphandling inom riskbranscher</w:t>
            </w:r>
            <w:r w:rsidR="00C80AA6" w:rsidRPr="00C80AA6">
              <w:t xml:space="preserve">, se bilaga 2. </w:t>
            </w:r>
          </w:p>
          <w:p w14:paraId="2173D0E2" w14:textId="77777777" w:rsidR="00C80AA6" w:rsidRDefault="00C80AA6" w:rsidP="002A3730">
            <w:pPr>
              <w:outlineLvl w:val="0"/>
            </w:pPr>
          </w:p>
          <w:p w14:paraId="20962978" w14:textId="5E3E91FF" w:rsidR="002A3730" w:rsidRDefault="00C80AA6" w:rsidP="002A3730">
            <w:pPr>
              <w:outlineLvl w:val="0"/>
              <w:rPr>
                <w:b/>
                <w:bCs/>
              </w:rPr>
            </w:pPr>
            <w:r w:rsidRPr="00C80AA6">
              <w:t>Frågan bordlades.</w:t>
            </w:r>
            <w:r w:rsidR="002A3730">
              <w:rPr>
                <w:b/>
                <w:bCs/>
              </w:rPr>
              <w:br/>
            </w:r>
          </w:p>
        </w:tc>
      </w:tr>
      <w:tr w:rsidR="002A3730" w14:paraId="448AFCE1" w14:textId="77777777" w:rsidTr="008035C8">
        <w:tc>
          <w:tcPr>
            <w:tcW w:w="567" w:type="dxa"/>
          </w:tcPr>
          <w:p w14:paraId="265C4579" w14:textId="6AA4963B" w:rsidR="002A3730" w:rsidRDefault="002A3730" w:rsidP="002A3730">
            <w:pPr>
              <w:tabs>
                <w:tab w:val="left" w:pos="1701"/>
              </w:tabs>
              <w:rPr>
                <w:b/>
                <w:snapToGrid w:val="0"/>
              </w:rPr>
            </w:pPr>
            <w:r>
              <w:rPr>
                <w:b/>
                <w:snapToGrid w:val="0"/>
              </w:rPr>
              <w:lastRenderedPageBreak/>
              <w:t xml:space="preserve">§ </w:t>
            </w:r>
            <w:r w:rsidR="00DD6597">
              <w:rPr>
                <w:b/>
                <w:snapToGrid w:val="0"/>
              </w:rPr>
              <w:t>10</w:t>
            </w:r>
          </w:p>
        </w:tc>
        <w:tc>
          <w:tcPr>
            <w:tcW w:w="7655" w:type="dxa"/>
          </w:tcPr>
          <w:p w14:paraId="00914D18" w14:textId="77777777" w:rsidR="002A3730" w:rsidRDefault="002A3730" w:rsidP="002A3730">
            <w:pPr>
              <w:outlineLvl w:val="0"/>
              <w:rPr>
                <w:b/>
              </w:rPr>
            </w:pPr>
            <w:r>
              <w:rPr>
                <w:b/>
              </w:rPr>
              <w:t>Nästa sammanträde</w:t>
            </w:r>
          </w:p>
          <w:p w14:paraId="38717610" w14:textId="77777777" w:rsidR="002A3730" w:rsidRDefault="007C38C9" w:rsidP="002A3730">
            <w:pPr>
              <w:outlineLvl w:val="0"/>
              <w:rPr>
                <w:bCs/>
              </w:rPr>
            </w:pPr>
            <w:r w:rsidRPr="005C0224">
              <w:rPr>
                <w:bCs/>
              </w:rPr>
              <w:t>Torsdag 4 juni kl. 10.30</w:t>
            </w:r>
            <w:r>
              <w:rPr>
                <w:bCs/>
              </w:rPr>
              <w:t>.</w:t>
            </w:r>
          </w:p>
          <w:p w14:paraId="3CE1FBF0" w14:textId="1B2280F4" w:rsidR="007C38C9" w:rsidRPr="002B3CE9" w:rsidRDefault="007C38C9" w:rsidP="002A3730">
            <w:pPr>
              <w:outlineLvl w:val="0"/>
              <w:rPr>
                <w:b/>
                <w:bCs/>
              </w:rPr>
            </w:pPr>
          </w:p>
        </w:tc>
      </w:tr>
      <w:tr w:rsidR="002A3730" w14:paraId="3025882C" w14:textId="77777777" w:rsidTr="008035C8">
        <w:tc>
          <w:tcPr>
            <w:tcW w:w="8222" w:type="dxa"/>
            <w:gridSpan w:val="2"/>
          </w:tcPr>
          <w:p w14:paraId="68DCF595" w14:textId="77777777" w:rsidR="006C581A" w:rsidRDefault="006C581A" w:rsidP="002A3730">
            <w:pPr>
              <w:outlineLvl w:val="0"/>
            </w:pPr>
          </w:p>
          <w:p w14:paraId="76CA2F4A" w14:textId="77777777" w:rsidR="006C581A" w:rsidRDefault="006C581A" w:rsidP="002A3730">
            <w:pPr>
              <w:outlineLvl w:val="0"/>
            </w:pPr>
          </w:p>
          <w:p w14:paraId="2F50798C" w14:textId="3D53B133" w:rsidR="002A3730" w:rsidRDefault="002A3730" w:rsidP="002A3730">
            <w:pPr>
              <w:outlineLvl w:val="0"/>
            </w:pPr>
          </w:p>
          <w:p w14:paraId="16576EC6" w14:textId="33415794" w:rsidR="002A3730" w:rsidRDefault="002A3730" w:rsidP="002A3730">
            <w:pPr>
              <w:outlineLvl w:val="0"/>
            </w:pPr>
          </w:p>
          <w:p w14:paraId="627C5066" w14:textId="77777777" w:rsidR="006C581A" w:rsidRDefault="006C581A" w:rsidP="002A3730">
            <w:pPr>
              <w:outlineLvl w:val="0"/>
            </w:pPr>
          </w:p>
          <w:p w14:paraId="7B13580B" w14:textId="17F9BAB4" w:rsidR="002A3730" w:rsidRPr="00BD39D1" w:rsidRDefault="002A3730" w:rsidP="002A3730">
            <w:pPr>
              <w:outlineLvl w:val="0"/>
            </w:pPr>
            <w:r>
              <w:t>Justera</w:t>
            </w:r>
            <w:r w:rsidR="006C581A">
              <w:t>t</w:t>
            </w:r>
            <w:r>
              <w:t xml:space="preserve"> den </w:t>
            </w:r>
            <w:r w:rsidR="009A21AC">
              <w:t xml:space="preserve">4 juni 2026 </w:t>
            </w:r>
            <w:r w:rsidR="006C581A">
              <w:br/>
            </w:r>
            <w:r w:rsidR="009A21AC">
              <w:t>Edward Riedl</w:t>
            </w:r>
          </w:p>
        </w:tc>
      </w:tr>
    </w:tbl>
    <w:p w14:paraId="2AE5C24C" w14:textId="77777777" w:rsidR="00294515" w:rsidRDefault="00294515" w:rsidP="00223A90">
      <w:pPr>
        <w:pStyle w:val="Sidhuvud"/>
        <w:tabs>
          <w:tab w:val="clear" w:pos="4536"/>
          <w:tab w:val="left" w:pos="3402"/>
          <w:tab w:val="left" w:pos="6946"/>
        </w:tabs>
        <w:ind w:left="-851"/>
        <w:rPr>
          <w:sz w:val="20"/>
        </w:rPr>
      </w:pPr>
    </w:p>
    <w:p w14:paraId="4B5BADEF" w14:textId="77777777" w:rsidR="00294515" w:rsidRDefault="00294515" w:rsidP="00223A90">
      <w:pPr>
        <w:pStyle w:val="Sidhuvud"/>
        <w:tabs>
          <w:tab w:val="clear" w:pos="4536"/>
          <w:tab w:val="left" w:pos="3402"/>
          <w:tab w:val="left" w:pos="6946"/>
        </w:tabs>
        <w:ind w:left="-851"/>
        <w:rPr>
          <w:sz w:val="20"/>
        </w:rPr>
      </w:pPr>
    </w:p>
    <w:p w14:paraId="172C78E0" w14:textId="77777777" w:rsidR="00294515" w:rsidRDefault="00294515" w:rsidP="00223A90">
      <w:pPr>
        <w:pStyle w:val="Sidhuvud"/>
        <w:tabs>
          <w:tab w:val="clear" w:pos="4536"/>
          <w:tab w:val="left" w:pos="3402"/>
          <w:tab w:val="left" w:pos="6946"/>
        </w:tabs>
        <w:ind w:left="-851"/>
        <w:rPr>
          <w:sz w:val="20"/>
        </w:rPr>
      </w:pPr>
    </w:p>
    <w:p w14:paraId="2025F50E" w14:textId="77777777" w:rsidR="00294515" w:rsidRDefault="00294515" w:rsidP="00223A90">
      <w:pPr>
        <w:pStyle w:val="Sidhuvud"/>
        <w:tabs>
          <w:tab w:val="clear" w:pos="4536"/>
          <w:tab w:val="left" w:pos="3402"/>
          <w:tab w:val="left" w:pos="6946"/>
        </w:tabs>
        <w:ind w:left="-851"/>
        <w:rPr>
          <w:sz w:val="20"/>
        </w:rPr>
      </w:pPr>
    </w:p>
    <w:p w14:paraId="6B36DF18" w14:textId="77777777" w:rsidR="00192BEE" w:rsidRDefault="00192BEE" w:rsidP="005A0175">
      <w:pPr>
        <w:pStyle w:val="Sidhuvud"/>
        <w:tabs>
          <w:tab w:val="clear" w:pos="4536"/>
          <w:tab w:val="left" w:pos="3402"/>
          <w:tab w:val="left" w:pos="6946"/>
        </w:tabs>
        <w:rPr>
          <w:sz w:val="20"/>
        </w:rPr>
      </w:pPr>
    </w:p>
    <w:p w14:paraId="331980B9" w14:textId="77777777" w:rsidR="005A0175" w:rsidRDefault="005A0175" w:rsidP="005A0175">
      <w:pPr>
        <w:pStyle w:val="Sidhuvud"/>
        <w:tabs>
          <w:tab w:val="clear" w:pos="4536"/>
          <w:tab w:val="left" w:pos="3402"/>
          <w:tab w:val="left" w:pos="6946"/>
        </w:tabs>
        <w:rPr>
          <w:sz w:val="20"/>
        </w:rPr>
      </w:pPr>
      <w:r>
        <w:rPr>
          <w:sz w:val="20"/>
        </w:rPr>
        <w:br w:type="page"/>
      </w:r>
    </w:p>
    <w:p w14:paraId="7A7B2BBF" w14:textId="1A24D898" w:rsidR="00EF6F88" w:rsidRDefault="00EF6F88" w:rsidP="00EF6F88">
      <w:pPr>
        <w:pStyle w:val="Sidhuvud"/>
        <w:tabs>
          <w:tab w:val="clear" w:pos="4536"/>
          <w:tab w:val="left" w:pos="3402"/>
          <w:tab w:val="left" w:pos="5529"/>
        </w:tabs>
        <w:ind w:left="-851"/>
        <w:rPr>
          <w:sz w:val="22"/>
        </w:rPr>
      </w:pPr>
      <w:r>
        <w:rPr>
          <w:sz w:val="20"/>
        </w:rPr>
        <w:lastRenderedPageBreak/>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202</w:t>
      </w:r>
      <w:r w:rsidR="00FB48E6">
        <w:rPr>
          <w:sz w:val="22"/>
          <w:szCs w:val="22"/>
        </w:rPr>
        <w:t>5</w:t>
      </w:r>
      <w:r>
        <w:rPr>
          <w:sz w:val="22"/>
          <w:szCs w:val="22"/>
        </w:rPr>
        <w:t>/2</w:t>
      </w:r>
      <w:r w:rsidR="00FB48E6">
        <w:rPr>
          <w:sz w:val="22"/>
          <w:szCs w:val="22"/>
        </w:rPr>
        <w:t>6</w:t>
      </w:r>
      <w:r w:rsidRPr="00282678">
        <w:rPr>
          <w:sz w:val="22"/>
          <w:szCs w:val="22"/>
        </w:rPr>
        <w:t>:</w:t>
      </w:r>
      <w:r w:rsidR="007C38C9">
        <w:rPr>
          <w:sz w:val="22"/>
          <w:szCs w:val="22"/>
        </w:rPr>
        <w:t>50</w:t>
      </w:r>
    </w:p>
    <w:p w14:paraId="624A3991" w14:textId="77777777" w:rsidR="00EF6F88" w:rsidRDefault="00EF6F88" w:rsidP="00EF6F88">
      <w:pPr>
        <w:pStyle w:val="Sidhuvud"/>
        <w:tabs>
          <w:tab w:val="clear" w:pos="4536"/>
          <w:tab w:val="left" w:pos="3402"/>
          <w:tab w:val="left" w:pos="6946"/>
        </w:tabs>
        <w:ind w:left="-851"/>
        <w:rPr>
          <w:sz w:val="20"/>
        </w:rPr>
      </w:pP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EF6F88" w:rsidRPr="000E151F" w14:paraId="0EBA64F0" w14:textId="77777777" w:rsidTr="002B2C82">
        <w:tc>
          <w:tcPr>
            <w:tcW w:w="4395" w:type="dxa"/>
            <w:tcBorders>
              <w:top w:val="single" w:sz="6" w:space="0" w:color="auto"/>
              <w:left w:val="single" w:sz="6" w:space="0" w:color="auto"/>
              <w:bottom w:val="single" w:sz="6" w:space="0" w:color="auto"/>
              <w:right w:val="single" w:sz="6" w:space="0" w:color="auto"/>
            </w:tcBorders>
          </w:tcPr>
          <w:p w14:paraId="548F6131" w14:textId="77777777" w:rsidR="00EF6F88" w:rsidRPr="000E151F" w:rsidRDefault="00EF6F88" w:rsidP="002B2C82">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14:paraId="1B9075C3" w14:textId="53F6CDED" w:rsidR="00EF6F88" w:rsidRPr="000E151F" w:rsidRDefault="007C38C9" w:rsidP="002B2C82">
            <w:pPr>
              <w:spacing w:line="360" w:lineRule="auto"/>
              <w:rPr>
                <w:sz w:val="22"/>
                <w:szCs w:val="22"/>
              </w:rPr>
            </w:pPr>
            <w:r>
              <w:rPr>
                <w:sz w:val="22"/>
                <w:szCs w:val="22"/>
              </w:rPr>
              <w:t xml:space="preserve">§ </w:t>
            </w:r>
            <w:proofErr w:type="gramStart"/>
            <w:r>
              <w:rPr>
                <w:sz w:val="22"/>
                <w:szCs w:val="22"/>
              </w:rPr>
              <w:t>1-</w:t>
            </w:r>
            <w:r w:rsidR="00DD6597">
              <w:rPr>
                <w:sz w:val="22"/>
                <w:szCs w:val="22"/>
              </w:rPr>
              <w:t>10</w:t>
            </w:r>
            <w:proofErr w:type="gramEnd"/>
          </w:p>
        </w:tc>
        <w:tc>
          <w:tcPr>
            <w:tcW w:w="791" w:type="dxa"/>
            <w:gridSpan w:val="2"/>
            <w:tcBorders>
              <w:top w:val="single" w:sz="6" w:space="0" w:color="auto"/>
              <w:left w:val="single" w:sz="6" w:space="0" w:color="auto"/>
              <w:bottom w:val="single" w:sz="6" w:space="0" w:color="auto"/>
              <w:right w:val="single" w:sz="6" w:space="0" w:color="auto"/>
            </w:tcBorders>
          </w:tcPr>
          <w:p w14:paraId="10026EF8" w14:textId="4F4896D0"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4867CB41"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50ED4811"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39F28AA5" w14:textId="77777777" w:rsidR="00EF6F88" w:rsidRPr="000E151F" w:rsidRDefault="00EF6F88" w:rsidP="002B2C82">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14:paraId="28BDA6F2" w14:textId="77777777" w:rsidR="00EF6F88" w:rsidRPr="000E151F" w:rsidRDefault="00EF6F88" w:rsidP="002B2C82">
            <w:pPr>
              <w:rPr>
                <w:sz w:val="22"/>
                <w:szCs w:val="22"/>
              </w:rPr>
            </w:pPr>
          </w:p>
        </w:tc>
      </w:tr>
      <w:tr w:rsidR="00EF6F88" w:rsidRPr="000E151F" w14:paraId="0E49B96D" w14:textId="77777777" w:rsidTr="002B2C82">
        <w:tc>
          <w:tcPr>
            <w:tcW w:w="4395" w:type="dxa"/>
            <w:tcBorders>
              <w:top w:val="single" w:sz="6" w:space="0" w:color="auto"/>
              <w:left w:val="single" w:sz="6" w:space="0" w:color="auto"/>
              <w:bottom w:val="single" w:sz="6" w:space="0" w:color="auto"/>
              <w:right w:val="single" w:sz="6" w:space="0" w:color="auto"/>
            </w:tcBorders>
          </w:tcPr>
          <w:p w14:paraId="1FBF088E" w14:textId="77777777" w:rsidR="00EF6F88" w:rsidRPr="000E151F" w:rsidRDefault="00EF6F88" w:rsidP="002B2C82">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14:paraId="7EB8005B" w14:textId="77777777" w:rsidR="00EF6F88" w:rsidRPr="000E151F" w:rsidRDefault="00EF6F88" w:rsidP="002B2C82">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14:paraId="73F29BEA"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D545FC3"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8EA8A2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08C259CD"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22FBD555"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233D8C6"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0A0FF4EE"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21340F80"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5436E7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66F12085" w14:textId="77777777" w:rsidR="00EF6F88" w:rsidRPr="000E151F" w:rsidRDefault="00EF6F88" w:rsidP="002B2C82">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14:paraId="4B7979FD" w14:textId="77777777" w:rsidR="00EF6F88" w:rsidRPr="000E151F" w:rsidRDefault="00EF6F88" w:rsidP="002B2C82">
            <w:pPr>
              <w:rPr>
                <w:sz w:val="22"/>
                <w:szCs w:val="22"/>
              </w:rPr>
            </w:pPr>
            <w:r>
              <w:rPr>
                <w:sz w:val="22"/>
                <w:szCs w:val="22"/>
              </w:rPr>
              <w:t>R</w:t>
            </w:r>
          </w:p>
        </w:tc>
      </w:tr>
      <w:tr w:rsidR="00EF6F88" w:rsidRPr="000E151F" w14:paraId="25752CE1" w14:textId="77777777" w:rsidTr="002B2C82">
        <w:tc>
          <w:tcPr>
            <w:tcW w:w="4395" w:type="dxa"/>
            <w:tcBorders>
              <w:top w:val="single" w:sz="6" w:space="0" w:color="auto"/>
              <w:left w:val="single" w:sz="6" w:space="0" w:color="auto"/>
              <w:bottom w:val="single" w:sz="6" w:space="0" w:color="auto"/>
              <w:right w:val="single" w:sz="6" w:space="0" w:color="auto"/>
            </w:tcBorders>
          </w:tcPr>
          <w:p w14:paraId="3D5B4E42" w14:textId="10879084" w:rsidR="00EF6F88" w:rsidRPr="000E151F" w:rsidRDefault="00EB33F5" w:rsidP="002B2C82">
            <w:pPr>
              <w:rPr>
                <w:b/>
                <w:i/>
                <w:sz w:val="22"/>
                <w:szCs w:val="22"/>
              </w:rPr>
            </w:pPr>
            <w:r w:rsidRPr="00A946FF">
              <w:rPr>
                <w:snapToGrid w:val="0"/>
                <w:sz w:val="22"/>
                <w:szCs w:val="22"/>
              </w:rPr>
              <w:t xml:space="preserve">Edward Riedl (M) </w:t>
            </w:r>
            <w:r w:rsidRPr="00A946FF">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14:paraId="72D614A3" w14:textId="10386068" w:rsidR="00EF6F88" w:rsidRPr="000E151F" w:rsidRDefault="00531B87"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9E2A92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0F5D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6438C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E33E4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CD8F9A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EEE0B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2FFD9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2132C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A68FE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EA876E"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A3A23" w14:textId="77777777" w:rsidR="00EF6F88" w:rsidRPr="000E151F" w:rsidRDefault="00EF6F88" w:rsidP="002B2C82">
            <w:pPr>
              <w:rPr>
                <w:sz w:val="22"/>
                <w:szCs w:val="22"/>
              </w:rPr>
            </w:pPr>
          </w:p>
        </w:tc>
      </w:tr>
      <w:tr w:rsidR="005355B6" w:rsidRPr="000E151F" w14:paraId="6A129EAA" w14:textId="77777777" w:rsidTr="002B2C82">
        <w:tc>
          <w:tcPr>
            <w:tcW w:w="4395" w:type="dxa"/>
            <w:tcBorders>
              <w:top w:val="single" w:sz="6" w:space="0" w:color="auto"/>
              <w:left w:val="single" w:sz="6" w:space="0" w:color="auto"/>
              <w:bottom w:val="single" w:sz="6" w:space="0" w:color="auto"/>
              <w:right w:val="single" w:sz="6" w:space="0" w:color="auto"/>
            </w:tcBorders>
          </w:tcPr>
          <w:p w14:paraId="1B477740" w14:textId="77777777" w:rsidR="005355B6" w:rsidRPr="00A946FF" w:rsidRDefault="005355B6" w:rsidP="005355B6">
            <w:pPr>
              <w:tabs>
                <w:tab w:val="left" w:pos="-70"/>
              </w:tabs>
              <w:rPr>
                <w:snapToGrid w:val="0"/>
                <w:sz w:val="22"/>
                <w:szCs w:val="22"/>
              </w:rPr>
            </w:pPr>
            <w:r w:rsidRPr="00A946FF">
              <w:rPr>
                <w:snapToGrid w:val="0"/>
                <w:sz w:val="22"/>
                <w:szCs w:val="22"/>
              </w:rPr>
              <w:t xml:space="preserve">Mikael Damberg (S) </w:t>
            </w:r>
            <w:r w:rsidRPr="00A946FF">
              <w:rPr>
                <w:i/>
                <w:iCs/>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14:paraId="1FB69EFB" w14:textId="5DD71FAA" w:rsidR="005355B6" w:rsidRPr="000E151F" w:rsidRDefault="00531B87" w:rsidP="005355B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BFDB6A9"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554312"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FABC90"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20D4E7"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946DAC"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9402B76"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D02EC0"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E5044"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7A3CB6"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677DD46" w14:textId="77777777" w:rsidR="005355B6" w:rsidRPr="000E151F" w:rsidRDefault="005355B6" w:rsidP="005355B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F708107" w14:textId="77777777" w:rsidR="005355B6" w:rsidRPr="000E151F" w:rsidRDefault="005355B6" w:rsidP="005355B6">
            <w:pPr>
              <w:rPr>
                <w:sz w:val="22"/>
                <w:szCs w:val="22"/>
              </w:rPr>
            </w:pPr>
          </w:p>
        </w:tc>
      </w:tr>
      <w:tr w:rsidR="00EB33F5" w:rsidRPr="000E151F" w14:paraId="68C69F38" w14:textId="77777777" w:rsidTr="002B2C82">
        <w:tc>
          <w:tcPr>
            <w:tcW w:w="4395" w:type="dxa"/>
            <w:tcBorders>
              <w:top w:val="single" w:sz="6" w:space="0" w:color="auto"/>
              <w:left w:val="single" w:sz="6" w:space="0" w:color="auto"/>
              <w:bottom w:val="single" w:sz="6" w:space="0" w:color="auto"/>
              <w:right w:val="single" w:sz="6" w:space="0" w:color="auto"/>
            </w:tcBorders>
          </w:tcPr>
          <w:p w14:paraId="35CF53ED" w14:textId="58AF5FAF" w:rsidR="00EB33F5" w:rsidRPr="00A946FF" w:rsidRDefault="00EB33F5" w:rsidP="005355B6">
            <w:pPr>
              <w:tabs>
                <w:tab w:val="left" w:pos="-70"/>
              </w:tabs>
              <w:rPr>
                <w:snapToGrid w:val="0"/>
                <w:sz w:val="22"/>
                <w:szCs w:val="22"/>
              </w:rPr>
            </w:pPr>
            <w:r w:rsidRPr="00A946FF">
              <w:rPr>
                <w:snapToGrid w:val="0"/>
                <w:sz w:val="22"/>
                <w:szCs w:val="22"/>
              </w:rPr>
              <w:t>Oscar Sjöstedt (SD)</w:t>
            </w:r>
          </w:p>
        </w:tc>
        <w:tc>
          <w:tcPr>
            <w:tcW w:w="488" w:type="dxa"/>
            <w:tcBorders>
              <w:top w:val="single" w:sz="6" w:space="0" w:color="auto"/>
              <w:left w:val="single" w:sz="6" w:space="0" w:color="auto"/>
              <w:bottom w:val="single" w:sz="6" w:space="0" w:color="auto"/>
              <w:right w:val="single" w:sz="6" w:space="0" w:color="auto"/>
            </w:tcBorders>
          </w:tcPr>
          <w:p w14:paraId="6DD37C78" w14:textId="20E6AB34" w:rsidR="00EB33F5" w:rsidRPr="000E151F" w:rsidRDefault="00531B87" w:rsidP="005355B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55AEB79" w14:textId="77777777" w:rsidR="00EB33F5" w:rsidRPr="000E151F" w:rsidRDefault="00EB33F5"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085FBD" w14:textId="77777777" w:rsidR="00EB33F5" w:rsidRPr="000E151F" w:rsidRDefault="00EB33F5"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4DCD40" w14:textId="77777777" w:rsidR="00EB33F5" w:rsidRPr="000E151F" w:rsidRDefault="00EB33F5"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C7BFD3" w14:textId="77777777" w:rsidR="00EB33F5" w:rsidRPr="000E151F" w:rsidRDefault="00EB33F5"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170EF8" w14:textId="77777777" w:rsidR="00EB33F5" w:rsidRPr="000E151F" w:rsidRDefault="00EB33F5"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A609C0" w14:textId="77777777" w:rsidR="00EB33F5" w:rsidRPr="000E151F" w:rsidRDefault="00EB33F5"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D0D36F" w14:textId="77777777" w:rsidR="00EB33F5" w:rsidRPr="000E151F" w:rsidRDefault="00EB33F5"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C0424" w14:textId="77777777" w:rsidR="00EB33F5" w:rsidRPr="000E151F" w:rsidRDefault="00EB33F5"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47C979" w14:textId="77777777" w:rsidR="00EB33F5" w:rsidRPr="000E151F" w:rsidRDefault="00EB33F5"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08EC1F" w14:textId="77777777" w:rsidR="00EB33F5" w:rsidRPr="000E151F" w:rsidRDefault="00EB33F5" w:rsidP="005355B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F57077A" w14:textId="77777777" w:rsidR="00EB33F5" w:rsidRPr="000E151F" w:rsidRDefault="00EB33F5" w:rsidP="005355B6">
            <w:pPr>
              <w:rPr>
                <w:sz w:val="22"/>
                <w:szCs w:val="22"/>
              </w:rPr>
            </w:pPr>
          </w:p>
        </w:tc>
      </w:tr>
      <w:tr w:rsidR="005355B6" w:rsidRPr="000E151F" w14:paraId="6D879AE7" w14:textId="77777777" w:rsidTr="002B2C82">
        <w:tc>
          <w:tcPr>
            <w:tcW w:w="4395" w:type="dxa"/>
            <w:tcBorders>
              <w:top w:val="single" w:sz="6" w:space="0" w:color="auto"/>
              <w:left w:val="single" w:sz="6" w:space="0" w:color="auto"/>
              <w:bottom w:val="single" w:sz="6" w:space="0" w:color="auto"/>
              <w:right w:val="single" w:sz="6" w:space="0" w:color="auto"/>
            </w:tcBorders>
          </w:tcPr>
          <w:p w14:paraId="3E6D6280" w14:textId="77777777" w:rsidR="005355B6" w:rsidRPr="000E151F" w:rsidRDefault="005355B6" w:rsidP="005355B6">
            <w:pPr>
              <w:tabs>
                <w:tab w:val="left" w:pos="-70"/>
              </w:tabs>
              <w:rPr>
                <w:snapToGrid w:val="0"/>
                <w:sz w:val="22"/>
                <w:szCs w:val="22"/>
              </w:rPr>
            </w:pPr>
            <w:r w:rsidRPr="00A946FF">
              <w:rPr>
                <w:snapToGrid w:val="0"/>
                <w:sz w:val="22"/>
                <w:szCs w:val="22"/>
              </w:rPr>
              <w:t>Gunilla Carlsson (S)</w:t>
            </w:r>
          </w:p>
        </w:tc>
        <w:tc>
          <w:tcPr>
            <w:tcW w:w="488" w:type="dxa"/>
            <w:tcBorders>
              <w:top w:val="single" w:sz="6" w:space="0" w:color="auto"/>
              <w:left w:val="single" w:sz="6" w:space="0" w:color="auto"/>
              <w:bottom w:val="single" w:sz="6" w:space="0" w:color="auto"/>
              <w:right w:val="single" w:sz="6" w:space="0" w:color="auto"/>
            </w:tcBorders>
          </w:tcPr>
          <w:p w14:paraId="0568AEA2" w14:textId="4C42B9B0" w:rsidR="005355B6" w:rsidRPr="000E151F" w:rsidRDefault="00531B87" w:rsidP="005355B6">
            <w:pPr>
              <w:rPr>
                <w:sz w:val="22"/>
                <w:szCs w:val="22"/>
              </w:rPr>
            </w:pPr>
            <w:r>
              <w:rPr>
                <w:sz w:val="22"/>
                <w:szCs w:val="22"/>
              </w:rPr>
              <w:t>-</w:t>
            </w:r>
          </w:p>
        </w:tc>
        <w:tc>
          <w:tcPr>
            <w:tcW w:w="507" w:type="dxa"/>
            <w:tcBorders>
              <w:top w:val="single" w:sz="6" w:space="0" w:color="auto"/>
              <w:left w:val="single" w:sz="6" w:space="0" w:color="auto"/>
              <w:bottom w:val="single" w:sz="6" w:space="0" w:color="auto"/>
              <w:right w:val="single" w:sz="6" w:space="0" w:color="auto"/>
            </w:tcBorders>
          </w:tcPr>
          <w:p w14:paraId="1C002012"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DB1440"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A4C08E"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7BD13F"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170035"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6FAC13"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292A6E"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4D8A2A"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BA3CAF"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B6CDBC" w14:textId="77777777" w:rsidR="005355B6" w:rsidRPr="000E151F" w:rsidRDefault="005355B6" w:rsidP="005355B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BFF55B3" w14:textId="77777777" w:rsidR="005355B6" w:rsidRPr="000E151F" w:rsidRDefault="005355B6" w:rsidP="005355B6">
            <w:pPr>
              <w:rPr>
                <w:sz w:val="22"/>
                <w:szCs w:val="22"/>
              </w:rPr>
            </w:pPr>
          </w:p>
        </w:tc>
      </w:tr>
      <w:tr w:rsidR="005355B6" w:rsidRPr="000E151F" w14:paraId="31AA2218" w14:textId="77777777" w:rsidTr="002B2C82">
        <w:tc>
          <w:tcPr>
            <w:tcW w:w="4395" w:type="dxa"/>
            <w:tcBorders>
              <w:top w:val="single" w:sz="6" w:space="0" w:color="auto"/>
              <w:left w:val="single" w:sz="6" w:space="0" w:color="auto"/>
              <w:bottom w:val="single" w:sz="6" w:space="0" w:color="auto"/>
              <w:right w:val="single" w:sz="6" w:space="0" w:color="auto"/>
            </w:tcBorders>
          </w:tcPr>
          <w:p w14:paraId="064E78D2" w14:textId="77777777" w:rsidR="005355B6" w:rsidRDefault="005355B6" w:rsidP="005355B6">
            <w:pPr>
              <w:tabs>
                <w:tab w:val="left" w:pos="-70"/>
              </w:tabs>
              <w:rPr>
                <w:snapToGrid w:val="0"/>
                <w:sz w:val="22"/>
                <w:szCs w:val="22"/>
              </w:rPr>
            </w:pPr>
            <w:r w:rsidRPr="00A946F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14:paraId="0B7DCF28" w14:textId="36DA7FF0" w:rsidR="005355B6" w:rsidRPr="000E151F" w:rsidRDefault="00531B87" w:rsidP="005355B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480F437"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5D526"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06ECD53"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C7BDAC"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C44521"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CCE10"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9A3C29"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02F6F1"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C853BE"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4171D8" w14:textId="77777777" w:rsidR="005355B6" w:rsidRPr="000E151F" w:rsidRDefault="005355B6" w:rsidP="005355B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5B952CC" w14:textId="77777777" w:rsidR="005355B6" w:rsidRPr="000E151F" w:rsidRDefault="005355B6" w:rsidP="005355B6">
            <w:pPr>
              <w:rPr>
                <w:sz w:val="22"/>
                <w:szCs w:val="22"/>
              </w:rPr>
            </w:pPr>
          </w:p>
        </w:tc>
      </w:tr>
      <w:tr w:rsidR="005355B6" w:rsidRPr="000E151F" w14:paraId="5898AA79" w14:textId="77777777" w:rsidTr="002B2C82">
        <w:tc>
          <w:tcPr>
            <w:tcW w:w="4395" w:type="dxa"/>
            <w:tcBorders>
              <w:top w:val="single" w:sz="6" w:space="0" w:color="auto"/>
              <w:left w:val="single" w:sz="6" w:space="0" w:color="auto"/>
              <w:bottom w:val="single" w:sz="6" w:space="0" w:color="auto"/>
              <w:right w:val="single" w:sz="6" w:space="0" w:color="auto"/>
            </w:tcBorders>
          </w:tcPr>
          <w:p w14:paraId="66EABF38" w14:textId="27EF7548" w:rsidR="005355B6" w:rsidRDefault="001327E6" w:rsidP="005355B6">
            <w:pPr>
              <w:tabs>
                <w:tab w:val="left" w:pos="-70"/>
              </w:tabs>
              <w:rPr>
                <w:snapToGrid w:val="0"/>
                <w:sz w:val="22"/>
                <w:szCs w:val="22"/>
              </w:rPr>
            </w:pPr>
            <w:r>
              <w:rPr>
                <w:snapToGrid w:val="0"/>
                <w:sz w:val="22"/>
                <w:szCs w:val="22"/>
              </w:rPr>
              <w:t>Joakim Sandell (S)</w:t>
            </w:r>
          </w:p>
        </w:tc>
        <w:tc>
          <w:tcPr>
            <w:tcW w:w="488" w:type="dxa"/>
            <w:tcBorders>
              <w:top w:val="single" w:sz="6" w:space="0" w:color="auto"/>
              <w:left w:val="single" w:sz="6" w:space="0" w:color="auto"/>
              <w:bottom w:val="single" w:sz="6" w:space="0" w:color="auto"/>
              <w:right w:val="single" w:sz="6" w:space="0" w:color="auto"/>
            </w:tcBorders>
          </w:tcPr>
          <w:p w14:paraId="56B6B2A4" w14:textId="776ADC59" w:rsidR="005355B6" w:rsidRPr="000E151F" w:rsidRDefault="00531B87" w:rsidP="005355B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9F01B9D"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602E4D"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DD18C3"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0BD40C"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D296B8"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ECD9D3"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6D4A58"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C9F1E0"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F510B65"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2F069F" w14:textId="77777777" w:rsidR="005355B6" w:rsidRPr="000E151F" w:rsidRDefault="005355B6" w:rsidP="005355B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E1DCEEF" w14:textId="77777777" w:rsidR="005355B6" w:rsidRPr="000E151F" w:rsidRDefault="005355B6" w:rsidP="005355B6">
            <w:pPr>
              <w:rPr>
                <w:sz w:val="22"/>
                <w:szCs w:val="22"/>
              </w:rPr>
            </w:pPr>
          </w:p>
        </w:tc>
      </w:tr>
      <w:tr w:rsidR="005355B6" w:rsidRPr="000E151F" w14:paraId="2CC3EF80" w14:textId="77777777" w:rsidTr="002B2C82">
        <w:tc>
          <w:tcPr>
            <w:tcW w:w="4395" w:type="dxa"/>
            <w:tcBorders>
              <w:top w:val="single" w:sz="6" w:space="0" w:color="auto"/>
              <w:left w:val="single" w:sz="6" w:space="0" w:color="auto"/>
              <w:bottom w:val="single" w:sz="6" w:space="0" w:color="auto"/>
              <w:right w:val="single" w:sz="6" w:space="0" w:color="auto"/>
            </w:tcBorders>
          </w:tcPr>
          <w:p w14:paraId="73D0C357" w14:textId="77777777" w:rsidR="005355B6" w:rsidRDefault="005355B6" w:rsidP="005355B6">
            <w:pPr>
              <w:tabs>
                <w:tab w:val="left" w:pos="-70"/>
              </w:tabs>
              <w:rPr>
                <w:snapToGrid w:val="0"/>
                <w:sz w:val="22"/>
                <w:szCs w:val="22"/>
              </w:rPr>
            </w:pPr>
            <w:r w:rsidRPr="00A946FF">
              <w:rPr>
                <w:snapToGrid w:val="0"/>
                <w:sz w:val="22"/>
                <w:szCs w:val="22"/>
              </w:rPr>
              <w:t>Jan Ericson (M)</w:t>
            </w:r>
          </w:p>
        </w:tc>
        <w:tc>
          <w:tcPr>
            <w:tcW w:w="488" w:type="dxa"/>
            <w:tcBorders>
              <w:top w:val="single" w:sz="6" w:space="0" w:color="auto"/>
              <w:left w:val="single" w:sz="6" w:space="0" w:color="auto"/>
              <w:bottom w:val="single" w:sz="6" w:space="0" w:color="auto"/>
              <w:right w:val="single" w:sz="6" w:space="0" w:color="auto"/>
            </w:tcBorders>
          </w:tcPr>
          <w:p w14:paraId="2AE2C336" w14:textId="59942B15" w:rsidR="005355B6" w:rsidRPr="000E151F" w:rsidRDefault="00531B87" w:rsidP="005355B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867C9F4"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BB7F97"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1A978D"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34D1F1"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66DC99"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29AF74"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3CAEC3"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093C76"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6181F6"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C3A763" w14:textId="77777777" w:rsidR="005355B6" w:rsidRPr="000E151F" w:rsidRDefault="005355B6" w:rsidP="005355B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F965D1" w14:textId="77777777" w:rsidR="005355B6" w:rsidRPr="000E151F" w:rsidRDefault="005355B6" w:rsidP="005355B6">
            <w:pPr>
              <w:rPr>
                <w:sz w:val="22"/>
                <w:szCs w:val="22"/>
              </w:rPr>
            </w:pPr>
          </w:p>
        </w:tc>
      </w:tr>
      <w:tr w:rsidR="00531B87" w:rsidRPr="000E151F" w14:paraId="7A7B0ED2" w14:textId="77777777" w:rsidTr="002B2C82">
        <w:tc>
          <w:tcPr>
            <w:tcW w:w="4395" w:type="dxa"/>
            <w:tcBorders>
              <w:top w:val="single" w:sz="6" w:space="0" w:color="auto"/>
              <w:left w:val="single" w:sz="6" w:space="0" w:color="auto"/>
              <w:bottom w:val="single" w:sz="6" w:space="0" w:color="auto"/>
              <w:right w:val="single" w:sz="6" w:space="0" w:color="auto"/>
            </w:tcBorders>
          </w:tcPr>
          <w:p w14:paraId="73C7BC8A" w14:textId="77777777" w:rsidR="00531B87" w:rsidRDefault="00531B87" w:rsidP="00531B87">
            <w:pPr>
              <w:tabs>
                <w:tab w:val="left" w:pos="-70"/>
              </w:tabs>
              <w:rPr>
                <w:snapToGrid w:val="0"/>
                <w:sz w:val="22"/>
                <w:szCs w:val="22"/>
              </w:rPr>
            </w:pPr>
            <w:r w:rsidRPr="00A946FF">
              <w:rPr>
                <w:snapToGrid w:val="0"/>
                <w:sz w:val="22"/>
                <w:szCs w:val="22"/>
              </w:rPr>
              <w:t>Ingela Nylund Watz (S)</w:t>
            </w:r>
          </w:p>
        </w:tc>
        <w:tc>
          <w:tcPr>
            <w:tcW w:w="488" w:type="dxa"/>
            <w:tcBorders>
              <w:top w:val="single" w:sz="6" w:space="0" w:color="auto"/>
              <w:left w:val="single" w:sz="6" w:space="0" w:color="auto"/>
              <w:bottom w:val="single" w:sz="6" w:space="0" w:color="auto"/>
              <w:right w:val="single" w:sz="6" w:space="0" w:color="auto"/>
            </w:tcBorders>
          </w:tcPr>
          <w:p w14:paraId="5098FF6E" w14:textId="76529F40" w:rsidR="00531B87" w:rsidRPr="000E151F" w:rsidRDefault="00531B87" w:rsidP="00531B87">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88BFE33" w14:textId="77777777" w:rsidR="00531B87" w:rsidRPr="000E151F" w:rsidRDefault="00531B87" w:rsidP="00531B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398D5" w14:textId="77777777" w:rsidR="00531B87" w:rsidRPr="000E151F" w:rsidRDefault="00531B87" w:rsidP="00531B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2B06F6" w14:textId="77777777" w:rsidR="00531B87" w:rsidRPr="000E151F" w:rsidRDefault="00531B87" w:rsidP="00531B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B6CE34" w14:textId="77777777" w:rsidR="00531B87" w:rsidRPr="000E151F" w:rsidRDefault="00531B87" w:rsidP="00531B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117BA2" w14:textId="77777777" w:rsidR="00531B87" w:rsidRPr="000E151F" w:rsidRDefault="00531B87" w:rsidP="00531B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C0A80D" w14:textId="77777777" w:rsidR="00531B87" w:rsidRPr="000E151F" w:rsidRDefault="00531B87" w:rsidP="00531B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FBEF64" w14:textId="77777777" w:rsidR="00531B87" w:rsidRPr="000E151F" w:rsidRDefault="00531B87" w:rsidP="00531B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1B7BAF" w14:textId="77777777" w:rsidR="00531B87" w:rsidRPr="000E151F" w:rsidRDefault="00531B87" w:rsidP="00531B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64D6CC" w14:textId="77777777" w:rsidR="00531B87" w:rsidRPr="000E151F" w:rsidRDefault="00531B87" w:rsidP="00531B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910B01" w14:textId="77777777" w:rsidR="00531B87" w:rsidRPr="000E151F" w:rsidRDefault="00531B87" w:rsidP="00531B8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65FF65D" w14:textId="77777777" w:rsidR="00531B87" w:rsidRPr="000E151F" w:rsidRDefault="00531B87" w:rsidP="00531B87">
            <w:pPr>
              <w:rPr>
                <w:sz w:val="22"/>
                <w:szCs w:val="22"/>
              </w:rPr>
            </w:pPr>
          </w:p>
        </w:tc>
      </w:tr>
      <w:tr w:rsidR="00531B87" w:rsidRPr="000E151F" w14:paraId="4939C5C5" w14:textId="77777777" w:rsidTr="002B2C82">
        <w:tc>
          <w:tcPr>
            <w:tcW w:w="4395" w:type="dxa"/>
            <w:tcBorders>
              <w:top w:val="single" w:sz="6" w:space="0" w:color="auto"/>
              <w:left w:val="single" w:sz="6" w:space="0" w:color="auto"/>
              <w:bottom w:val="single" w:sz="6" w:space="0" w:color="auto"/>
              <w:right w:val="single" w:sz="6" w:space="0" w:color="auto"/>
            </w:tcBorders>
          </w:tcPr>
          <w:p w14:paraId="5DF4819A" w14:textId="77777777" w:rsidR="00531B87" w:rsidRDefault="00531B87" w:rsidP="00531B87">
            <w:pPr>
              <w:tabs>
                <w:tab w:val="left" w:pos="-70"/>
              </w:tabs>
              <w:rPr>
                <w:snapToGrid w:val="0"/>
                <w:sz w:val="22"/>
                <w:szCs w:val="22"/>
              </w:rPr>
            </w:pPr>
            <w:r w:rsidRPr="00A946FF">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14:paraId="081CDFC5" w14:textId="5AB44D6A" w:rsidR="00531B87" w:rsidRPr="000E151F" w:rsidRDefault="00531B87" w:rsidP="00531B87">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6C12E7B" w14:textId="77777777" w:rsidR="00531B87" w:rsidRPr="000E151F" w:rsidRDefault="00531B87" w:rsidP="00531B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20FB13" w14:textId="77777777" w:rsidR="00531B87" w:rsidRPr="000E151F" w:rsidRDefault="00531B87" w:rsidP="00531B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4CF24D" w14:textId="77777777" w:rsidR="00531B87" w:rsidRPr="000E151F" w:rsidRDefault="00531B87" w:rsidP="00531B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F84B1E" w14:textId="77777777" w:rsidR="00531B87" w:rsidRPr="000E151F" w:rsidRDefault="00531B87" w:rsidP="00531B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667AE5" w14:textId="77777777" w:rsidR="00531B87" w:rsidRPr="000E151F" w:rsidRDefault="00531B87" w:rsidP="00531B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855120" w14:textId="77777777" w:rsidR="00531B87" w:rsidRPr="000E151F" w:rsidRDefault="00531B87" w:rsidP="00531B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585F95E" w14:textId="77777777" w:rsidR="00531B87" w:rsidRPr="000E151F" w:rsidRDefault="00531B87" w:rsidP="00531B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BC3C3A" w14:textId="77777777" w:rsidR="00531B87" w:rsidRPr="000E151F" w:rsidRDefault="00531B87" w:rsidP="00531B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5F6171" w14:textId="77777777" w:rsidR="00531B87" w:rsidRPr="000E151F" w:rsidRDefault="00531B87" w:rsidP="00531B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9D81B" w14:textId="77777777" w:rsidR="00531B87" w:rsidRPr="000E151F" w:rsidRDefault="00531B87" w:rsidP="00531B8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47C85" w14:textId="77777777" w:rsidR="00531B87" w:rsidRPr="000E151F" w:rsidRDefault="00531B87" w:rsidP="00531B87">
            <w:pPr>
              <w:rPr>
                <w:sz w:val="22"/>
                <w:szCs w:val="22"/>
              </w:rPr>
            </w:pPr>
          </w:p>
        </w:tc>
      </w:tr>
      <w:tr w:rsidR="00531B87" w:rsidRPr="000E151F" w14:paraId="4D528474" w14:textId="77777777" w:rsidTr="002B2C82">
        <w:tc>
          <w:tcPr>
            <w:tcW w:w="4395" w:type="dxa"/>
            <w:tcBorders>
              <w:top w:val="single" w:sz="6" w:space="0" w:color="auto"/>
              <w:left w:val="single" w:sz="6" w:space="0" w:color="auto"/>
              <w:bottom w:val="single" w:sz="6" w:space="0" w:color="auto"/>
              <w:right w:val="single" w:sz="6" w:space="0" w:color="auto"/>
            </w:tcBorders>
          </w:tcPr>
          <w:p w14:paraId="4864ED09" w14:textId="177541DA" w:rsidR="00531B87" w:rsidRDefault="00531B87" w:rsidP="00531B87">
            <w:pPr>
              <w:tabs>
                <w:tab w:val="left" w:pos="-70"/>
              </w:tabs>
              <w:rPr>
                <w:snapToGrid w:val="0"/>
                <w:sz w:val="22"/>
                <w:szCs w:val="22"/>
              </w:rPr>
            </w:pPr>
            <w:r>
              <w:rPr>
                <w:snapToGrid w:val="0"/>
                <w:sz w:val="22"/>
                <w:szCs w:val="22"/>
                <w:lang w:val="en-US"/>
              </w:rPr>
              <w:t>Eva Lindh</w:t>
            </w:r>
            <w:r w:rsidRPr="00A946FF">
              <w:rPr>
                <w:snapToGrid w:val="0"/>
                <w:sz w:val="22"/>
                <w:szCs w:val="22"/>
                <w:lang w:val="en-US"/>
              </w:rPr>
              <w:t xml:space="preserve"> </w:t>
            </w:r>
            <w:r w:rsidRPr="00A946F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62E63D45" w14:textId="520ABC64" w:rsidR="00531B87" w:rsidRPr="000E151F" w:rsidRDefault="00531B87" w:rsidP="00531B87">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5C97974" w14:textId="77777777" w:rsidR="00531B87" w:rsidRPr="000E151F" w:rsidRDefault="00531B87" w:rsidP="00531B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451483" w14:textId="77777777" w:rsidR="00531B87" w:rsidRPr="000E151F" w:rsidRDefault="00531B87" w:rsidP="00531B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309000" w14:textId="77777777" w:rsidR="00531B87" w:rsidRPr="000E151F" w:rsidRDefault="00531B87" w:rsidP="00531B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112280" w14:textId="77777777" w:rsidR="00531B87" w:rsidRPr="000E151F" w:rsidRDefault="00531B87" w:rsidP="00531B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4653B73" w14:textId="77777777" w:rsidR="00531B87" w:rsidRPr="000E151F" w:rsidRDefault="00531B87" w:rsidP="00531B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A69866" w14:textId="77777777" w:rsidR="00531B87" w:rsidRPr="000E151F" w:rsidRDefault="00531B87" w:rsidP="00531B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3150EF" w14:textId="77777777" w:rsidR="00531B87" w:rsidRPr="000E151F" w:rsidRDefault="00531B87" w:rsidP="00531B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FA8610" w14:textId="77777777" w:rsidR="00531B87" w:rsidRPr="000E151F" w:rsidRDefault="00531B87" w:rsidP="00531B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F5F838" w14:textId="77777777" w:rsidR="00531B87" w:rsidRPr="000E151F" w:rsidRDefault="00531B87" w:rsidP="00531B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A403F1A" w14:textId="77777777" w:rsidR="00531B87" w:rsidRPr="000E151F" w:rsidRDefault="00531B87" w:rsidP="00531B8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C1C294" w14:textId="77777777" w:rsidR="00531B87" w:rsidRPr="000E151F" w:rsidRDefault="00531B87" w:rsidP="00531B87">
            <w:pPr>
              <w:rPr>
                <w:sz w:val="22"/>
                <w:szCs w:val="22"/>
              </w:rPr>
            </w:pPr>
          </w:p>
        </w:tc>
      </w:tr>
      <w:tr w:rsidR="00531B87" w:rsidRPr="000E151F" w14:paraId="7FCB67C7" w14:textId="77777777" w:rsidTr="002B2C82">
        <w:tc>
          <w:tcPr>
            <w:tcW w:w="4395" w:type="dxa"/>
            <w:tcBorders>
              <w:top w:val="single" w:sz="6" w:space="0" w:color="auto"/>
              <w:left w:val="single" w:sz="6" w:space="0" w:color="auto"/>
              <w:bottom w:val="single" w:sz="6" w:space="0" w:color="auto"/>
              <w:right w:val="single" w:sz="6" w:space="0" w:color="auto"/>
            </w:tcBorders>
          </w:tcPr>
          <w:p w14:paraId="71B02410" w14:textId="77777777" w:rsidR="00531B87" w:rsidRPr="000E151F" w:rsidRDefault="00531B87" w:rsidP="00531B87">
            <w:pPr>
              <w:tabs>
                <w:tab w:val="left" w:pos="-70"/>
              </w:tabs>
              <w:rPr>
                <w:snapToGrid w:val="0"/>
                <w:sz w:val="22"/>
                <w:szCs w:val="22"/>
              </w:rPr>
            </w:pPr>
            <w:r>
              <w:rPr>
                <w:snapToGrid w:val="0"/>
                <w:sz w:val="22"/>
                <w:szCs w:val="22"/>
              </w:rPr>
              <w:t xml:space="preserve">Ida Drougge </w:t>
            </w:r>
            <w:r w:rsidRPr="00A946FF">
              <w:rPr>
                <w:snapToGrid w:val="0"/>
                <w:sz w:val="22"/>
                <w:szCs w:val="22"/>
              </w:rPr>
              <w:t>(M)</w:t>
            </w:r>
          </w:p>
        </w:tc>
        <w:tc>
          <w:tcPr>
            <w:tcW w:w="488" w:type="dxa"/>
            <w:tcBorders>
              <w:top w:val="single" w:sz="6" w:space="0" w:color="auto"/>
              <w:left w:val="single" w:sz="6" w:space="0" w:color="auto"/>
              <w:bottom w:val="single" w:sz="6" w:space="0" w:color="auto"/>
              <w:right w:val="single" w:sz="6" w:space="0" w:color="auto"/>
            </w:tcBorders>
          </w:tcPr>
          <w:p w14:paraId="0D64766C" w14:textId="6BF81086" w:rsidR="00531B87" w:rsidRPr="000E151F" w:rsidRDefault="00531B87" w:rsidP="00531B87">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621FC368" w14:textId="77777777" w:rsidR="00531B87" w:rsidRPr="000E151F" w:rsidRDefault="00531B87" w:rsidP="00531B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985321" w14:textId="77777777" w:rsidR="00531B87" w:rsidRPr="000E151F" w:rsidRDefault="00531B87" w:rsidP="00531B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BA1DD6" w14:textId="77777777" w:rsidR="00531B87" w:rsidRPr="000E151F" w:rsidRDefault="00531B87" w:rsidP="00531B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177687" w14:textId="77777777" w:rsidR="00531B87" w:rsidRPr="000E151F" w:rsidRDefault="00531B87" w:rsidP="00531B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2B066F" w14:textId="77777777" w:rsidR="00531B87" w:rsidRPr="000E151F" w:rsidRDefault="00531B87" w:rsidP="00531B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A2D805" w14:textId="77777777" w:rsidR="00531B87" w:rsidRPr="000E151F" w:rsidRDefault="00531B87" w:rsidP="00531B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460FDC" w14:textId="77777777" w:rsidR="00531B87" w:rsidRPr="000E151F" w:rsidRDefault="00531B87" w:rsidP="00531B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DB2ECF" w14:textId="77777777" w:rsidR="00531B87" w:rsidRPr="000E151F" w:rsidRDefault="00531B87" w:rsidP="00531B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9F8468" w14:textId="77777777" w:rsidR="00531B87" w:rsidRPr="000E151F" w:rsidRDefault="00531B87" w:rsidP="00531B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A74F04" w14:textId="77777777" w:rsidR="00531B87" w:rsidRPr="000E151F" w:rsidRDefault="00531B87" w:rsidP="00531B8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A8F2000" w14:textId="77777777" w:rsidR="00531B87" w:rsidRPr="000E151F" w:rsidRDefault="00531B87" w:rsidP="00531B87">
            <w:pPr>
              <w:rPr>
                <w:sz w:val="22"/>
                <w:szCs w:val="22"/>
              </w:rPr>
            </w:pPr>
          </w:p>
        </w:tc>
      </w:tr>
      <w:tr w:rsidR="00531B87" w:rsidRPr="000E151F" w14:paraId="1B0A594D" w14:textId="77777777" w:rsidTr="002B2C82">
        <w:tc>
          <w:tcPr>
            <w:tcW w:w="4395" w:type="dxa"/>
            <w:tcBorders>
              <w:top w:val="single" w:sz="6" w:space="0" w:color="auto"/>
              <w:left w:val="single" w:sz="6" w:space="0" w:color="auto"/>
              <w:bottom w:val="single" w:sz="6" w:space="0" w:color="auto"/>
              <w:right w:val="single" w:sz="6" w:space="0" w:color="auto"/>
            </w:tcBorders>
          </w:tcPr>
          <w:p w14:paraId="39593DF2" w14:textId="692E092D" w:rsidR="00531B87" w:rsidRPr="000E151F" w:rsidRDefault="00531B87" w:rsidP="00531B87">
            <w:pPr>
              <w:tabs>
                <w:tab w:val="left" w:pos="497"/>
              </w:tabs>
              <w:rPr>
                <w:snapToGrid w:val="0"/>
                <w:sz w:val="22"/>
                <w:szCs w:val="22"/>
              </w:rPr>
            </w:pPr>
            <w:r>
              <w:rPr>
                <w:snapToGrid w:val="0"/>
                <w:sz w:val="22"/>
                <w:szCs w:val="22"/>
              </w:rPr>
              <w:t>Ida Gabrielsson</w:t>
            </w:r>
            <w:r w:rsidRPr="00A946FF">
              <w:rPr>
                <w:snapToGrid w:val="0"/>
                <w:sz w:val="22"/>
                <w:szCs w:val="22"/>
              </w:rPr>
              <w:t xml:space="preserve"> (V)</w:t>
            </w:r>
          </w:p>
        </w:tc>
        <w:tc>
          <w:tcPr>
            <w:tcW w:w="488" w:type="dxa"/>
            <w:tcBorders>
              <w:top w:val="single" w:sz="6" w:space="0" w:color="auto"/>
              <w:left w:val="single" w:sz="6" w:space="0" w:color="auto"/>
              <w:bottom w:val="single" w:sz="6" w:space="0" w:color="auto"/>
              <w:right w:val="single" w:sz="6" w:space="0" w:color="auto"/>
            </w:tcBorders>
          </w:tcPr>
          <w:p w14:paraId="2FAA421C" w14:textId="3061867A" w:rsidR="00531B87" w:rsidRPr="000E151F" w:rsidRDefault="00531B87" w:rsidP="00531B87">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1B6F3CE" w14:textId="77777777" w:rsidR="00531B87" w:rsidRPr="000E151F" w:rsidRDefault="00531B87" w:rsidP="00531B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B3F230" w14:textId="43EFD3F4" w:rsidR="00531B87" w:rsidRPr="000E151F" w:rsidRDefault="00531B87" w:rsidP="00531B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5EF8CC" w14:textId="77777777" w:rsidR="00531B87" w:rsidRPr="000E151F" w:rsidRDefault="00531B87" w:rsidP="00531B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7B9063" w14:textId="77777777" w:rsidR="00531B87" w:rsidRPr="000E151F" w:rsidRDefault="00531B87" w:rsidP="00531B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5EFD7C" w14:textId="77777777" w:rsidR="00531B87" w:rsidRPr="000E151F" w:rsidRDefault="00531B87" w:rsidP="00531B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2F3784" w14:textId="77777777" w:rsidR="00531B87" w:rsidRPr="000E151F" w:rsidRDefault="00531B87" w:rsidP="00531B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71A901" w14:textId="77777777" w:rsidR="00531B87" w:rsidRPr="000E151F" w:rsidRDefault="00531B87" w:rsidP="00531B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6D747D" w14:textId="77777777" w:rsidR="00531B87" w:rsidRPr="000E151F" w:rsidRDefault="00531B87" w:rsidP="00531B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1AB32D" w14:textId="77777777" w:rsidR="00531B87" w:rsidRPr="000E151F" w:rsidRDefault="00531B87" w:rsidP="00531B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58C865" w14:textId="77777777" w:rsidR="00531B87" w:rsidRPr="000E151F" w:rsidRDefault="00531B87" w:rsidP="00531B8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30CBF0F" w14:textId="77777777" w:rsidR="00531B87" w:rsidRPr="000E151F" w:rsidRDefault="00531B87" w:rsidP="00531B87">
            <w:pPr>
              <w:rPr>
                <w:sz w:val="22"/>
                <w:szCs w:val="22"/>
              </w:rPr>
            </w:pPr>
          </w:p>
        </w:tc>
      </w:tr>
      <w:tr w:rsidR="00531B87" w:rsidRPr="000E151F" w14:paraId="1B8AEC0E" w14:textId="77777777" w:rsidTr="002B2C82">
        <w:tc>
          <w:tcPr>
            <w:tcW w:w="4395" w:type="dxa"/>
            <w:tcBorders>
              <w:top w:val="single" w:sz="6" w:space="0" w:color="auto"/>
              <w:left w:val="single" w:sz="6" w:space="0" w:color="auto"/>
              <w:bottom w:val="single" w:sz="6" w:space="0" w:color="auto"/>
              <w:right w:val="single" w:sz="6" w:space="0" w:color="auto"/>
            </w:tcBorders>
          </w:tcPr>
          <w:p w14:paraId="771090F3" w14:textId="77777777" w:rsidR="00531B87" w:rsidRPr="000E151F" w:rsidRDefault="00531B87" w:rsidP="00531B87">
            <w:pPr>
              <w:tabs>
                <w:tab w:val="left" w:pos="497"/>
              </w:tabs>
              <w:rPr>
                <w:snapToGrid w:val="0"/>
                <w:sz w:val="22"/>
                <w:szCs w:val="22"/>
              </w:rPr>
            </w:pPr>
            <w:r>
              <w:rPr>
                <w:snapToGrid w:val="0"/>
                <w:sz w:val="22"/>
                <w:szCs w:val="22"/>
              </w:rPr>
              <w:t xml:space="preserve">Hans Eklind </w:t>
            </w:r>
            <w:r w:rsidRPr="00A946FF">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5195B10A" w14:textId="2870C167" w:rsidR="00531B87" w:rsidRPr="000E151F" w:rsidRDefault="00531B87" w:rsidP="00531B87">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6B5A2B9" w14:textId="77777777" w:rsidR="00531B87" w:rsidRPr="000E151F" w:rsidRDefault="00531B87" w:rsidP="00531B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308819" w14:textId="77777777" w:rsidR="00531B87" w:rsidRPr="000E151F" w:rsidRDefault="00531B87" w:rsidP="00531B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E1E859" w14:textId="77777777" w:rsidR="00531B87" w:rsidRPr="000E151F" w:rsidRDefault="00531B87" w:rsidP="00531B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9B59D3" w14:textId="77777777" w:rsidR="00531B87" w:rsidRPr="000E151F" w:rsidRDefault="00531B87" w:rsidP="00531B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8D1D609" w14:textId="77777777" w:rsidR="00531B87" w:rsidRPr="000E151F" w:rsidRDefault="00531B87" w:rsidP="00531B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0CDDB3" w14:textId="77777777" w:rsidR="00531B87" w:rsidRPr="000E151F" w:rsidRDefault="00531B87" w:rsidP="00531B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A21257" w14:textId="77777777" w:rsidR="00531B87" w:rsidRPr="000E151F" w:rsidRDefault="00531B87" w:rsidP="00531B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A6662E" w14:textId="77777777" w:rsidR="00531B87" w:rsidRPr="000E151F" w:rsidRDefault="00531B87" w:rsidP="00531B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AAACA2" w14:textId="77777777" w:rsidR="00531B87" w:rsidRPr="000E151F" w:rsidRDefault="00531B87" w:rsidP="00531B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AD85FC" w14:textId="77777777" w:rsidR="00531B87" w:rsidRPr="000E151F" w:rsidRDefault="00531B87" w:rsidP="00531B8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8FA0B29" w14:textId="77777777" w:rsidR="00531B87" w:rsidRPr="000E151F" w:rsidRDefault="00531B87" w:rsidP="00531B87">
            <w:pPr>
              <w:rPr>
                <w:sz w:val="22"/>
                <w:szCs w:val="22"/>
              </w:rPr>
            </w:pPr>
          </w:p>
        </w:tc>
      </w:tr>
      <w:tr w:rsidR="00531B87" w:rsidRPr="000E151F" w14:paraId="5A5D826B" w14:textId="77777777" w:rsidTr="002B2C82">
        <w:tc>
          <w:tcPr>
            <w:tcW w:w="4395" w:type="dxa"/>
            <w:tcBorders>
              <w:top w:val="single" w:sz="6" w:space="0" w:color="auto"/>
              <w:left w:val="single" w:sz="6" w:space="0" w:color="auto"/>
              <w:bottom w:val="single" w:sz="6" w:space="0" w:color="auto"/>
              <w:right w:val="single" w:sz="6" w:space="0" w:color="auto"/>
            </w:tcBorders>
          </w:tcPr>
          <w:p w14:paraId="3B8E857D" w14:textId="77777777" w:rsidR="00531B87" w:rsidRPr="000E151F" w:rsidRDefault="00531B87" w:rsidP="00531B87">
            <w:pPr>
              <w:tabs>
                <w:tab w:val="left" w:pos="497"/>
              </w:tabs>
              <w:rPr>
                <w:snapToGrid w:val="0"/>
                <w:sz w:val="22"/>
                <w:szCs w:val="22"/>
              </w:rPr>
            </w:pPr>
            <w:r w:rsidRPr="00A946FF">
              <w:rPr>
                <w:snapToGrid w:val="0"/>
                <w:sz w:val="22"/>
                <w:szCs w:val="22"/>
              </w:rPr>
              <w:t>Martin Ådahl (C)</w:t>
            </w:r>
          </w:p>
        </w:tc>
        <w:tc>
          <w:tcPr>
            <w:tcW w:w="488" w:type="dxa"/>
            <w:tcBorders>
              <w:top w:val="single" w:sz="6" w:space="0" w:color="auto"/>
              <w:left w:val="single" w:sz="6" w:space="0" w:color="auto"/>
              <w:bottom w:val="single" w:sz="6" w:space="0" w:color="auto"/>
              <w:right w:val="single" w:sz="6" w:space="0" w:color="auto"/>
            </w:tcBorders>
          </w:tcPr>
          <w:p w14:paraId="65A3F349" w14:textId="08B84B8C" w:rsidR="00531B87" w:rsidRPr="000E151F" w:rsidRDefault="00531B87" w:rsidP="00531B87">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DB9206B" w14:textId="77777777" w:rsidR="00531B87" w:rsidRPr="000E151F" w:rsidRDefault="00531B87" w:rsidP="00531B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1D8E1A" w14:textId="77777777" w:rsidR="00531B87" w:rsidRPr="000E151F" w:rsidRDefault="00531B87" w:rsidP="00531B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2E13E21" w14:textId="77777777" w:rsidR="00531B87" w:rsidRPr="000E151F" w:rsidRDefault="00531B87" w:rsidP="00531B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196B26" w14:textId="77777777" w:rsidR="00531B87" w:rsidRPr="000E151F" w:rsidRDefault="00531B87" w:rsidP="00531B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3097FA" w14:textId="77777777" w:rsidR="00531B87" w:rsidRPr="000E151F" w:rsidRDefault="00531B87" w:rsidP="00531B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431F60" w14:textId="77777777" w:rsidR="00531B87" w:rsidRPr="000E151F" w:rsidRDefault="00531B87" w:rsidP="00531B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175947" w14:textId="77777777" w:rsidR="00531B87" w:rsidRPr="000E151F" w:rsidRDefault="00531B87" w:rsidP="00531B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C8C37E" w14:textId="77777777" w:rsidR="00531B87" w:rsidRPr="000E151F" w:rsidRDefault="00531B87" w:rsidP="00531B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00BCA5" w14:textId="77777777" w:rsidR="00531B87" w:rsidRPr="000E151F" w:rsidRDefault="00531B87" w:rsidP="00531B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51FA28" w14:textId="77777777" w:rsidR="00531B87" w:rsidRPr="000E151F" w:rsidRDefault="00531B87" w:rsidP="00531B8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F69FCE" w14:textId="77777777" w:rsidR="00531B87" w:rsidRPr="000E151F" w:rsidRDefault="00531B87" w:rsidP="00531B87">
            <w:pPr>
              <w:rPr>
                <w:sz w:val="22"/>
                <w:szCs w:val="22"/>
              </w:rPr>
            </w:pPr>
          </w:p>
        </w:tc>
      </w:tr>
      <w:tr w:rsidR="00531B87" w:rsidRPr="000E151F" w14:paraId="61996CB8" w14:textId="77777777" w:rsidTr="002B2C82">
        <w:tc>
          <w:tcPr>
            <w:tcW w:w="4395" w:type="dxa"/>
            <w:tcBorders>
              <w:top w:val="single" w:sz="6" w:space="0" w:color="auto"/>
              <w:left w:val="single" w:sz="6" w:space="0" w:color="auto"/>
              <w:bottom w:val="single" w:sz="6" w:space="0" w:color="auto"/>
              <w:right w:val="single" w:sz="6" w:space="0" w:color="auto"/>
            </w:tcBorders>
          </w:tcPr>
          <w:p w14:paraId="506121E1" w14:textId="77777777" w:rsidR="00531B87" w:rsidRPr="000E151F" w:rsidRDefault="00531B87" w:rsidP="00531B87">
            <w:pPr>
              <w:tabs>
                <w:tab w:val="left" w:pos="497"/>
              </w:tabs>
              <w:rPr>
                <w:snapToGrid w:val="0"/>
                <w:sz w:val="22"/>
                <w:szCs w:val="22"/>
              </w:rPr>
            </w:pPr>
            <w:r w:rsidRPr="00A946FF">
              <w:rPr>
                <w:snapToGrid w:val="0"/>
                <w:sz w:val="22"/>
                <w:szCs w:val="22"/>
              </w:rPr>
              <w:t>David Perez (SD)</w:t>
            </w:r>
          </w:p>
        </w:tc>
        <w:tc>
          <w:tcPr>
            <w:tcW w:w="488" w:type="dxa"/>
            <w:tcBorders>
              <w:top w:val="single" w:sz="6" w:space="0" w:color="auto"/>
              <w:left w:val="single" w:sz="6" w:space="0" w:color="auto"/>
              <w:bottom w:val="single" w:sz="6" w:space="0" w:color="auto"/>
              <w:right w:val="single" w:sz="6" w:space="0" w:color="auto"/>
            </w:tcBorders>
          </w:tcPr>
          <w:p w14:paraId="395D9ADE" w14:textId="213701C1" w:rsidR="00531B87" w:rsidRPr="000E151F" w:rsidRDefault="00531B87" w:rsidP="00531B87">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70B003A" w14:textId="77777777" w:rsidR="00531B87" w:rsidRPr="000E151F" w:rsidRDefault="00531B87" w:rsidP="00531B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149925" w14:textId="77777777" w:rsidR="00531B87" w:rsidRPr="000E151F" w:rsidRDefault="00531B87" w:rsidP="00531B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4405BF" w14:textId="77777777" w:rsidR="00531B87" w:rsidRPr="000E151F" w:rsidRDefault="00531B87" w:rsidP="00531B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9D3A0A" w14:textId="77777777" w:rsidR="00531B87" w:rsidRPr="000E151F" w:rsidRDefault="00531B87" w:rsidP="00531B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C880AE" w14:textId="77777777" w:rsidR="00531B87" w:rsidRPr="000E151F" w:rsidRDefault="00531B87" w:rsidP="00531B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FD4E08" w14:textId="77777777" w:rsidR="00531B87" w:rsidRPr="000E151F" w:rsidRDefault="00531B87" w:rsidP="00531B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A752F1" w14:textId="77777777" w:rsidR="00531B87" w:rsidRPr="000E151F" w:rsidRDefault="00531B87" w:rsidP="00531B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25865A" w14:textId="77777777" w:rsidR="00531B87" w:rsidRPr="000E151F" w:rsidRDefault="00531B87" w:rsidP="00531B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9FD0E9" w14:textId="77777777" w:rsidR="00531B87" w:rsidRPr="000E151F" w:rsidRDefault="00531B87" w:rsidP="00531B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1E520C" w14:textId="77777777" w:rsidR="00531B87" w:rsidRPr="000E151F" w:rsidRDefault="00531B87" w:rsidP="00531B8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D3E7EF5" w14:textId="77777777" w:rsidR="00531B87" w:rsidRPr="000E151F" w:rsidRDefault="00531B87" w:rsidP="00531B87">
            <w:pPr>
              <w:rPr>
                <w:sz w:val="22"/>
                <w:szCs w:val="22"/>
              </w:rPr>
            </w:pPr>
          </w:p>
        </w:tc>
      </w:tr>
      <w:tr w:rsidR="00531B87" w:rsidRPr="000E151F" w14:paraId="438AFFF5" w14:textId="77777777" w:rsidTr="002B2C82">
        <w:tc>
          <w:tcPr>
            <w:tcW w:w="4395" w:type="dxa"/>
            <w:tcBorders>
              <w:top w:val="single" w:sz="6" w:space="0" w:color="auto"/>
              <w:left w:val="single" w:sz="6" w:space="0" w:color="auto"/>
              <w:bottom w:val="single" w:sz="6" w:space="0" w:color="auto"/>
              <w:right w:val="single" w:sz="6" w:space="0" w:color="auto"/>
            </w:tcBorders>
          </w:tcPr>
          <w:p w14:paraId="55ECC874" w14:textId="77777777" w:rsidR="00531B87" w:rsidRDefault="00531B87" w:rsidP="00531B87">
            <w:pPr>
              <w:tabs>
                <w:tab w:val="left" w:pos="497"/>
              </w:tabs>
              <w:rPr>
                <w:snapToGrid w:val="0"/>
                <w:sz w:val="22"/>
                <w:szCs w:val="22"/>
              </w:rPr>
            </w:pPr>
            <w:r w:rsidRPr="00A946FF">
              <w:rPr>
                <w:snapToGrid w:val="0"/>
                <w:sz w:val="22"/>
                <w:szCs w:val="22"/>
              </w:rPr>
              <w:t>Janine Alm Ericson (MP)</w:t>
            </w:r>
          </w:p>
        </w:tc>
        <w:tc>
          <w:tcPr>
            <w:tcW w:w="488" w:type="dxa"/>
            <w:tcBorders>
              <w:top w:val="single" w:sz="6" w:space="0" w:color="auto"/>
              <w:left w:val="single" w:sz="6" w:space="0" w:color="auto"/>
              <w:bottom w:val="single" w:sz="6" w:space="0" w:color="auto"/>
              <w:right w:val="single" w:sz="6" w:space="0" w:color="auto"/>
            </w:tcBorders>
          </w:tcPr>
          <w:p w14:paraId="77D2DC69" w14:textId="564B1AAC" w:rsidR="00531B87" w:rsidRPr="000E151F" w:rsidRDefault="00531B87" w:rsidP="00531B87">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F5E92EA" w14:textId="77777777" w:rsidR="00531B87" w:rsidRPr="000E151F" w:rsidRDefault="00531B87" w:rsidP="00531B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371512" w14:textId="77777777" w:rsidR="00531B87" w:rsidRPr="000E151F" w:rsidRDefault="00531B87" w:rsidP="00531B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3002F8" w14:textId="77777777" w:rsidR="00531B87" w:rsidRPr="000E151F" w:rsidRDefault="00531B87" w:rsidP="00531B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EEBD1C" w14:textId="77777777" w:rsidR="00531B87" w:rsidRPr="000E151F" w:rsidRDefault="00531B87" w:rsidP="00531B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D9ACEB" w14:textId="77777777" w:rsidR="00531B87" w:rsidRPr="000E151F" w:rsidRDefault="00531B87" w:rsidP="00531B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CB93BB" w14:textId="77777777" w:rsidR="00531B87" w:rsidRPr="000E151F" w:rsidRDefault="00531B87" w:rsidP="00531B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EF370A" w14:textId="77777777" w:rsidR="00531B87" w:rsidRPr="000E151F" w:rsidRDefault="00531B87" w:rsidP="00531B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1F46C4" w14:textId="77777777" w:rsidR="00531B87" w:rsidRPr="000E151F" w:rsidRDefault="00531B87" w:rsidP="00531B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EA6F4C" w14:textId="77777777" w:rsidR="00531B87" w:rsidRPr="000E151F" w:rsidRDefault="00531B87" w:rsidP="00531B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BC82E2" w14:textId="77777777" w:rsidR="00531B87" w:rsidRPr="000E151F" w:rsidRDefault="00531B87" w:rsidP="00531B8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8F614DB" w14:textId="77777777" w:rsidR="00531B87" w:rsidRPr="000E151F" w:rsidRDefault="00531B87" w:rsidP="00531B87">
            <w:pPr>
              <w:rPr>
                <w:sz w:val="22"/>
                <w:szCs w:val="22"/>
              </w:rPr>
            </w:pPr>
          </w:p>
        </w:tc>
      </w:tr>
      <w:tr w:rsidR="00531B87" w:rsidRPr="000E151F" w14:paraId="272B4FFF" w14:textId="77777777" w:rsidTr="002B2C82">
        <w:tc>
          <w:tcPr>
            <w:tcW w:w="4395" w:type="dxa"/>
            <w:tcBorders>
              <w:top w:val="single" w:sz="6" w:space="0" w:color="auto"/>
              <w:left w:val="single" w:sz="6" w:space="0" w:color="auto"/>
              <w:bottom w:val="single" w:sz="6" w:space="0" w:color="auto"/>
              <w:right w:val="single" w:sz="6" w:space="0" w:color="auto"/>
            </w:tcBorders>
          </w:tcPr>
          <w:p w14:paraId="468A3125" w14:textId="6E355037" w:rsidR="00531B87" w:rsidRPr="000E151F" w:rsidRDefault="00531B87" w:rsidP="00531B87">
            <w:pPr>
              <w:tabs>
                <w:tab w:val="left" w:pos="497"/>
              </w:tabs>
              <w:rPr>
                <w:snapToGrid w:val="0"/>
                <w:sz w:val="22"/>
                <w:szCs w:val="22"/>
              </w:rPr>
            </w:pPr>
            <w:r>
              <w:rPr>
                <w:snapToGrid w:val="0"/>
                <w:sz w:val="22"/>
                <w:szCs w:val="22"/>
              </w:rPr>
              <w:t>Cecilia Rönn (L)</w:t>
            </w:r>
          </w:p>
        </w:tc>
        <w:tc>
          <w:tcPr>
            <w:tcW w:w="488" w:type="dxa"/>
            <w:tcBorders>
              <w:top w:val="single" w:sz="6" w:space="0" w:color="auto"/>
              <w:left w:val="single" w:sz="6" w:space="0" w:color="auto"/>
              <w:bottom w:val="single" w:sz="6" w:space="0" w:color="auto"/>
              <w:right w:val="single" w:sz="6" w:space="0" w:color="auto"/>
            </w:tcBorders>
          </w:tcPr>
          <w:p w14:paraId="3E8C3BCC" w14:textId="1A4B1A9B" w:rsidR="00531B87" w:rsidRPr="000E151F" w:rsidRDefault="00531B87" w:rsidP="00531B87">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4DED568" w14:textId="77777777" w:rsidR="00531B87" w:rsidRPr="000E151F" w:rsidRDefault="00531B87" w:rsidP="00531B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ADB786" w14:textId="77777777" w:rsidR="00531B87" w:rsidRPr="000E151F" w:rsidRDefault="00531B87" w:rsidP="00531B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6640C3" w14:textId="77777777" w:rsidR="00531B87" w:rsidRPr="000E151F" w:rsidRDefault="00531B87" w:rsidP="00531B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CF2B58" w14:textId="77777777" w:rsidR="00531B87" w:rsidRPr="000E151F" w:rsidRDefault="00531B87" w:rsidP="00531B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BE92C8" w14:textId="77777777" w:rsidR="00531B87" w:rsidRPr="000E151F" w:rsidRDefault="00531B87" w:rsidP="00531B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11C4E5" w14:textId="77777777" w:rsidR="00531B87" w:rsidRPr="000E151F" w:rsidRDefault="00531B87" w:rsidP="00531B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BB4E8C" w14:textId="77777777" w:rsidR="00531B87" w:rsidRPr="000E151F" w:rsidRDefault="00531B87" w:rsidP="00531B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C12407" w14:textId="77777777" w:rsidR="00531B87" w:rsidRPr="000E151F" w:rsidRDefault="00531B87" w:rsidP="00531B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901236" w14:textId="77777777" w:rsidR="00531B87" w:rsidRPr="000E151F" w:rsidRDefault="00531B87" w:rsidP="00531B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176A25" w14:textId="77777777" w:rsidR="00531B87" w:rsidRPr="000E151F" w:rsidRDefault="00531B87" w:rsidP="00531B8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650070C" w14:textId="77777777" w:rsidR="00531B87" w:rsidRPr="000E151F" w:rsidRDefault="00531B87" w:rsidP="00531B87">
            <w:pPr>
              <w:rPr>
                <w:sz w:val="22"/>
                <w:szCs w:val="22"/>
              </w:rPr>
            </w:pPr>
          </w:p>
        </w:tc>
      </w:tr>
      <w:tr w:rsidR="00EF6F88" w:rsidRPr="000E151F" w14:paraId="79801B42" w14:textId="77777777" w:rsidTr="002B2C82">
        <w:trPr>
          <w:trHeight w:val="227"/>
        </w:trPr>
        <w:tc>
          <w:tcPr>
            <w:tcW w:w="4395" w:type="dxa"/>
            <w:tcBorders>
              <w:top w:val="single" w:sz="6" w:space="0" w:color="auto"/>
              <w:left w:val="single" w:sz="6" w:space="0" w:color="auto"/>
              <w:bottom w:val="single" w:sz="6" w:space="0" w:color="auto"/>
              <w:right w:val="single" w:sz="6" w:space="0" w:color="auto"/>
            </w:tcBorders>
          </w:tcPr>
          <w:p w14:paraId="43A8AE0C" w14:textId="77777777" w:rsidR="00EF6F88" w:rsidRPr="000E151F" w:rsidRDefault="00EF6F88" w:rsidP="002B2C82">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14:paraId="3929D5FB"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02CCF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7CC2F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515FC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D3C5B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5492F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97AC6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BDE9F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C5C74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7AD61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752940"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1BC2264" w14:textId="77777777" w:rsidR="00EF6F88" w:rsidRPr="000E151F" w:rsidRDefault="00EF6F88" w:rsidP="002B2C82">
            <w:pPr>
              <w:rPr>
                <w:sz w:val="22"/>
                <w:szCs w:val="22"/>
              </w:rPr>
            </w:pPr>
          </w:p>
        </w:tc>
      </w:tr>
      <w:tr w:rsidR="000E2953" w:rsidRPr="000E151F" w14:paraId="39633EA0" w14:textId="77777777" w:rsidTr="002B2C82">
        <w:tc>
          <w:tcPr>
            <w:tcW w:w="4395" w:type="dxa"/>
            <w:tcBorders>
              <w:top w:val="single" w:sz="6" w:space="0" w:color="auto"/>
              <w:left w:val="single" w:sz="6" w:space="0" w:color="auto"/>
              <w:bottom w:val="single" w:sz="6" w:space="0" w:color="auto"/>
              <w:right w:val="single" w:sz="6" w:space="0" w:color="auto"/>
            </w:tcBorders>
          </w:tcPr>
          <w:p w14:paraId="42A2B760" w14:textId="39F3E960" w:rsidR="000E2953" w:rsidRPr="000E151F" w:rsidRDefault="000E2953" w:rsidP="000E2953">
            <w:pPr>
              <w:tabs>
                <w:tab w:val="left" w:pos="0"/>
              </w:tabs>
              <w:rPr>
                <w:snapToGrid w:val="0"/>
                <w:sz w:val="22"/>
                <w:szCs w:val="22"/>
              </w:rPr>
            </w:pPr>
            <w:r>
              <w:rPr>
                <w:snapToGrid w:val="0"/>
                <w:sz w:val="22"/>
                <w:szCs w:val="22"/>
              </w:rPr>
              <w:t>Christian Lindefjärd (SD)</w:t>
            </w:r>
          </w:p>
        </w:tc>
        <w:tc>
          <w:tcPr>
            <w:tcW w:w="488" w:type="dxa"/>
            <w:tcBorders>
              <w:top w:val="single" w:sz="6" w:space="0" w:color="auto"/>
              <w:left w:val="single" w:sz="6" w:space="0" w:color="auto"/>
              <w:bottom w:val="single" w:sz="6" w:space="0" w:color="auto"/>
              <w:right w:val="single" w:sz="6" w:space="0" w:color="auto"/>
            </w:tcBorders>
          </w:tcPr>
          <w:p w14:paraId="7761B636"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A983BB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38A0E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08145F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64CC5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013D9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A4A4F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159932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6E85D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11B16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CF482E"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F10FA68" w14:textId="77777777" w:rsidR="000E2953" w:rsidRPr="000E151F" w:rsidRDefault="000E2953" w:rsidP="000E2953">
            <w:pPr>
              <w:rPr>
                <w:sz w:val="22"/>
                <w:szCs w:val="22"/>
              </w:rPr>
            </w:pPr>
          </w:p>
        </w:tc>
      </w:tr>
      <w:tr w:rsidR="000E2953" w:rsidRPr="000E151F" w14:paraId="55B54A79" w14:textId="77777777" w:rsidTr="002B2C82">
        <w:tc>
          <w:tcPr>
            <w:tcW w:w="4395" w:type="dxa"/>
            <w:tcBorders>
              <w:top w:val="single" w:sz="6" w:space="0" w:color="auto"/>
              <w:left w:val="single" w:sz="6" w:space="0" w:color="auto"/>
              <w:bottom w:val="single" w:sz="6" w:space="0" w:color="auto"/>
              <w:right w:val="single" w:sz="6" w:space="0" w:color="auto"/>
            </w:tcBorders>
          </w:tcPr>
          <w:p w14:paraId="2F66479C" w14:textId="5D4CC949" w:rsidR="000E2953" w:rsidRPr="000E151F" w:rsidRDefault="000E2953" w:rsidP="000E2953">
            <w:pPr>
              <w:rPr>
                <w:snapToGrid w:val="0"/>
                <w:sz w:val="22"/>
                <w:szCs w:val="22"/>
              </w:rPr>
            </w:pPr>
            <w:r>
              <w:rPr>
                <w:snapToGrid w:val="0"/>
                <w:sz w:val="22"/>
                <w:szCs w:val="22"/>
              </w:rPr>
              <w:t>Peder Björk</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01D5EA17" w14:textId="47CE42B6"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682339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0233C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881BF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A4B6E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08B6C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258861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1D418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67A6B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73C70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7E7E8"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78933C" w14:textId="77777777" w:rsidR="000E2953" w:rsidRPr="000E151F" w:rsidRDefault="000E2953" w:rsidP="000E2953">
            <w:pPr>
              <w:rPr>
                <w:sz w:val="22"/>
                <w:szCs w:val="22"/>
              </w:rPr>
            </w:pPr>
          </w:p>
        </w:tc>
      </w:tr>
      <w:tr w:rsidR="000E2953" w:rsidRPr="000E151F" w14:paraId="177D5298" w14:textId="77777777" w:rsidTr="002B2C82">
        <w:tc>
          <w:tcPr>
            <w:tcW w:w="4395" w:type="dxa"/>
            <w:tcBorders>
              <w:top w:val="single" w:sz="6" w:space="0" w:color="auto"/>
              <w:left w:val="single" w:sz="6" w:space="0" w:color="auto"/>
              <w:bottom w:val="single" w:sz="6" w:space="0" w:color="auto"/>
              <w:right w:val="single" w:sz="6" w:space="0" w:color="auto"/>
            </w:tcBorders>
          </w:tcPr>
          <w:p w14:paraId="26F6F074" w14:textId="65D2E550" w:rsidR="000E2953" w:rsidRPr="000E151F" w:rsidRDefault="000E2953" w:rsidP="000E2953">
            <w:pPr>
              <w:tabs>
                <w:tab w:val="left" w:pos="356"/>
              </w:tabs>
              <w:rPr>
                <w:snapToGrid w:val="0"/>
                <w:sz w:val="22"/>
                <w:szCs w:val="22"/>
              </w:rPr>
            </w:pPr>
            <w:r>
              <w:rPr>
                <w:snapToGrid w:val="0"/>
                <w:sz w:val="22"/>
                <w:szCs w:val="22"/>
              </w:rPr>
              <w:t xml:space="preserve">Adam Reuterskiöld (M) </w:t>
            </w:r>
          </w:p>
        </w:tc>
        <w:tc>
          <w:tcPr>
            <w:tcW w:w="488" w:type="dxa"/>
            <w:tcBorders>
              <w:top w:val="single" w:sz="6" w:space="0" w:color="auto"/>
              <w:left w:val="single" w:sz="6" w:space="0" w:color="auto"/>
              <w:bottom w:val="single" w:sz="6" w:space="0" w:color="auto"/>
              <w:right w:val="single" w:sz="6" w:space="0" w:color="auto"/>
            </w:tcBorders>
          </w:tcPr>
          <w:p w14:paraId="6A736C94" w14:textId="4EE20965"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9194CD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A4F31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0DF11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E82E9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4F57B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E464D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FE4F4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33F3D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1F516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82E0D2"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F78A31" w14:textId="77777777" w:rsidR="000E2953" w:rsidRPr="000E151F" w:rsidRDefault="000E2953" w:rsidP="000E2953">
            <w:pPr>
              <w:rPr>
                <w:sz w:val="22"/>
                <w:szCs w:val="22"/>
              </w:rPr>
            </w:pPr>
          </w:p>
        </w:tc>
      </w:tr>
      <w:tr w:rsidR="000E2953" w:rsidRPr="000E151F" w14:paraId="3CA9AC71" w14:textId="77777777" w:rsidTr="002B2C82">
        <w:tc>
          <w:tcPr>
            <w:tcW w:w="4395" w:type="dxa"/>
            <w:tcBorders>
              <w:top w:val="single" w:sz="6" w:space="0" w:color="auto"/>
              <w:left w:val="single" w:sz="6" w:space="0" w:color="auto"/>
              <w:bottom w:val="single" w:sz="6" w:space="0" w:color="auto"/>
              <w:right w:val="single" w:sz="6" w:space="0" w:color="auto"/>
            </w:tcBorders>
          </w:tcPr>
          <w:p w14:paraId="3DD64E10" w14:textId="2137E83A" w:rsidR="000E2953" w:rsidRPr="000E151F" w:rsidRDefault="001327E6" w:rsidP="000E2953">
            <w:pPr>
              <w:tabs>
                <w:tab w:val="left" w:pos="1701"/>
              </w:tabs>
              <w:rPr>
                <w:snapToGrid w:val="0"/>
                <w:sz w:val="22"/>
                <w:szCs w:val="22"/>
                <w:lang w:val="en-US"/>
              </w:rPr>
            </w:pPr>
            <w:r>
              <w:rPr>
                <w:snapToGrid w:val="0"/>
                <w:sz w:val="22"/>
                <w:szCs w:val="22"/>
              </w:rPr>
              <w:t>Patrik Lundqvist</w:t>
            </w:r>
            <w:r w:rsidR="000E2953"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617D822B" w14:textId="508F5A42"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6F79AF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00CC6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AF2B2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16F11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2C30E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5E2D6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005D2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0346E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C34D8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811BE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D19AA5D" w14:textId="77777777" w:rsidR="000E2953" w:rsidRPr="000E151F" w:rsidRDefault="000E2953" w:rsidP="000E2953">
            <w:pPr>
              <w:rPr>
                <w:sz w:val="22"/>
                <w:szCs w:val="22"/>
              </w:rPr>
            </w:pPr>
          </w:p>
        </w:tc>
      </w:tr>
      <w:tr w:rsidR="000E2953" w:rsidRPr="000E151F" w14:paraId="38A1F669" w14:textId="77777777" w:rsidTr="002B2C82">
        <w:tc>
          <w:tcPr>
            <w:tcW w:w="4395" w:type="dxa"/>
            <w:tcBorders>
              <w:top w:val="single" w:sz="6" w:space="0" w:color="auto"/>
              <w:left w:val="single" w:sz="6" w:space="0" w:color="auto"/>
              <w:bottom w:val="single" w:sz="6" w:space="0" w:color="auto"/>
              <w:right w:val="single" w:sz="6" w:space="0" w:color="auto"/>
            </w:tcBorders>
          </w:tcPr>
          <w:p w14:paraId="54495227" w14:textId="23AB7A13" w:rsidR="000E2953" w:rsidRDefault="000E2953" w:rsidP="000E2953">
            <w:pPr>
              <w:tabs>
                <w:tab w:val="left" w:pos="1701"/>
              </w:tabs>
              <w:rPr>
                <w:snapToGrid w:val="0"/>
                <w:sz w:val="22"/>
                <w:szCs w:val="22"/>
                <w:lang w:val="en-US"/>
              </w:rPr>
            </w:pPr>
            <w:r>
              <w:rPr>
                <w:snapToGrid w:val="0"/>
                <w:sz w:val="22"/>
                <w:szCs w:val="22"/>
                <w:lang w:val="en-US"/>
              </w:rPr>
              <w:t>Mattias Eriksson Falk (SD)</w:t>
            </w:r>
          </w:p>
        </w:tc>
        <w:tc>
          <w:tcPr>
            <w:tcW w:w="488" w:type="dxa"/>
            <w:tcBorders>
              <w:top w:val="single" w:sz="6" w:space="0" w:color="auto"/>
              <w:left w:val="single" w:sz="6" w:space="0" w:color="auto"/>
              <w:bottom w:val="single" w:sz="6" w:space="0" w:color="auto"/>
              <w:right w:val="single" w:sz="6" w:space="0" w:color="auto"/>
            </w:tcBorders>
          </w:tcPr>
          <w:p w14:paraId="1BE1799D"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4032E8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1D27F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E92312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746E8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C0DDE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0E9F7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07A3C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23893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55225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12043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D39ACAB" w14:textId="77777777" w:rsidR="000E2953" w:rsidRPr="000E151F" w:rsidRDefault="000E2953" w:rsidP="000E2953">
            <w:pPr>
              <w:rPr>
                <w:sz w:val="22"/>
                <w:szCs w:val="22"/>
              </w:rPr>
            </w:pPr>
          </w:p>
        </w:tc>
      </w:tr>
      <w:tr w:rsidR="000E2953" w:rsidRPr="000E151F" w14:paraId="7F668990" w14:textId="77777777" w:rsidTr="002B2C82">
        <w:tc>
          <w:tcPr>
            <w:tcW w:w="4395" w:type="dxa"/>
            <w:tcBorders>
              <w:top w:val="single" w:sz="6" w:space="0" w:color="auto"/>
              <w:left w:val="single" w:sz="6" w:space="0" w:color="auto"/>
              <w:bottom w:val="single" w:sz="6" w:space="0" w:color="auto"/>
              <w:right w:val="single" w:sz="6" w:space="0" w:color="auto"/>
            </w:tcBorders>
          </w:tcPr>
          <w:p w14:paraId="3876EF44" w14:textId="0476F3D0" w:rsidR="000E2953" w:rsidRPr="000E151F" w:rsidRDefault="000E2953" w:rsidP="000E2953">
            <w:pPr>
              <w:tabs>
                <w:tab w:val="left" w:pos="1701"/>
              </w:tabs>
              <w:rPr>
                <w:snapToGrid w:val="0"/>
                <w:sz w:val="22"/>
                <w:szCs w:val="22"/>
                <w:lang w:val="en-US"/>
              </w:rPr>
            </w:pPr>
            <w:r w:rsidRPr="00A946FF">
              <w:rPr>
                <w:snapToGrid w:val="0"/>
                <w:sz w:val="22"/>
                <w:szCs w:val="22"/>
                <w:lang w:val="en-US"/>
              </w:rPr>
              <w:t>Hanna Westerén (S)</w:t>
            </w:r>
          </w:p>
        </w:tc>
        <w:tc>
          <w:tcPr>
            <w:tcW w:w="488" w:type="dxa"/>
            <w:tcBorders>
              <w:top w:val="single" w:sz="6" w:space="0" w:color="auto"/>
              <w:left w:val="single" w:sz="6" w:space="0" w:color="auto"/>
              <w:bottom w:val="single" w:sz="6" w:space="0" w:color="auto"/>
              <w:right w:val="single" w:sz="6" w:space="0" w:color="auto"/>
            </w:tcBorders>
          </w:tcPr>
          <w:p w14:paraId="45C5C45E"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F0B1A9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0922B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86E33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EC66E3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7E522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1671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7C086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5A988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19B4A3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7AF686"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15044A8" w14:textId="77777777" w:rsidR="000E2953" w:rsidRPr="000E151F" w:rsidRDefault="000E2953" w:rsidP="000E2953">
            <w:pPr>
              <w:rPr>
                <w:sz w:val="22"/>
                <w:szCs w:val="22"/>
              </w:rPr>
            </w:pPr>
          </w:p>
        </w:tc>
      </w:tr>
      <w:tr w:rsidR="000E2953" w:rsidRPr="000E151F" w14:paraId="0B63620D" w14:textId="77777777" w:rsidTr="002B2C82">
        <w:tc>
          <w:tcPr>
            <w:tcW w:w="4395" w:type="dxa"/>
            <w:tcBorders>
              <w:top w:val="single" w:sz="6" w:space="0" w:color="auto"/>
              <w:left w:val="single" w:sz="6" w:space="0" w:color="auto"/>
              <w:bottom w:val="single" w:sz="6" w:space="0" w:color="auto"/>
              <w:right w:val="single" w:sz="6" w:space="0" w:color="auto"/>
            </w:tcBorders>
          </w:tcPr>
          <w:p w14:paraId="1BB863C9" w14:textId="62741BEC" w:rsidR="000E2953" w:rsidRPr="000E151F" w:rsidRDefault="000E2953" w:rsidP="000E2953">
            <w:pPr>
              <w:tabs>
                <w:tab w:val="left" w:pos="1701"/>
              </w:tabs>
              <w:rPr>
                <w:snapToGrid w:val="0"/>
                <w:sz w:val="22"/>
                <w:szCs w:val="22"/>
                <w:lang w:val="en-US"/>
              </w:rPr>
            </w:pPr>
            <w:r>
              <w:rPr>
                <w:snapToGrid w:val="0"/>
                <w:sz w:val="22"/>
                <w:szCs w:val="22"/>
              </w:rPr>
              <w:t>Emma Ahlström Köster (M)</w:t>
            </w:r>
          </w:p>
        </w:tc>
        <w:tc>
          <w:tcPr>
            <w:tcW w:w="488" w:type="dxa"/>
            <w:tcBorders>
              <w:top w:val="single" w:sz="6" w:space="0" w:color="auto"/>
              <w:left w:val="single" w:sz="6" w:space="0" w:color="auto"/>
              <w:bottom w:val="single" w:sz="6" w:space="0" w:color="auto"/>
              <w:right w:val="single" w:sz="6" w:space="0" w:color="auto"/>
            </w:tcBorders>
          </w:tcPr>
          <w:p w14:paraId="0BD8C873" w14:textId="269EE1A9" w:rsidR="000E2953" w:rsidRPr="000E151F" w:rsidRDefault="00531B87" w:rsidP="000E295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68EA09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B4BA1E"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55003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F7215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C7DAA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1B376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29D10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4596CB"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B6D6FD"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62A1AC"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E0FD55" w14:textId="77777777" w:rsidR="000E2953" w:rsidRPr="000E151F" w:rsidRDefault="000E2953" w:rsidP="000E2953">
            <w:pPr>
              <w:rPr>
                <w:sz w:val="22"/>
                <w:szCs w:val="22"/>
              </w:rPr>
            </w:pPr>
          </w:p>
        </w:tc>
      </w:tr>
      <w:tr w:rsidR="000E2953" w:rsidRPr="000E151F" w14:paraId="52C29C1E" w14:textId="77777777" w:rsidTr="002B2C82">
        <w:tc>
          <w:tcPr>
            <w:tcW w:w="4395" w:type="dxa"/>
            <w:tcBorders>
              <w:top w:val="single" w:sz="6" w:space="0" w:color="auto"/>
              <w:left w:val="single" w:sz="6" w:space="0" w:color="auto"/>
              <w:bottom w:val="single" w:sz="6" w:space="0" w:color="auto"/>
              <w:right w:val="single" w:sz="6" w:space="0" w:color="auto"/>
            </w:tcBorders>
          </w:tcPr>
          <w:p w14:paraId="7EB53ABA" w14:textId="1B6010C4" w:rsidR="000E2953" w:rsidRPr="000E151F" w:rsidRDefault="000E2953" w:rsidP="000E2953">
            <w:pPr>
              <w:tabs>
                <w:tab w:val="left" w:pos="1701"/>
              </w:tabs>
              <w:rPr>
                <w:snapToGrid w:val="0"/>
                <w:sz w:val="22"/>
                <w:szCs w:val="22"/>
                <w:lang w:val="en-US"/>
              </w:rPr>
            </w:pPr>
            <w:r>
              <w:rPr>
                <w:snapToGrid w:val="0"/>
                <w:sz w:val="22"/>
                <w:szCs w:val="22"/>
              </w:rPr>
              <w:t>Fredrik Olovsson</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099ADFA5"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8269F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2855A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6B3D4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1B144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E4C97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11E1D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12393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28F43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2D3BD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5D95DA"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74A91A8" w14:textId="77777777" w:rsidR="000E2953" w:rsidRPr="000E151F" w:rsidRDefault="000E2953" w:rsidP="000E2953">
            <w:pPr>
              <w:rPr>
                <w:sz w:val="22"/>
                <w:szCs w:val="22"/>
              </w:rPr>
            </w:pPr>
          </w:p>
        </w:tc>
      </w:tr>
      <w:tr w:rsidR="000E2953" w:rsidRPr="000E151F" w14:paraId="5F9016ED" w14:textId="77777777" w:rsidTr="002B2C82">
        <w:tc>
          <w:tcPr>
            <w:tcW w:w="4395" w:type="dxa"/>
            <w:tcBorders>
              <w:top w:val="single" w:sz="6" w:space="0" w:color="auto"/>
              <w:left w:val="single" w:sz="6" w:space="0" w:color="auto"/>
              <w:bottom w:val="single" w:sz="6" w:space="0" w:color="auto"/>
              <w:right w:val="single" w:sz="6" w:space="0" w:color="auto"/>
            </w:tcBorders>
          </w:tcPr>
          <w:p w14:paraId="0A3D36BE" w14:textId="6FFFCACC" w:rsidR="000E2953" w:rsidRDefault="00A1088E" w:rsidP="000E2953">
            <w:pPr>
              <w:tabs>
                <w:tab w:val="left" w:pos="1701"/>
              </w:tabs>
              <w:rPr>
                <w:snapToGrid w:val="0"/>
                <w:sz w:val="22"/>
                <w:szCs w:val="22"/>
              </w:rPr>
            </w:pPr>
            <w:r>
              <w:rPr>
                <w:snapToGrid w:val="0"/>
                <w:sz w:val="22"/>
                <w:szCs w:val="22"/>
                <w:lang w:val="en-US"/>
              </w:rPr>
              <w:t>Pia Trollehjelm</w:t>
            </w:r>
            <w:r w:rsidR="000E2953" w:rsidRPr="00A946FF">
              <w:rPr>
                <w:snapToGrid w:val="0"/>
                <w:sz w:val="22"/>
                <w:szCs w:val="22"/>
                <w:lang w:val="en-US"/>
              </w:rPr>
              <w:t xml:space="preserve"> (SD)</w:t>
            </w:r>
          </w:p>
        </w:tc>
        <w:tc>
          <w:tcPr>
            <w:tcW w:w="488" w:type="dxa"/>
            <w:tcBorders>
              <w:top w:val="single" w:sz="6" w:space="0" w:color="auto"/>
              <w:left w:val="single" w:sz="6" w:space="0" w:color="auto"/>
              <w:bottom w:val="single" w:sz="6" w:space="0" w:color="auto"/>
              <w:right w:val="single" w:sz="6" w:space="0" w:color="auto"/>
            </w:tcBorders>
          </w:tcPr>
          <w:p w14:paraId="6969BEBC"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C7167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B61A8B"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25004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880C4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4B655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7BB63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0B10C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8ED11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F77D4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8DC943"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86ED938" w14:textId="77777777" w:rsidR="000E2953" w:rsidRPr="000E151F" w:rsidRDefault="000E2953" w:rsidP="000E2953">
            <w:pPr>
              <w:rPr>
                <w:sz w:val="22"/>
                <w:szCs w:val="22"/>
              </w:rPr>
            </w:pPr>
          </w:p>
        </w:tc>
      </w:tr>
      <w:tr w:rsidR="001327E6" w:rsidRPr="000E151F" w14:paraId="7E8ECC06" w14:textId="77777777" w:rsidTr="002B2C82">
        <w:tc>
          <w:tcPr>
            <w:tcW w:w="4395" w:type="dxa"/>
            <w:tcBorders>
              <w:top w:val="single" w:sz="6" w:space="0" w:color="auto"/>
              <w:left w:val="single" w:sz="6" w:space="0" w:color="auto"/>
              <w:bottom w:val="single" w:sz="6" w:space="0" w:color="auto"/>
              <w:right w:val="single" w:sz="6" w:space="0" w:color="auto"/>
            </w:tcBorders>
          </w:tcPr>
          <w:p w14:paraId="5CD4292F" w14:textId="00C8F893" w:rsidR="001327E6" w:rsidRPr="00A946FF" w:rsidRDefault="001327E6" w:rsidP="000E2953">
            <w:pPr>
              <w:tabs>
                <w:tab w:val="left" w:pos="1701"/>
              </w:tabs>
              <w:rPr>
                <w:snapToGrid w:val="0"/>
                <w:sz w:val="22"/>
                <w:szCs w:val="22"/>
              </w:rPr>
            </w:pPr>
            <w:r>
              <w:rPr>
                <w:snapToGrid w:val="0"/>
                <w:sz w:val="22"/>
                <w:szCs w:val="22"/>
              </w:rPr>
              <w:t>Niklas Sigvardsson (S)</w:t>
            </w:r>
          </w:p>
        </w:tc>
        <w:tc>
          <w:tcPr>
            <w:tcW w:w="488" w:type="dxa"/>
            <w:tcBorders>
              <w:top w:val="single" w:sz="6" w:space="0" w:color="auto"/>
              <w:left w:val="single" w:sz="6" w:space="0" w:color="auto"/>
              <w:bottom w:val="single" w:sz="6" w:space="0" w:color="auto"/>
              <w:right w:val="single" w:sz="6" w:space="0" w:color="auto"/>
            </w:tcBorders>
          </w:tcPr>
          <w:p w14:paraId="523CD454" w14:textId="77777777" w:rsidR="001327E6" w:rsidRPr="000E151F" w:rsidRDefault="001327E6"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2AA75B5" w14:textId="77777777" w:rsidR="001327E6" w:rsidRPr="000E151F" w:rsidRDefault="001327E6"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725667" w14:textId="77777777" w:rsidR="001327E6" w:rsidRPr="000E151F" w:rsidRDefault="001327E6"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69895C" w14:textId="77777777" w:rsidR="001327E6" w:rsidRPr="000E151F" w:rsidRDefault="001327E6"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C75407" w14:textId="77777777" w:rsidR="001327E6" w:rsidRPr="000E151F" w:rsidRDefault="001327E6"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EF86EF" w14:textId="77777777" w:rsidR="001327E6" w:rsidRPr="000E151F" w:rsidRDefault="001327E6"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183201" w14:textId="77777777" w:rsidR="001327E6" w:rsidRPr="000E151F" w:rsidRDefault="001327E6"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43062A" w14:textId="77777777" w:rsidR="001327E6" w:rsidRPr="000E151F" w:rsidRDefault="001327E6"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503CC5" w14:textId="77777777" w:rsidR="001327E6" w:rsidRPr="000E151F" w:rsidRDefault="001327E6"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381E4B" w14:textId="77777777" w:rsidR="001327E6" w:rsidRPr="000E151F" w:rsidRDefault="001327E6"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EF0B78" w14:textId="77777777" w:rsidR="001327E6" w:rsidRPr="000E151F" w:rsidRDefault="001327E6"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B97EDE9" w14:textId="77777777" w:rsidR="001327E6" w:rsidRPr="000E151F" w:rsidRDefault="001327E6" w:rsidP="000E2953">
            <w:pPr>
              <w:rPr>
                <w:sz w:val="22"/>
                <w:szCs w:val="22"/>
              </w:rPr>
            </w:pPr>
          </w:p>
        </w:tc>
      </w:tr>
      <w:tr w:rsidR="000E2953" w:rsidRPr="000E151F" w14:paraId="10FD4197" w14:textId="77777777" w:rsidTr="002B2C82">
        <w:tc>
          <w:tcPr>
            <w:tcW w:w="4395" w:type="dxa"/>
            <w:tcBorders>
              <w:top w:val="single" w:sz="6" w:space="0" w:color="auto"/>
              <w:left w:val="single" w:sz="6" w:space="0" w:color="auto"/>
              <w:bottom w:val="single" w:sz="6" w:space="0" w:color="auto"/>
              <w:right w:val="single" w:sz="6" w:space="0" w:color="auto"/>
            </w:tcBorders>
          </w:tcPr>
          <w:p w14:paraId="53606C01" w14:textId="15297E6D" w:rsidR="000E2953" w:rsidRPr="000E151F" w:rsidRDefault="000E2953" w:rsidP="000E2953">
            <w:pPr>
              <w:tabs>
                <w:tab w:val="left" w:pos="1701"/>
              </w:tabs>
              <w:rPr>
                <w:snapToGrid w:val="0"/>
                <w:sz w:val="22"/>
                <w:szCs w:val="22"/>
              </w:rPr>
            </w:pPr>
            <w:r w:rsidRPr="00A946FF">
              <w:rPr>
                <w:snapToGrid w:val="0"/>
                <w:sz w:val="22"/>
                <w:szCs w:val="22"/>
              </w:rPr>
              <w:t>Lars Beckman (M)</w:t>
            </w:r>
          </w:p>
        </w:tc>
        <w:tc>
          <w:tcPr>
            <w:tcW w:w="488" w:type="dxa"/>
            <w:tcBorders>
              <w:top w:val="single" w:sz="6" w:space="0" w:color="auto"/>
              <w:left w:val="single" w:sz="6" w:space="0" w:color="auto"/>
              <w:bottom w:val="single" w:sz="6" w:space="0" w:color="auto"/>
              <w:right w:val="single" w:sz="6" w:space="0" w:color="auto"/>
            </w:tcBorders>
          </w:tcPr>
          <w:p w14:paraId="351C5621"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B20FBD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B6953D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C36EC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7D76D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444ED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91BEA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4B4AF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87676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95CDE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09E733"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3F74ACC" w14:textId="77777777" w:rsidR="000E2953" w:rsidRPr="000E151F" w:rsidRDefault="000E2953" w:rsidP="000E2953">
            <w:pPr>
              <w:rPr>
                <w:sz w:val="22"/>
                <w:szCs w:val="22"/>
              </w:rPr>
            </w:pPr>
          </w:p>
        </w:tc>
      </w:tr>
      <w:tr w:rsidR="000E2953" w:rsidRPr="000E151F" w14:paraId="0E24558B" w14:textId="77777777" w:rsidTr="002B2C82">
        <w:tc>
          <w:tcPr>
            <w:tcW w:w="4395" w:type="dxa"/>
            <w:tcBorders>
              <w:top w:val="single" w:sz="6" w:space="0" w:color="auto"/>
              <w:left w:val="single" w:sz="6" w:space="0" w:color="auto"/>
              <w:bottom w:val="single" w:sz="6" w:space="0" w:color="auto"/>
              <w:right w:val="single" w:sz="6" w:space="0" w:color="auto"/>
            </w:tcBorders>
          </w:tcPr>
          <w:p w14:paraId="5EC9EA49" w14:textId="73E3D00B" w:rsidR="000E2953" w:rsidRDefault="000E2953" w:rsidP="000E2953">
            <w:pPr>
              <w:tabs>
                <w:tab w:val="left" w:pos="1701"/>
              </w:tabs>
              <w:rPr>
                <w:snapToGrid w:val="0"/>
                <w:sz w:val="22"/>
                <w:szCs w:val="22"/>
              </w:rPr>
            </w:pPr>
            <w:r w:rsidRPr="00A946FF">
              <w:rPr>
                <w:snapToGrid w:val="0"/>
                <w:sz w:val="22"/>
                <w:szCs w:val="22"/>
              </w:rPr>
              <w:t>Ilona Szatmári Waldau (V)</w:t>
            </w:r>
          </w:p>
        </w:tc>
        <w:tc>
          <w:tcPr>
            <w:tcW w:w="488" w:type="dxa"/>
            <w:tcBorders>
              <w:top w:val="single" w:sz="6" w:space="0" w:color="auto"/>
              <w:left w:val="single" w:sz="6" w:space="0" w:color="auto"/>
              <w:bottom w:val="single" w:sz="6" w:space="0" w:color="auto"/>
              <w:right w:val="single" w:sz="6" w:space="0" w:color="auto"/>
            </w:tcBorders>
          </w:tcPr>
          <w:p w14:paraId="032DE7B6"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31EE7E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B2E73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5C8A6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36B3C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9C177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3CE40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03E7E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E49E8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A356F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34B65F2"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E92BB32" w14:textId="77777777" w:rsidR="000E2953" w:rsidRPr="000E151F" w:rsidRDefault="000E2953" w:rsidP="000E2953">
            <w:pPr>
              <w:rPr>
                <w:sz w:val="22"/>
                <w:szCs w:val="22"/>
              </w:rPr>
            </w:pPr>
          </w:p>
        </w:tc>
      </w:tr>
      <w:tr w:rsidR="000E2953" w:rsidRPr="000E151F" w14:paraId="3D0269A6" w14:textId="77777777" w:rsidTr="002B2C82">
        <w:tc>
          <w:tcPr>
            <w:tcW w:w="4395" w:type="dxa"/>
            <w:tcBorders>
              <w:top w:val="single" w:sz="6" w:space="0" w:color="auto"/>
              <w:left w:val="single" w:sz="6" w:space="0" w:color="auto"/>
              <w:bottom w:val="single" w:sz="6" w:space="0" w:color="auto"/>
              <w:right w:val="single" w:sz="6" w:space="0" w:color="auto"/>
            </w:tcBorders>
          </w:tcPr>
          <w:p w14:paraId="22F26A06" w14:textId="27EBF25A" w:rsidR="000E2953" w:rsidRPr="000E151F" w:rsidRDefault="002938F2" w:rsidP="000E2953">
            <w:pPr>
              <w:tabs>
                <w:tab w:val="left" w:pos="1701"/>
              </w:tabs>
              <w:rPr>
                <w:snapToGrid w:val="0"/>
                <w:sz w:val="22"/>
                <w:szCs w:val="22"/>
              </w:rPr>
            </w:pPr>
            <w:r>
              <w:rPr>
                <w:snapToGrid w:val="0"/>
                <w:sz w:val="22"/>
                <w:szCs w:val="22"/>
              </w:rPr>
              <w:t>Camilla Rinaldo Miller</w:t>
            </w:r>
            <w:r w:rsidR="000E2953" w:rsidRPr="00A946FF">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14:paraId="48DA2851" w14:textId="3843E956" w:rsidR="000E2953" w:rsidRPr="000E151F" w:rsidRDefault="00531B87" w:rsidP="000E2953">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744997D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53334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E3F84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B967F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D5EE8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2BC1A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AFED2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296BF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21017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41CDF4"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286EB6B" w14:textId="77777777" w:rsidR="000E2953" w:rsidRPr="000E151F" w:rsidRDefault="000E2953" w:rsidP="000E2953">
            <w:pPr>
              <w:rPr>
                <w:sz w:val="22"/>
                <w:szCs w:val="22"/>
              </w:rPr>
            </w:pPr>
          </w:p>
        </w:tc>
      </w:tr>
      <w:tr w:rsidR="000E2953" w:rsidRPr="000E151F" w14:paraId="64DD62B1" w14:textId="77777777" w:rsidTr="002B2C82">
        <w:tc>
          <w:tcPr>
            <w:tcW w:w="4395" w:type="dxa"/>
            <w:tcBorders>
              <w:top w:val="single" w:sz="6" w:space="0" w:color="auto"/>
              <w:left w:val="single" w:sz="6" w:space="0" w:color="auto"/>
              <w:bottom w:val="single" w:sz="6" w:space="0" w:color="auto"/>
              <w:right w:val="single" w:sz="6" w:space="0" w:color="auto"/>
            </w:tcBorders>
          </w:tcPr>
          <w:p w14:paraId="209BCFDC" w14:textId="75AA20C2" w:rsidR="000E2953" w:rsidRPr="000E151F" w:rsidRDefault="007C2E54" w:rsidP="000E2953">
            <w:pPr>
              <w:tabs>
                <w:tab w:val="left" w:pos="1701"/>
              </w:tabs>
              <w:rPr>
                <w:snapToGrid w:val="0"/>
                <w:sz w:val="22"/>
                <w:szCs w:val="22"/>
              </w:rPr>
            </w:pPr>
            <w:r>
              <w:rPr>
                <w:snapToGrid w:val="0"/>
                <w:sz w:val="22"/>
                <w:szCs w:val="22"/>
              </w:rPr>
              <w:t>Vakant</w:t>
            </w:r>
          </w:p>
        </w:tc>
        <w:tc>
          <w:tcPr>
            <w:tcW w:w="488" w:type="dxa"/>
            <w:tcBorders>
              <w:top w:val="single" w:sz="6" w:space="0" w:color="auto"/>
              <w:left w:val="single" w:sz="6" w:space="0" w:color="auto"/>
              <w:bottom w:val="single" w:sz="6" w:space="0" w:color="auto"/>
              <w:right w:val="single" w:sz="6" w:space="0" w:color="auto"/>
            </w:tcBorders>
          </w:tcPr>
          <w:p w14:paraId="1481FA80"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973B03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3C95F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51BFA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31655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09C35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981A2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2F33F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E850C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6F02C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C9B5F9"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B570811" w14:textId="77777777" w:rsidR="000E2953" w:rsidRPr="000E151F" w:rsidRDefault="000E2953" w:rsidP="000E2953">
            <w:pPr>
              <w:rPr>
                <w:sz w:val="22"/>
                <w:szCs w:val="22"/>
              </w:rPr>
            </w:pPr>
          </w:p>
        </w:tc>
      </w:tr>
      <w:tr w:rsidR="000E2953" w:rsidRPr="000E151F" w14:paraId="3C9AD31B" w14:textId="77777777" w:rsidTr="002B2C82">
        <w:tc>
          <w:tcPr>
            <w:tcW w:w="4395" w:type="dxa"/>
            <w:tcBorders>
              <w:top w:val="single" w:sz="6" w:space="0" w:color="auto"/>
              <w:left w:val="single" w:sz="6" w:space="0" w:color="auto"/>
              <w:bottom w:val="single" w:sz="6" w:space="0" w:color="auto"/>
              <w:right w:val="single" w:sz="6" w:space="0" w:color="auto"/>
            </w:tcBorders>
          </w:tcPr>
          <w:p w14:paraId="339560F7" w14:textId="0CED5572" w:rsidR="000E2953" w:rsidRPr="00A946FF" w:rsidRDefault="007B4A70" w:rsidP="000E2953">
            <w:pPr>
              <w:tabs>
                <w:tab w:val="left" w:pos="1701"/>
              </w:tabs>
              <w:rPr>
                <w:snapToGrid w:val="0"/>
                <w:sz w:val="22"/>
                <w:szCs w:val="22"/>
              </w:rPr>
            </w:pPr>
            <w:r>
              <w:rPr>
                <w:snapToGrid w:val="0"/>
                <w:sz w:val="22"/>
                <w:szCs w:val="22"/>
              </w:rPr>
              <w:t xml:space="preserve">Martin Melin </w:t>
            </w:r>
            <w:r w:rsidR="000E2953" w:rsidRPr="00A946FF">
              <w:rPr>
                <w:snapToGrid w:val="0"/>
                <w:sz w:val="22"/>
                <w:szCs w:val="22"/>
              </w:rPr>
              <w:t>(L)</w:t>
            </w:r>
          </w:p>
        </w:tc>
        <w:tc>
          <w:tcPr>
            <w:tcW w:w="488" w:type="dxa"/>
            <w:tcBorders>
              <w:top w:val="single" w:sz="6" w:space="0" w:color="auto"/>
              <w:left w:val="single" w:sz="6" w:space="0" w:color="auto"/>
              <w:bottom w:val="single" w:sz="6" w:space="0" w:color="auto"/>
              <w:right w:val="single" w:sz="6" w:space="0" w:color="auto"/>
            </w:tcBorders>
          </w:tcPr>
          <w:p w14:paraId="04B5BAA7"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AC640C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AF0CC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89C78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0B9018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7B7BD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49F0F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AD3C9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FA746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505D7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81DC9F0"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9D8C8C3" w14:textId="77777777" w:rsidR="000E2953" w:rsidRPr="000E151F" w:rsidRDefault="000E2953" w:rsidP="000E2953">
            <w:pPr>
              <w:rPr>
                <w:sz w:val="22"/>
                <w:szCs w:val="22"/>
              </w:rPr>
            </w:pPr>
          </w:p>
        </w:tc>
      </w:tr>
      <w:tr w:rsidR="000E2953" w:rsidRPr="000E151F" w14:paraId="70F60968" w14:textId="77777777" w:rsidTr="002B2C82">
        <w:tc>
          <w:tcPr>
            <w:tcW w:w="4395" w:type="dxa"/>
            <w:tcBorders>
              <w:top w:val="single" w:sz="6" w:space="0" w:color="auto"/>
              <w:left w:val="single" w:sz="6" w:space="0" w:color="auto"/>
              <w:bottom w:val="single" w:sz="6" w:space="0" w:color="auto"/>
              <w:right w:val="single" w:sz="6" w:space="0" w:color="auto"/>
            </w:tcBorders>
          </w:tcPr>
          <w:p w14:paraId="7F49901A" w14:textId="5DF25C0C" w:rsidR="000E2953" w:rsidRPr="000E151F" w:rsidRDefault="000E2953" w:rsidP="000E2953">
            <w:pPr>
              <w:tabs>
                <w:tab w:val="left" w:pos="1701"/>
              </w:tabs>
              <w:rPr>
                <w:snapToGrid w:val="0"/>
                <w:sz w:val="22"/>
                <w:szCs w:val="22"/>
              </w:rPr>
            </w:pPr>
            <w:r>
              <w:rPr>
                <w:snapToGrid w:val="0"/>
                <w:sz w:val="22"/>
                <w:szCs w:val="22"/>
              </w:rPr>
              <w:t>Annika Hirvonen</w:t>
            </w:r>
            <w:r w:rsidRPr="00A946FF">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442A2922"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078E89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F267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F3A5F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33669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F3E24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3DCBA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BAFFDD"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F6A9A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D7933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3737CA"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640A90" w14:textId="77777777" w:rsidR="000E2953" w:rsidRPr="000E151F" w:rsidRDefault="000E2953" w:rsidP="000E2953">
            <w:pPr>
              <w:rPr>
                <w:sz w:val="22"/>
                <w:szCs w:val="22"/>
              </w:rPr>
            </w:pPr>
          </w:p>
        </w:tc>
      </w:tr>
      <w:tr w:rsidR="000E2953" w:rsidRPr="000E151F" w14:paraId="34C054AE" w14:textId="77777777" w:rsidTr="002B2C82">
        <w:tc>
          <w:tcPr>
            <w:tcW w:w="4395" w:type="dxa"/>
            <w:tcBorders>
              <w:top w:val="single" w:sz="6" w:space="0" w:color="auto"/>
              <w:left w:val="single" w:sz="6" w:space="0" w:color="auto"/>
              <w:bottom w:val="single" w:sz="6" w:space="0" w:color="auto"/>
              <w:right w:val="single" w:sz="6" w:space="0" w:color="auto"/>
            </w:tcBorders>
          </w:tcPr>
          <w:p w14:paraId="29D3C57B" w14:textId="35C21353" w:rsidR="000E2953" w:rsidRPr="000E151F" w:rsidRDefault="000E2953" w:rsidP="000E2953">
            <w:pPr>
              <w:tabs>
                <w:tab w:val="left" w:pos="1701"/>
              </w:tabs>
              <w:rPr>
                <w:snapToGrid w:val="0"/>
                <w:sz w:val="22"/>
                <w:szCs w:val="22"/>
              </w:rPr>
            </w:pPr>
            <w:r w:rsidRPr="00A946FF">
              <w:rPr>
                <w:snapToGrid w:val="0"/>
                <w:sz w:val="22"/>
                <w:szCs w:val="22"/>
              </w:rPr>
              <w:t>Oliver Rosengren (M)</w:t>
            </w:r>
          </w:p>
        </w:tc>
        <w:tc>
          <w:tcPr>
            <w:tcW w:w="488" w:type="dxa"/>
            <w:tcBorders>
              <w:top w:val="single" w:sz="6" w:space="0" w:color="auto"/>
              <w:left w:val="single" w:sz="6" w:space="0" w:color="auto"/>
              <w:bottom w:val="single" w:sz="6" w:space="0" w:color="auto"/>
              <w:right w:val="single" w:sz="6" w:space="0" w:color="auto"/>
            </w:tcBorders>
          </w:tcPr>
          <w:p w14:paraId="3C4BCC56"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2EAD21D"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8B785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94078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F1BE2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18BE8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520B2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2827D0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02852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BAF15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C8D3F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79A51E" w14:textId="77777777" w:rsidR="000E2953" w:rsidRPr="000E151F" w:rsidRDefault="000E2953" w:rsidP="000E2953">
            <w:pPr>
              <w:rPr>
                <w:sz w:val="22"/>
                <w:szCs w:val="22"/>
              </w:rPr>
            </w:pPr>
          </w:p>
        </w:tc>
      </w:tr>
      <w:tr w:rsidR="000E2953" w:rsidRPr="000E151F" w14:paraId="3FF6D5E4" w14:textId="77777777" w:rsidTr="002B2C82">
        <w:tc>
          <w:tcPr>
            <w:tcW w:w="4395" w:type="dxa"/>
            <w:tcBorders>
              <w:top w:val="single" w:sz="6" w:space="0" w:color="auto"/>
              <w:left w:val="single" w:sz="6" w:space="0" w:color="auto"/>
              <w:bottom w:val="single" w:sz="6" w:space="0" w:color="auto"/>
              <w:right w:val="single" w:sz="6" w:space="0" w:color="auto"/>
            </w:tcBorders>
          </w:tcPr>
          <w:p w14:paraId="517D5686" w14:textId="716C1E42" w:rsidR="000E2953" w:rsidRPr="000E151F" w:rsidRDefault="000E2953" w:rsidP="000E2953">
            <w:pPr>
              <w:tabs>
                <w:tab w:val="left" w:pos="497"/>
              </w:tabs>
              <w:rPr>
                <w:snapToGrid w:val="0"/>
                <w:sz w:val="22"/>
                <w:szCs w:val="22"/>
              </w:rPr>
            </w:pPr>
            <w:r>
              <w:rPr>
                <w:snapToGrid w:val="0"/>
                <w:sz w:val="22"/>
                <w:szCs w:val="22"/>
              </w:rPr>
              <w:t xml:space="preserve">Andreas Lennkvist Manriquez </w:t>
            </w:r>
            <w:r w:rsidRPr="00D40317">
              <w:rPr>
                <w:snapToGrid w:val="0"/>
                <w:sz w:val="22"/>
                <w:szCs w:val="22"/>
              </w:rPr>
              <w:t>(V)</w:t>
            </w:r>
          </w:p>
        </w:tc>
        <w:tc>
          <w:tcPr>
            <w:tcW w:w="488" w:type="dxa"/>
            <w:tcBorders>
              <w:top w:val="single" w:sz="6" w:space="0" w:color="auto"/>
              <w:left w:val="single" w:sz="6" w:space="0" w:color="auto"/>
              <w:bottom w:val="single" w:sz="6" w:space="0" w:color="auto"/>
              <w:right w:val="single" w:sz="6" w:space="0" w:color="auto"/>
            </w:tcBorders>
          </w:tcPr>
          <w:p w14:paraId="506D3F2D"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A1D7BC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2B11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F004B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F0A52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FCEBD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F057C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63F11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5C97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AFA61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3867D"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BCB43D9" w14:textId="77777777" w:rsidR="000E2953" w:rsidRPr="000E151F" w:rsidRDefault="000E2953" w:rsidP="000E2953">
            <w:pPr>
              <w:rPr>
                <w:sz w:val="22"/>
                <w:szCs w:val="22"/>
              </w:rPr>
            </w:pPr>
          </w:p>
        </w:tc>
      </w:tr>
      <w:tr w:rsidR="000E2953" w:rsidRPr="000E151F" w14:paraId="02C1398A" w14:textId="77777777" w:rsidTr="002B2C82">
        <w:tc>
          <w:tcPr>
            <w:tcW w:w="4395" w:type="dxa"/>
            <w:tcBorders>
              <w:top w:val="single" w:sz="6" w:space="0" w:color="auto"/>
              <w:left w:val="single" w:sz="6" w:space="0" w:color="auto"/>
              <w:bottom w:val="single" w:sz="6" w:space="0" w:color="auto"/>
              <w:right w:val="single" w:sz="6" w:space="0" w:color="auto"/>
            </w:tcBorders>
          </w:tcPr>
          <w:p w14:paraId="7B78619E" w14:textId="5BD1B246" w:rsidR="000E2953" w:rsidRPr="000E151F" w:rsidRDefault="000E2953" w:rsidP="000E2953">
            <w:pPr>
              <w:tabs>
                <w:tab w:val="left" w:pos="497"/>
              </w:tabs>
              <w:rPr>
                <w:snapToGrid w:val="0"/>
                <w:sz w:val="22"/>
                <w:szCs w:val="22"/>
              </w:rPr>
            </w:pPr>
            <w:r w:rsidRPr="00D40317">
              <w:rPr>
                <w:snapToGrid w:val="0"/>
                <w:sz w:val="22"/>
                <w:szCs w:val="22"/>
              </w:rPr>
              <w:t>Ulrika Liljeberg (C)</w:t>
            </w:r>
          </w:p>
        </w:tc>
        <w:tc>
          <w:tcPr>
            <w:tcW w:w="488" w:type="dxa"/>
            <w:tcBorders>
              <w:top w:val="single" w:sz="6" w:space="0" w:color="auto"/>
              <w:left w:val="single" w:sz="6" w:space="0" w:color="auto"/>
              <w:bottom w:val="single" w:sz="6" w:space="0" w:color="auto"/>
              <w:right w:val="single" w:sz="6" w:space="0" w:color="auto"/>
            </w:tcBorders>
          </w:tcPr>
          <w:p w14:paraId="5445E9C7"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926490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CCE4F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79AE6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38B7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A93D7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A8397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B1D41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2370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7A58B4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DD72DE"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E8C9872" w14:textId="77777777" w:rsidR="000E2953" w:rsidRPr="000E151F" w:rsidRDefault="000E2953" w:rsidP="000E2953">
            <w:pPr>
              <w:rPr>
                <w:sz w:val="22"/>
                <w:szCs w:val="22"/>
              </w:rPr>
            </w:pPr>
          </w:p>
        </w:tc>
      </w:tr>
      <w:tr w:rsidR="000E2953" w:rsidRPr="000E151F" w14:paraId="7E8A71C4" w14:textId="77777777" w:rsidTr="002B2C82">
        <w:tc>
          <w:tcPr>
            <w:tcW w:w="4395" w:type="dxa"/>
            <w:tcBorders>
              <w:top w:val="single" w:sz="6" w:space="0" w:color="auto"/>
              <w:left w:val="single" w:sz="6" w:space="0" w:color="auto"/>
              <w:bottom w:val="single" w:sz="6" w:space="0" w:color="auto"/>
              <w:right w:val="single" w:sz="6" w:space="0" w:color="auto"/>
            </w:tcBorders>
          </w:tcPr>
          <w:p w14:paraId="49C91ABB" w14:textId="16B121A4" w:rsidR="000E2953" w:rsidRPr="000E151F" w:rsidRDefault="000E2953" w:rsidP="000E2953">
            <w:pPr>
              <w:tabs>
                <w:tab w:val="left" w:pos="497"/>
              </w:tabs>
              <w:rPr>
                <w:snapToGrid w:val="0"/>
                <w:sz w:val="22"/>
                <w:szCs w:val="22"/>
              </w:rPr>
            </w:pPr>
            <w:r w:rsidRPr="002812E5">
              <w:rPr>
                <w:snapToGrid w:val="0"/>
                <w:sz w:val="22"/>
                <w:szCs w:val="22"/>
              </w:rPr>
              <w:t xml:space="preserve">Cecilia Engström </w:t>
            </w:r>
            <w:r w:rsidRPr="00D40317">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4313493C"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5ED505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30401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17C9C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A5018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388C4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698F4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6A96AD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744C6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A3581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75A5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D2DD8E" w14:textId="77777777" w:rsidR="000E2953" w:rsidRPr="000E151F" w:rsidRDefault="000E2953" w:rsidP="000E2953">
            <w:pPr>
              <w:rPr>
                <w:sz w:val="22"/>
                <w:szCs w:val="22"/>
              </w:rPr>
            </w:pPr>
          </w:p>
        </w:tc>
      </w:tr>
      <w:tr w:rsidR="000E2953" w:rsidRPr="000E151F" w14:paraId="6E8A2922" w14:textId="77777777" w:rsidTr="002B2C82">
        <w:tc>
          <w:tcPr>
            <w:tcW w:w="4395" w:type="dxa"/>
            <w:tcBorders>
              <w:top w:val="single" w:sz="6" w:space="0" w:color="auto"/>
              <w:left w:val="single" w:sz="6" w:space="0" w:color="auto"/>
              <w:bottom w:val="single" w:sz="6" w:space="0" w:color="auto"/>
              <w:right w:val="single" w:sz="6" w:space="0" w:color="auto"/>
            </w:tcBorders>
          </w:tcPr>
          <w:p w14:paraId="203B5C99" w14:textId="24644DDF" w:rsidR="000E2953" w:rsidRPr="007E32F7" w:rsidRDefault="000E2953" w:rsidP="000E2953">
            <w:pPr>
              <w:tabs>
                <w:tab w:val="left" w:pos="497"/>
              </w:tabs>
              <w:rPr>
                <w:snapToGrid w:val="0"/>
                <w:sz w:val="22"/>
                <w:szCs w:val="22"/>
              </w:rPr>
            </w:pPr>
            <w:r>
              <w:rPr>
                <w:snapToGrid w:val="0"/>
                <w:sz w:val="22"/>
                <w:szCs w:val="22"/>
              </w:rPr>
              <w:t>Larry Söder (KD)</w:t>
            </w:r>
          </w:p>
        </w:tc>
        <w:tc>
          <w:tcPr>
            <w:tcW w:w="488" w:type="dxa"/>
            <w:tcBorders>
              <w:top w:val="single" w:sz="6" w:space="0" w:color="auto"/>
              <w:left w:val="single" w:sz="6" w:space="0" w:color="auto"/>
              <w:bottom w:val="single" w:sz="6" w:space="0" w:color="auto"/>
              <w:right w:val="single" w:sz="6" w:space="0" w:color="auto"/>
            </w:tcBorders>
          </w:tcPr>
          <w:p w14:paraId="205C1EBE"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9142B9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D97ED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E424B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628C0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A2BDC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58A32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784A7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CE7B2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571D3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07F071"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9FDA64" w14:textId="77777777" w:rsidR="000E2953" w:rsidRPr="000E151F" w:rsidRDefault="000E2953" w:rsidP="000E2953">
            <w:pPr>
              <w:rPr>
                <w:sz w:val="22"/>
                <w:szCs w:val="22"/>
              </w:rPr>
            </w:pPr>
          </w:p>
        </w:tc>
      </w:tr>
      <w:tr w:rsidR="000E2953" w:rsidRPr="000E151F" w14:paraId="5C880CB2" w14:textId="77777777" w:rsidTr="002B2C82">
        <w:tc>
          <w:tcPr>
            <w:tcW w:w="4395" w:type="dxa"/>
            <w:tcBorders>
              <w:top w:val="single" w:sz="6" w:space="0" w:color="auto"/>
              <w:left w:val="single" w:sz="6" w:space="0" w:color="auto"/>
              <w:bottom w:val="single" w:sz="6" w:space="0" w:color="auto"/>
              <w:right w:val="single" w:sz="6" w:space="0" w:color="auto"/>
            </w:tcBorders>
          </w:tcPr>
          <w:p w14:paraId="4558F277" w14:textId="370C2DD1" w:rsidR="000E2953" w:rsidRPr="007E32F7" w:rsidRDefault="000E2953" w:rsidP="000E2953">
            <w:pPr>
              <w:tabs>
                <w:tab w:val="left" w:pos="497"/>
              </w:tabs>
              <w:rPr>
                <w:snapToGrid w:val="0"/>
                <w:sz w:val="22"/>
                <w:szCs w:val="22"/>
              </w:rPr>
            </w:pPr>
            <w:r>
              <w:rPr>
                <w:snapToGrid w:val="0"/>
                <w:sz w:val="22"/>
                <w:szCs w:val="22"/>
              </w:rPr>
              <w:t>Katarina Luhr (MP)</w:t>
            </w:r>
          </w:p>
        </w:tc>
        <w:tc>
          <w:tcPr>
            <w:tcW w:w="488" w:type="dxa"/>
            <w:tcBorders>
              <w:top w:val="single" w:sz="6" w:space="0" w:color="auto"/>
              <w:left w:val="single" w:sz="6" w:space="0" w:color="auto"/>
              <w:bottom w:val="single" w:sz="6" w:space="0" w:color="auto"/>
              <w:right w:val="single" w:sz="6" w:space="0" w:color="auto"/>
            </w:tcBorders>
          </w:tcPr>
          <w:p w14:paraId="005A957A"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251F6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332B4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0F4D9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109D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783C22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BCD19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C1BCA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6F96AE"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F471A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0B89804"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AC9976" w14:textId="77777777" w:rsidR="000E2953" w:rsidRPr="000E151F" w:rsidRDefault="000E2953" w:rsidP="000E2953">
            <w:pPr>
              <w:rPr>
                <w:sz w:val="22"/>
                <w:szCs w:val="22"/>
              </w:rPr>
            </w:pPr>
          </w:p>
        </w:tc>
      </w:tr>
      <w:tr w:rsidR="000E2953" w:rsidRPr="000E151F" w14:paraId="5B96B410" w14:textId="77777777" w:rsidTr="002B2C82">
        <w:tc>
          <w:tcPr>
            <w:tcW w:w="4395" w:type="dxa"/>
            <w:tcBorders>
              <w:top w:val="single" w:sz="6" w:space="0" w:color="auto"/>
              <w:left w:val="single" w:sz="6" w:space="0" w:color="auto"/>
              <w:bottom w:val="single" w:sz="6" w:space="0" w:color="auto"/>
              <w:right w:val="single" w:sz="6" w:space="0" w:color="auto"/>
            </w:tcBorders>
          </w:tcPr>
          <w:p w14:paraId="6A5BF7C8" w14:textId="6946818A" w:rsidR="000E2953" w:rsidRPr="000E151F" w:rsidRDefault="000E2953" w:rsidP="000E2953">
            <w:pPr>
              <w:tabs>
                <w:tab w:val="left" w:pos="497"/>
              </w:tabs>
              <w:rPr>
                <w:snapToGrid w:val="0"/>
                <w:sz w:val="22"/>
                <w:szCs w:val="22"/>
              </w:rPr>
            </w:pPr>
            <w:r>
              <w:rPr>
                <w:snapToGrid w:val="0"/>
                <w:sz w:val="22"/>
                <w:szCs w:val="22"/>
              </w:rPr>
              <w:t xml:space="preserve">Linus Lakso </w:t>
            </w:r>
            <w:r w:rsidRPr="007E32F7">
              <w:rPr>
                <w:snapToGrid w:val="0"/>
                <w:sz w:val="22"/>
                <w:szCs w:val="22"/>
              </w:rPr>
              <w:t>(MP)</w:t>
            </w:r>
          </w:p>
        </w:tc>
        <w:tc>
          <w:tcPr>
            <w:tcW w:w="488" w:type="dxa"/>
            <w:tcBorders>
              <w:top w:val="single" w:sz="6" w:space="0" w:color="auto"/>
              <w:left w:val="single" w:sz="6" w:space="0" w:color="auto"/>
              <w:bottom w:val="single" w:sz="6" w:space="0" w:color="auto"/>
              <w:right w:val="single" w:sz="6" w:space="0" w:color="auto"/>
            </w:tcBorders>
          </w:tcPr>
          <w:p w14:paraId="653D9BCE"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78F1A1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E969B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890DC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E39BDC"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DF22D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4926E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65D1E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32FD1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24113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B5CEE9"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5CFAFC4" w14:textId="77777777" w:rsidR="000E2953" w:rsidRPr="000E151F" w:rsidRDefault="000E2953" w:rsidP="000E2953">
            <w:pPr>
              <w:rPr>
                <w:sz w:val="22"/>
                <w:szCs w:val="22"/>
              </w:rPr>
            </w:pPr>
          </w:p>
        </w:tc>
      </w:tr>
      <w:tr w:rsidR="000E2953" w:rsidRPr="000E151F" w14:paraId="12116A8D" w14:textId="77777777" w:rsidTr="002B2C82">
        <w:tc>
          <w:tcPr>
            <w:tcW w:w="4395" w:type="dxa"/>
            <w:tcBorders>
              <w:top w:val="single" w:sz="6" w:space="0" w:color="auto"/>
              <w:left w:val="single" w:sz="6" w:space="0" w:color="auto"/>
              <w:bottom w:val="single" w:sz="6" w:space="0" w:color="auto"/>
              <w:right w:val="single" w:sz="6" w:space="0" w:color="auto"/>
            </w:tcBorders>
          </w:tcPr>
          <w:p w14:paraId="5461859F" w14:textId="4D158581" w:rsidR="000E2953" w:rsidRPr="007E32F7" w:rsidRDefault="00CA5D30" w:rsidP="000E2953">
            <w:pPr>
              <w:tabs>
                <w:tab w:val="left" w:pos="497"/>
              </w:tabs>
              <w:rPr>
                <w:snapToGrid w:val="0"/>
                <w:sz w:val="22"/>
                <w:szCs w:val="22"/>
              </w:rPr>
            </w:pPr>
            <w:r>
              <w:rPr>
                <w:snapToGrid w:val="0"/>
                <w:sz w:val="22"/>
                <w:szCs w:val="22"/>
              </w:rPr>
              <w:t>Mauricio Rojas</w:t>
            </w:r>
            <w:r w:rsidR="000E2953">
              <w:rPr>
                <w:snapToGrid w:val="0"/>
                <w:sz w:val="22"/>
                <w:szCs w:val="22"/>
              </w:rPr>
              <w:t xml:space="preserve"> (L) </w:t>
            </w:r>
          </w:p>
        </w:tc>
        <w:tc>
          <w:tcPr>
            <w:tcW w:w="488" w:type="dxa"/>
            <w:tcBorders>
              <w:top w:val="single" w:sz="6" w:space="0" w:color="auto"/>
              <w:left w:val="single" w:sz="6" w:space="0" w:color="auto"/>
              <w:bottom w:val="single" w:sz="6" w:space="0" w:color="auto"/>
              <w:right w:val="single" w:sz="6" w:space="0" w:color="auto"/>
            </w:tcBorders>
          </w:tcPr>
          <w:p w14:paraId="3C4FF83B" w14:textId="0CECE894"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2F2D69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1FFD1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3CE35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EB9E0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1B8AA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A3F7E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69FF5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7626D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BDE03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EDE5E"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AB58DE6" w14:textId="77777777" w:rsidR="000E2953" w:rsidRPr="000E151F" w:rsidRDefault="000E2953" w:rsidP="000E2953">
            <w:pPr>
              <w:rPr>
                <w:sz w:val="22"/>
                <w:szCs w:val="22"/>
              </w:rPr>
            </w:pPr>
          </w:p>
        </w:tc>
      </w:tr>
      <w:tr w:rsidR="000E2953" w:rsidRPr="000E151F" w14:paraId="394F59E3" w14:textId="77777777" w:rsidTr="002B2C82">
        <w:tc>
          <w:tcPr>
            <w:tcW w:w="4395" w:type="dxa"/>
            <w:tcBorders>
              <w:top w:val="single" w:sz="6" w:space="0" w:color="auto"/>
              <w:left w:val="single" w:sz="6" w:space="0" w:color="auto"/>
              <w:bottom w:val="single" w:sz="6" w:space="0" w:color="auto"/>
              <w:right w:val="single" w:sz="6" w:space="0" w:color="auto"/>
            </w:tcBorders>
          </w:tcPr>
          <w:p w14:paraId="6923AE48" w14:textId="5F038D4F" w:rsidR="000E2953" w:rsidRPr="000E151F" w:rsidRDefault="000E2953" w:rsidP="000E2953">
            <w:pPr>
              <w:tabs>
                <w:tab w:val="left" w:pos="497"/>
              </w:tabs>
              <w:rPr>
                <w:snapToGrid w:val="0"/>
                <w:sz w:val="22"/>
                <w:szCs w:val="22"/>
              </w:rPr>
            </w:pPr>
            <w:r w:rsidRPr="00A946FF">
              <w:rPr>
                <w:snapToGrid w:val="0"/>
                <w:sz w:val="22"/>
                <w:szCs w:val="22"/>
              </w:rPr>
              <w:t>An</w:t>
            </w:r>
            <w:r w:rsidR="00725B05">
              <w:rPr>
                <w:snapToGrid w:val="0"/>
                <w:sz w:val="22"/>
                <w:szCs w:val="22"/>
              </w:rPr>
              <w:t>ders Ekegren</w:t>
            </w:r>
            <w:r w:rsidRPr="00A946FF">
              <w:rPr>
                <w:snapToGrid w:val="0"/>
                <w:sz w:val="22"/>
                <w:szCs w:val="22"/>
              </w:rPr>
              <w:t xml:space="preserve"> (L)</w:t>
            </w:r>
          </w:p>
        </w:tc>
        <w:tc>
          <w:tcPr>
            <w:tcW w:w="488" w:type="dxa"/>
            <w:tcBorders>
              <w:top w:val="single" w:sz="6" w:space="0" w:color="auto"/>
              <w:left w:val="single" w:sz="6" w:space="0" w:color="auto"/>
              <w:bottom w:val="single" w:sz="6" w:space="0" w:color="auto"/>
              <w:right w:val="single" w:sz="6" w:space="0" w:color="auto"/>
            </w:tcBorders>
          </w:tcPr>
          <w:p w14:paraId="18E1F0B4"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DBD62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B24DF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D65A30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2BC9B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E53AB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0AF0F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CA6C0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9F028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31323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611A4A"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53A5157" w14:textId="77777777" w:rsidR="000E2953" w:rsidRPr="000E151F" w:rsidRDefault="000E2953" w:rsidP="000E2953">
            <w:pPr>
              <w:rPr>
                <w:sz w:val="22"/>
                <w:szCs w:val="22"/>
              </w:rPr>
            </w:pPr>
          </w:p>
        </w:tc>
      </w:tr>
      <w:tr w:rsidR="000E2953" w:rsidRPr="000E151F" w14:paraId="146FF886" w14:textId="77777777" w:rsidTr="002B2C82">
        <w:tc>
          <w:tcPr>
            <w:tcW w:w="4395" w:type="dxa"/>
            <w:tcBorders>
              <w:top w:val="single" w:sz="6" w:space="0" w:color="auto"/>
              <w:left w:val="single" w:sz="6" w:space="0" w:color="auto"/>
              <w:bottom w:val="single" w:sz="6" w:space="0" w:color="auto"/>
              <w:right w:val="single" w:sz="6" w:space="0" w:color="auto"/>
            </w:tcBorders>
          </w:tcPr>
          <w:p w14:paraId="343826CB" w14:textId="0C017AB6" w:rsidR="000E2953" w:rsidRPr="000E151F" w:rsidRDefault="000E2953" w:rsidP="000E2953">
            <w:pPr>
              <w:tabs>
                <w:tab w:val="left" w:pos="497"/>
              </w:tabs>
              <w:rPr>
                <w:snapToGrid w:val="0"/>
                <w:sz w:val="22"/>
                <w:szCs w:val="22"/>
              </w:rPr>
            </w:pPr>
            <w:r>
              <w:rPr>
                <w:snapToGrid w:val="0"/>
                <w:sz w:val="22"/>
                <w:szCs w:val="22"/>
              </w:rPr>
              <w:t>Mirja Räihä (S)</w:t>
            </w:r>
          </w:p>
        </w:tc>
        <w:tc>
          <w:tcPr>
            <w:tcW w:w="488" w:type="dxa"/>
            <w:tcBorders>
              <w:top w:val="single" w:sz="6" w:space="0" w:color="auto"/>
              <w:left w:val="single" w:sz="6" w:space="0" w:color="auto"/>
              <w:bottom w:val="single" w:sz="6" w:space="0" w:color="auto"/>
              <w:right w:val="single" w:sz="6" w:space="0" w:color="auto"/>
            </w:tcBorders>
          </w:tcPr>
          <w:p w14:paraId="6934FE9A"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118576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DCDA4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AE14C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5F16D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FC112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A869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7A3A1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12E85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67E14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39DD1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0E4CBEB" w14:textId="77777777" w:rsidR="000E2953" w:rsidRPr="000E151F" w:rsidRDefault="000E2953" w:rsidP="000E2953">
            <w:pPr>
              <w:rPr>
                <w:sz w:val="22"/>
                <w:szCs w:val="22"/>
              </w:rPr>
            </w:pPr>
          </w:p>
        </w:tc>
      </w:tr>
      <w:tr w:rsidR="000E2953" w:rsidRPr="000E151F" w14:paraId="651775C6" w14:textId="77777777" w:rsidTr="002B2C82">
        <w:tc>
          <w:tcPr>
            <w:tcW w:w="4395" w:type="dxa"/>
            <w:tcBorders>
              <w:top w:val="single" w:sz="6" w:space="0" w:color="auto"/>
              <w:left w:val="single" w:sz="6" w:space="0" w:color="auto"/>
              <w:bottom w:val="single" w:sz="6" w:space="0" w:color="auto"/>
              <w:right w:val="single" w:sz="6" w:space="0" w:color="auto"/>
            </w:tcBorders>
          </w:tcPr>
          <w:p w14:paraId="269DF3CA" w14:textId="2FCD61D9" w:rsidR="000E2953" w:rsidRPr="000E151F" w:rsidRDefault="000E2953" w:rsidP="000E2953">
            <w:pPr>
              <w:tabs>
                <w:tab w:val="left" w:pos="497"/>
              </w:tabs>
              <w:rPr>
                <w:snapToGrid w:val="0"/>
                <w:sz w:val="22"/>
                <w:szCs w:val="22"/>
              </w:rPr>
            </w:pPr>
            <w:r>
              <w:rPr>
                <w:snapToGrid w:val="0"/>
                <w:sz w:val="22"/>
                <w:szCs w:val="22"/>
              </w:rPr>
              <w:t>Anna Vikström (S)</w:t>
            </w:r>
          </w:p>
        </w:tc>
        <w:tc>
          <w:tcPr>
            <w:tcW w:w="488" w:type="dxa"/>
            <w:tcBorders>
              <w:top w:val="single" w:sz="6" w:space="0" w:color="auto"/>
              <w:left w:val="single" w:sz="6" w:space="0" w:color="auto"/>
              <w:bottom w:val="single" w:sz="6" w:space="0" w:color="auto"/>
              <w:right w:val="single" w:sz="6" w:space="0" w:color="auto"/>
            </w:tcBorders>
          </w:tcPr>
          <w:p w14:paraId="149E4E53"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2F73A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73F18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04D20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FA539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65F47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614C6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BDFCD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98A44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5E34D8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0FE32"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C47DB6" w14:textId="77777777" w:rsidR="000E2953" w:rsidRPr="000E151F" w:rsidRDefault="000E2953" w:rsidP="000E2953">
            <w:pPr>
              <w:rPr>
                <w:sz w:val="22"/>
                <w:szCs w:val="22"/>
              </w:rPr>
            </w:pPr>
          </w:p>
        </w:tc>
      </w:tr>
      <w:tr w:rsidR="00C33C35" w:rsidRPr="000E151F" w14:paraId="52027D39"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0746BEC9" w14:textId="681F265C" w:rsidR="00C33C35" w:rsidRDefault="00C33C35" w:rsidP="000E2953">
            <w:pPr>
              <w:tabs>
                <w:tab w:val="left" w:pos="497"/>
              </w:tabs>
              <w:rPr>
                <w:snapToGrid w:val="0"/>
                <w:sz w:val="22"/>
                <w:szCs w:val="22"/>
              </w:rPr>
            </w:pPr>
            <w:r>
              <w:rPr>
                <w:snapToGrid w:val="0"/>
                <w:sz w:val="22"/>
                <w:szCs w:val="22"/>
              </w:rPr>
              <w:t>Samuel Gonzalez Westling (V)</w:t>
            </w:r>
          </w:p>
        </w:tc>
        <w:tc>
          <w:tcPr>
            <w:tcW w:w="488" w:type="dxa"/>
            <w:tcBorders>
              <w:top w:val="single" w:sz="6" w:space="0" w:color="auto"/>
              <w:left w:val="single" w:sz="6" w:space="0" w:color="auto"/>
              <w:bottom w:val="single" w:sz="6" w:space="0" w:color="auto"/>
              <w:right w:val="single" w:sz="6" w:space="0" w:color="auto"/>
            </w:tcBorders>
          </w:tcPr>
          <w:p w14:paraId="4011E456" w14:textId="77777777" w:rsidR="00C33C35" w:rsidRPr="000E151F" w:rsidRDefault="00C33C35"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9717D61"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E3A650" w14:textId="77777777" w:rsidR="00C33C35" w:rsidRPr="000E151F" w:rsidRDefault="00C33C35"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702E1D"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A613AE" w14:textId="77777777" w:rsidR="00C33C35" w:rsidRPr="000E151F" w:rsidRDefault="00C33C35"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4DF1DF"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44D500" w14:textId="77777777" w:rsidR="00C33C35" w:rsidRPr="000E151F" w:rsidRDefault="00C33C35"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AC246F"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FEA272" w14:textId="77777777" w:rsidR="00C33C35" w:rsidRPr="000E151F" w:rsidRDefault="00C33C35"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AACD73"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988D0A" w14:textId="77777777" w:rsidR="00C33C35" w:rsidRPr="000E151F" w:rsidRDefault="00C33C35"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C67B7CA" w14:textId="77777777" w:rsidR="00C33C35" w:rsidRPr="000E151F" w:rsidRDefault="00C33C35" w:rsidP="000E2953">
            <w:pPr>
              <w:rPr>
                <w:sz w:val="22"/>
                <w:szCs w:val="22"/>
              </w:rPr>
            </w:pPr>
          </w:p>
        </w:tc>
      </w:tr>
      <w:tr w:rsidR="003A581E" w:rsidRPr="000E151F" w14:paraId="282BDE12"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4E222BD3" w14:textId="72D2C780" w:rsidR="003A581E" w:rsidRDefault="003A581E" w:rsidP="000E2953">
            <w:pPr>
              <w:tabs>
                <w:tab w:val="left" w:pos="497"/>
              </w:tabs>
              <w:rPr>
                <w:snapToGrid w:val="0"/>
                <w:sz w:val="22"/>
                <w:szCs w:val="22"/>
              </w:rPr>
            </w:pPr>
            <w:r>
              <w:rPr>
                <w:snapToGrid w:val="0"/>
                <w:sz w:val="22"/>
                <w:szCs w:val="22"/>
              </w:rPr>
              <w:t>Anders Karlsson (C)</w:t>
            </w:r>
          </w:p>
        </w:tc>
        <w:tc>
          <w:tcPr>
            <w:tcW w:w="488" w:type="dxa"/>
            <w:tcBorders>
              <w:top w:val="single" w:sz="6" w:space="0" w:color="auto"/>
              <w:left w:val="single" w:sz="6" w:space="0" w:color="auto"/>
              <w:bottom w:val="single" w:sz="6" w:space="0" w:color="auto"/>
              <w:right w:val="single" w:sz="6" w:space="0" w:color="auto"/>
            </w:tcBorders>
          </w:tcPr>
          <w:p w14:paraId="0FF8237C" w14:textId="77777777" w:rsidR="003A581E" w:rsidRPr="000E151F" w:rsidRDefault="003A581E"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D760538"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B2FF85"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018AC7"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35B8B5"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FBA504"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F632D8"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093847"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C0C1EA"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DC1F90"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B3A88A" w14:textId="77777777" w:rsidR="003A581E" w:rsidRPr="000E151F" w:rsidRDefault="003A581E"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55565B7" w14:textId="77777777" w:rsidR="003A581E" w:rsidRPr="000E151F" w:rsidRDefault="003A581E" w:rsidP="000E2953">
            <w:pPr>
              <w:rPr>
                <w:sz w:val="22"/>
                <w:szCs w:val="22"/>
              </w:rPr>
            </w:pPr>
          </w:p>
        </w:tc>
      </w:tr>
      <w:tr w:rsidR="00A67BD4" w:rsidRPr="000E151F" w14:paraId="0AE52559"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4EF03750" w14:textId="17724BBB" w:rsidR="00A67BD4" w:rsidRDefault="00A67BD4" w:rsidP="000E2953">
            <w:pPr>
              <w:tabs>
                <w:tab w:val="left" w:pos="497"/>
              </w:tabs>
              <w:rPr>
                <w:snapToGrid w:val="0"/>
                <w:sz w:val="22"/>
                <w:szCs w:val="22"/>
              </w:rPr>
            </w:pPr>
            <w:r>
              <w:rPr>
                <w:snapToGrid w:val="0"/>
                <w:sz w:val="22"/>
                <w:szCs w:val="22"/>
              </w:rPr>
              <w:t>Merit Frost Lindberg (M)</w:t>
            </w:r>
          </w:p>
        </w:tc>
        <w:tc>
          <w:tcPr>
            <w:tcW w:w="488" w:type="dxa"/>
            <w:tcBorders>
              <w:top w:val="single" w:sz="6" w:space="0" w:color="auto"/>
              <w:left w:val="single" w:sz="6" w:space="0" w:color="auto"/>
              <w:bottom w:val="single" w:sz="6" w:space="0" w:color="auto"/>
              <w:right w:val="single" w:sz="6" w:space="0" w:color="auto"/>
            </w:tcBorders>
          </w:tcPr>
          <w:p w14:paraId="7086CAB5" w14:textId="77777777" w:rsidR="00A67BD4" w:rsidRPr="000E151F" w:rsidRDefault="00A67BD4"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E1B6900"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9830E3" w14:textId="77777777" w:rsidR="00A67BD4" w:rsidRPr="000E151F" w:rsidRDefault="00A67BD4"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987976"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788D97" w14:textId="77777777" w:rsidR="00A67BD4" w:rsidRPr="000E151F" w:rsidRDefault="00A67BD4"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DCBF16"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B9B71C1" w14:textId="77777777" w:rsidR="00A67BD4" w:rsidRPr="000E151F" w:rsidRDefault="00A67BD4"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567CCE3"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2BD6C9" w14:textId="77777777" w:rsidR="00A67BD4" w:rsidRPr="000E151F" w:rsidRDefault="00A67BD4"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EDBD14E"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F999F1" w14:textId="77777777" w:rsidR="00A67BD4" w:rsidRPr="000E151F" w:rsidRDefault="00A67BD4"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F938F16" w14:textId="77777777" w:rsidR="00A67BD4" w:rsidRPr="000E151F" w:rsidRDefault="00A67BD4" w:rsidP="000E2953">
            <w:pPr>
              <w:rPr>
                <w:sz w:val="22"/>
                <w:szCs w:val="22"/>
              </w:rPr>
            </w:pPr>
          </w:p>
        </w:tc>
      </w:tr>
      <w:tr w:rsidR="00970CBB" w:rsidRPr="000E151F" w14:paraId="4B452364"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131C37A2" w14:textId="47A7DEF0" w:rsidR="00970CBB" w:rsidRDefault="00970CBB" w:rsidP="000E2953">
            <w:pPr>
              <w:tabs>
                <w:tab w:val="left" w:pos="497"/>
              </w:tabs>
              <w:rPr>
                <w:snapToGrid w:val="0"/>
                <w:sz w:val="22"/>
                <w:szCs w:val="22"/>
              </w:rPr>
            </w:pPr>
            <w:r>
              <w:rPr>
                <w:snapToGrid w:val="0"/>
                <w:sz w:val="22"/>
                <w:szCs w:val="22"/>
              </w:rPr>
              <w:t>Jim Svensk Larm (S)</w:t>
            </w:r>
          </w:p>
        </w:tc>
        <w:tc>
          <w:tcPr>
            <w:tcW w:w="488" w:type="dxa"/>
            <w:tcBorders>
              <w:top w:val="single" w:sz="6" w:space="0" w:color="auto"/>
              <w:left w:val="single" w:sz="6" w:space="0" w:color="auto"/>
              <w:bottom w:val="single" w:sz="6" w:space="0" w:color="auto"/>
              <w:right w:val="single" w:sz="6" w:space="0" w:color="auto"/>
            </w:tcBorders>
          </w:tcPr>
          <w:p w14:paraId="3C8EED89" w14:textId="205B5306" w:rsidR="00970CBB" w:rsidRPr="000E151F" w:rsidRDefault="00531B87" w:rsidP="000E295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23B76A3" w14:textId="77777777" w:rsidR="00970CBB" w:rsidRPr="000E151F" w:rsidRDefault="00970CBB"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432B33" w14:textId="77777777" w:rsidR="00970CBB" w:rsidRPr="000E151F" w:rsidRDefault="00970CBB"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DD1128" w14:textId="77777777" w:rsidR="00970CBB" w:rsidRPr="000E151F" w:rsidRDefault="00970CBB"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E7E5E7" w14:textId="77777777" w:rsidR="00970CBB" w:rsidRPr="000E151F" w:rsidRDefault="00970CBB"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36B9581" w14:textId="77777777" w:rsidR="00970CBB" w:rsidRPr="000E151F" w:rsidRDefault="00970CBB"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534464" w14:textId="77777777" w:rsidR="00970CBB" w:rsidRPr="000E151F" w:rsidRDefault="00970CBB"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737198" w14:textId="77777777" w:rsidR="00970CBB" w:rsidRPr="000E151F" w:rsidRDefault="00970CBB"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D98FB6" w14:textId="77777777" w:rsidR="00970CBB" w:rsidRPr="000E151F" w:rsidRDefault="00970CBB"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6B1B80" w14:textId="77777777" w:rsidR="00970CBB" w:rsidRPr="000E151F" w:rsidRDefault="00970CBB"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0AC402" w14:textId="77777777" w:rsidR="00970CBB" w:rsidRPr="000E151F" w:rsidRDefault="00970CBB"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20E57A6" w14:textId="77777777" w:rsidR="00970CBB" w:rsidRPr="000E151F" w:rsidRDefault="00970CBB" w:rsidP="000E2953">
            <w:pPr>
              <w:rPr>
                <w:sz w:val="22"/>
                <w:szCs w:val="22"/>
              </w:rPr>
            </w:pPr>
          </w:p>
        </w:tc>
      </w:tr>
    </w:tbl>
    <w:p w14:paraId="7C4CF858" w14:textId="77777777" w:rsidR="00EF6F88" w:rsidRDefault="00EF6F88" w:rsidP="00EF6F88">
      <w:pPr>
        <w:ind w:left="-709"/>
        <w:rPr>
          <w:spacing w:val="2"/>
          <w:sz w:val="18"/>
        </w:rPr>
      </w:pPr>
      <w:r>
        <w:rPr>
          <w:spacing w:val="2"/>
          <w:sz w:val="18"/>
        </w:rPr>
        <w:t>N= närvarande                                                                    X= ledamöter som deltagit i handläggningen</w:t>
      </w:r>
    </w:p>
    <w:p w14:paraId="2FE04FBD" w14:textId="77777777" w:rsidR="00EF6F88" w:rsidRDefault="00EF6F88" w:rsidP="00EF6F88">
      <w:pPr>
        <w:ind w:left="-709"/>
        <w:rPr>
          <w:spacing w:val="2"/>
          <w:sz w:val="18"/>
        </w:rPr>
      </w:pPr>
      <w:r>
        <w:rPr>
          <w:spacing w:val="2"/>
          <w:sz w:val="18"/>
        </w:rPr>
        <w:t>R= omröstning med rösträkning                                         O= ledamöter som varit närvarande men inte deltagit</w:t>
      </w:r>
    </w:p>
    <w:p w14:paraId="6C2ADBE2" w14:textId="2CBB71FE" w:rsidR="00AC12BA" w:rsidRDefault="00AC12BA">
      <w:pPr>
        <w:widowControl/>
        <w:rPr>
          <w:spacing w:val="2"/>
          <w:sz w:val="18"/>
        </w:rPr>
      </w:pPr>
      <w:r>
        <w:rPr>
          <w:spacing w:val="2"/>
          <w:sz w:val="18"/>
        </w:rPr>
        <w:br w:type="page"/>
      </w:r>
    </w:p>
    <w:p w14:paraId="545ECC37" w14:textId="33426FBC" w:rsidR="00AC12BA" w:rsidRDefault="00AC12BA" w:rsidP="00AC12BA">
      <w:pPr>
        <w:pStyle w:val="Sidhuvud"/>
        <w:tabs>
          <w:tab w:val="clear" w:pos="4536"/>
          <w:tab w:val="left" w:pos="3402"/>
          <w:tab w:val="left" w:pos="5529"/>
        </w:tabs>
        <w:ind w:left="-851"/>
        <w:rPr>
          <w:sz w:val="22"/>
        </w:rPr>
      </w:pPr>
      <w:r>
        <w:rPr>
          <w:sz w:val="22"/>
        </w:rPr>
        <w:lastRenderedPageBreak/>
        <w:t xml:space="preserve">             Bilaga 2</w:t>
      </w:r>
      <w:r w:rsidRPr="00282678">
        <w:rPr>
          <w:sz w:val="22"/>
        </w:rPr>
        <w:t xml:space="preserve"> </w:t>
      </w:r>
      <w:r>
        <w:rPr>
          <w:sz w:val="22"/>
        </w:rPr>
        <w:t xml:space="preserve">till protokoll </w:t>
      </w:r>
      <w:r>
        <w:rPr>
          <w:sz w:val="22"/>
          <w:szCs w:val="22"/>
        </w:rPr>
        <w:t>2025/26</w:t>
      </w:r>
      <w:r w:rsidRPr="00282678">
        <w:rPr>
          <w:sz w:val="22"/>
          <w:szCs w:val="22"/>
        </w:rPr>
        <w:t>:</w:t>
      </w:r>
      <w:r>
        <w:rPr>
          <w:sz w:val="22"/>
          <w:szCs w:val="22"/>
        </w:rPr>
        <w:t>50</w:t>
      </w:r>
    </w:p>
    <w:p w14:paraId="2E10F311" w14:textId="77777777" w:rsidR="004C6601" w:rsidRDefault="004C6601" w:rsidP="00EF6F88">
      <w:pPr>
        <w:pStyle w:val="Sidhuvud"/>
        <w:tabs>
          <w:tab w:val="clear" w:pos="4536"/>
          <w:tab w:val="left" w:pos="3402"/>
          <w:tab w:val="left" w:pos="5529"/>
        </w:tabs>
        <w:ind w:left="-851"/>
        <w:rPr>
          <w:spacing w:val="2"/>
          <w:sz w:val="18"/>
        </w:rPr>
      </w:pPr>
    </w:p>
    <w:p w14:paraId="46183408" w14:textId="77777777" w:rsidR="00AC12BA" w:rsidRDefault="00AC12BA" w:rsidP="00EF6F88">
      <w:pPr>
        <w:pStyle w:val="Sidhuvud"/>
        <w:tabs>
          <w:tab w:val="clear" w:pos="4536"/>
          <w:tab w:val="left" w:pos="3402"/>
          <w:tab w:val="left" w:pos="5529"/>
        </w:tabs>
        <w:ind w:left="-851"/>
        <w:rPr>
          <w:spacing w:val="2"/>
          <w:sz w:val="18"/>
        </w:rPr>
      </w:pPr>
    </w:p>
    <w:tbl>
      <w:tblPr>
        <w:tblW w:w="9214" w:type="dxa"/>
        <w:tblLayout w:type="fixed"/>
        <w:tblCellMar>
          <w:left w:w="0" w:type="dxa"/>
          <w:right w:w="0" w:type="dxa"/>
        </w:tblCellMar>
        <w:tblLook w:val="01E0" w:firstRow="1" w:lastRow="1" w:firstColumn="1" w:lastColumn="1" w:noHBand="0" w:noVBand="0"/>
      </w:tblPr>
      <w:tblGrid>
        <w:gridCol w:w="4536"/>
        <w:gridCol w:w="2694"/>
        <w:gridCol w:w="1984"/>
      </w:tblGrid>
      <w:tr w:rsidR="00AC12BA" w:rsidRPr="0040146D" w14:paraId="4143AAAD" w14:textId="77777777" w:rsidTr="00451D80">
        <w:trPr>
          <w:trHeight w:hRule="exact" w:val="369"/>
        </w:trPr>
        <w:tc>
          <w:tcPr>
            <w:tcW w:w="4536" w:type="dxa"/>
          </w:tcPr>
          <w:p w14:paraId="00D53662" w14:textId="77777777" w:rsidR="00AC12BA" w:rsidRDefault="00AC12BA" w:rsidP="00451D80">
            <w:bookmarkStart w:id="0" w:name="Datum" w:colFirst="0" w:colLast="0"/>
            <w:bookmarkStart w:id="1" w:name="Diarienummer" w:colFirst="1" w:colLast="1"/>
            <w:r w:rsidRPr="00A831CC">
              <w:t>202</w:t>
            </w:r>
            <w:r>
              <w:t>6</w:t>
            </w:r>
            <w:r w:rsidRPr="00A831CC">
              <w:t>-</w:t>
            </w:r>
            <w:r>
              <w:t>06</w:t>
            </w:r>
            <w:r w:rsidRPr="00A831CC">
              <w:t>-</w:t>
            </w:r>
            <w:r>
              <w:t>02</w:t>
            </w:r>
          </w:p>
          <w:p w14:paraId="0E93EB6D" w14:textId="77777777" w:rsidR="00AC12BA" w:rsidRPr="0040146D" w:rsidRDefault="00AC12BA" w:rsidP="00451D80"/>
        </w:tc>
        <w:tc>
          <w:tcPr>
            <w:tcW w:w="4678" w:type="dxa"/>
            <w:gridSpan w:val="2"/>
          </w:tcPr>
          <w:p w14:paraId="5BBB7350" w14:textId="77777777" w:rsidR="00AC12BA" w:rsidRPr="0040146D" w:rsidRDefault="00AC12BA" w:rsidP="00451D80">
            <w:pPr>
              <w:pStyle w:val="Dnr"/>
              <w:spacing w:after="240"/>
            </w:pPr>
          </w:p>
        </w:tc>
      </w:tr>
      <w:tr w:rsidR="00AC12BA" w:rsidRPr="0040146D" w14:paraId="397230C5" w14:textId="77777777" w:rsidTr="00451D80">
        <w:trPr>
          <w:trHeight w:val="796"/>
        </w:trPr>
        <w:tc>
          <w:tcPr>
            <w:tcW w:w="7230" w:type="dxa"/>
            <w:gridSpan w:val="2"/>
            <w:vAlign w:val="bottom"/>
          </w:tcPr>
          <w:p w14:paraId="1FB7EBBA" w14:textId="77777777" w:rsidR="00AC12BA" w:rsidRDefault="00AC12BA" w:rsidP="00451D80">
            <w:pPr>
              <w:rPr>
                <w:b/>
                <w:szCs w:val="28"/>
              </w:rPr>
            </w:pPr>
            <w:bookmarkStart w:id="2" w:name="Rubrik" w:colFirst="0" w:colLast="0"/>
            <w:bookmarkEnd w:id="0"/>
            <w:bookmarkEnd w:id="1"/>
            <w:r w:rsidRPr="009B7DDE">
              <w:rPr>
                <w:b/>
                <w:szCs w:val="28"/>
              </w:rPr>
              <w:t>Utskottsinitiativ</w:t>
            </w:r>
          </w:p>
          <w:p w14:paraId="6DDAFCAF" w14:textId="77777777" w:rsidR="00AC12BA" w:rsidRPr="0040146D" w:rsidRDefault="00AC12BA" w:rsidP="00451D80">
            <w:pPr>
              <w:rPr>
                <w:b/>
                <w:szCs w:val="28"/>
              </w:rPr>
            </w:pPr>
            <w:r>
              <w:rPr>
                <w:b/>
                <w:szCs w:val="28"/>
              </w:rPr>
              <w:t>Delgivning</w:t>
            </w:r>
          </w:p>
        </w:tc>
        <w:tc>
          <w:tcPr>
            <w:tcW w:w="1984" w:type="dxa"/>
          </w:tcPr>
          <w:p w14:paraId="051CB5AC" w14:textId="77777777" w:rsidR="00AC12BA" w:rsidRPr="0040146D" w:rsidRDefault="00AC12BA" w:rsidP="00451D80"/>
        </w:tc>
      </w:tr>
    </w:tbl>
    <w:p w14:paraId="6CC5D2A0" w14:textId="77777777" w:rsidR="00AC12BA" w:rsidRDefault="00AC12BA" w:rsidP="00AC12BA">
      <w:bookmarkStart w:id="3" w:name="Start"/>
      <w:bookmarkEnd w:id="2"/>
      <w:bookmarkEnd w:id="3"/>
    </w:p>
    <w:p w14:paraId="13AFF6E8" w14:textId="77777777" w:rsidR="00AC12BA" w:rsidRDefault="00AC12BA" w:rsidP="00AC12BA">
      <w:pPr>
        <w:rPr>
          <w:szCs w:val="28"/>
        </w:rPr>
      </w:pPr>
    </w:p>
    <w:p w14:paraId="609FE14B" w14:textId="77777777" w:rsidR="00AC12BA" w:rsidRPr="009A6BDC" w:rsidRDefault="00AC12BA" w:rsidP="00AC12BA">
      <w:pPr>
        <w:rPr>
          <w:rFonts w:ascii="GillSans Pro for Riksdagen Md" w:hAnsi="GillSans Pro for Riksdagen Md"/>
          <w:b/>
          <w:kern w:val="28"/>
        </w:rPr>
      </w:pPr>
      <w:r w:rsidRPr="009A6BDC">
        <w:rPr>
          <w:rFonts w:ascii="GillSans Pro for Riksdagen Md" w:hAnsi="GillSans Pro for Riksdagen Md"/>
          <w:b/>
          <w:kern w:val="28"/>
        </w:rPr>
        <w:t>Förslag till beslut</w:t>
      </w:r>
    </w:p>
    <w:p w14:paraId="7092F13B" w14:textId="77777777" w:rsidR="00AC12BA" w:rsidRPr="009A6BDC" w:rsidRDefault="00AC12BA" w:rsidP="00AC12BA">
      <w:pPr>
        <w:rPr>
          <w:szCs w:val="28"/>
        </w:rPr>
      </w:pPr>
      <w:r w:rsidRPr="009A6BDC">
        <w:rPr>
          <w:szCs w:val="28"/>
        </w:rPr>
        <w:t>Socialdemokraterna föreslår att</w:t>
      </w:r>
      <w:r>
        <w:rPr>
          <w:szCs w:val="28"/>
        </w:rPr>
        <w:t xml:space="preserve"> finan</w:t>
      </w:r>
      <w:r w:rsidRPr="009A6BDC">
        <w:rPr>
          <w:szCs w:val="28"/>
        </w:rPr>
        <w:t>sutskottet ska ta initiativ till ett tillkännagivande till regeringen om att begränsa antalet tillåtna underentreprenörsled i offentlig upphandling inom riskbranscher till två, som huvudregel. Regeringen bör skyndsamt återkomma med förslag som möjliggör en sådan ordning.</w:t>
      </w:r>
    </w:p>
    <w:p w14:paraId="503D4F5B" w14:textId="77777777" w:rsidR="00AC12BA" w:rsidRPr="00C25E66" w:rsidRDefault="00AC12BA" w:rsidP="00AC12BA">
      <w:pPr>
        <w:rPr>
          <w:rFonts w:ascii="Garamond" w:hAnsi="Garamond"/>
        </w:rPr>
      </w:pPr>
    </w:p>
    <w:p w14:paraId="5B1A37B0" w14:textId="77777777" w:rsidR="00AC12BA" w:rsidRPr="009A6BDC" w:rsidRDefault="00AC12BA" w:rsidP="00AC12BA">
      <w:pPr>
        <w:rPr>
          <w:rFonts w:ascii="GillSans Pro for Riksdagen Md" w:hAnsi="GillSans Pro for Riksdagen Md"/>
          <w:b/>
          <w:kern w:val="28"/>
        </w:rPr>
      </w:pPr>
      <w:r w:rsidRPr="009A6BDC">
        <w:rPr>
          <w:rFonts w:ascii="GillSans Pro for Riksdagen Md" w:hAnsi="GillSans Pro for Riksdagen Md"/>
          <w:b/>
          <w:kern w:val="28"/>
        </w:rPr>
        <w:t>Motivering</w:t>
      </w:r>
    </w:p>
    <w:p w14:paraId="17D74EC8" w14:textId="77777777" w:rsidR="00AC12BA" w:rsidRPr="009A6BDC" w:rsidRDefault="00AC12BA" w:rsidP="00AC12BA">
      <w:pPr>
        <w:rPr>
          <w:szCs w:val="28"/>
        </w:rPr>
      </w:pPr>
      <w:r w:rsidRPr="009A6BDC">
        <w:rPr>
          <w:szCs w:val="28"/>
        </w:rPr>
        <w:t>Långa och svåröverblickbara entreprenadkedjor skapar stora problem på svensk arbetsmarknad. I branscher med hög risk för arbetslivskriminalitet, fusk och utnyttjande används långa underentreprenörskedjor ofta för att dölja ansvar, kringgå regler samt pressa kostnader och arbetsvillkor långt bortom vad som är acceptabelt i Sverige. Det försvårar kontrollen av vilka aktörer som faktiskt verkar på arbetsplatserna och skapar utrymme för oseriösa och vissa fall kriminella företag att etablera sig långt ner i leden.</w:t>
      </w:r>
    </w:p>
    <w:p w14:paraId="39F5FB17" w14:textId="77777777" w:rsidR="00AC12BA" w:rsidRPr="009A6BDC" w:rsidRDefault="00AC12BA" w:rsidP="00AC12BA">
      <w:pPr>
        <w:rPr>
          <w:szCs w:val="28"/>
        </w:rPr>
      </w:pPr>
      <w:r w:rsidRPr="009A6BDC">
        <w:rPr>
          <w:szCs w:val="28"/>
        </w:rPr>
        <w:t>Flera europeiska länder har därför infört begränsningar av antalet underentreprenörsled. I Norge gäller sedan 2017 som huvudregel att det endast får förekomma två underentreprenörsled vid offentlig upphandling inom bygg- och anläggningssektorn samt vissa andra riskbranscher. Undantag kan göras om det finns särskilda tekniska eller praktiska skäl eller om fler led krävs för att säkerställa konkurrens.</w:t>
      </w:r>
      <w:r>
        <w:rPr>
          <w:szCs w:val="28"/>
        </w:rPr>
        <w:t xml:space="preserve"> </w:t>
      </w:r>
      <w:r w:rsidRPr="009A6BDC">
        <w:rPr>
          <w:szCs w:val="28"/>
        </w:rPr>
        <w:t xml:space="preserve">Erfarenheterna från Norge är goda. Reformen genomfördes i brett samförstånd mellan arbetsmarknadens parter och har enligt flera utvärderingar varit hanterbar för branschen. Samtidigt har den bidragit till bättre ordning och minskat utrymme för kriminalitet och oseriösa aktörer långt ner i entreprenadkedjorna. Flera stora svenska byggföretag har på eget initiativ valt att begränsa antalet underentreprenörsled till två. </w:t>
      </w:r>
    </w:p>
    <w:p w14:paraId="2CAE702E" w14:textId="77777777" w:rsidR="00AC12BA" w:rsidRPr="009A6BDC" w:rsidRDefault="00AC12BA" w:rsidP="00AC12BA">
      <w:pPr>
        <w:rPr>
          <w:szCs w:val="28"/>
        </w:rPr>
      </w:pPr>
      <w:r w:rsidRPr="009A6BDC">
        <w:rPr>
          <w:szCs w:val="28"/>
        </w:rPr>
        <w:t>Den tidigare socialdemokratiska regeringen tillsatte en utredning om frågan. Utredningen föreslog inte någon begränsning, bland annat med hänvisning till proportionalitetsbedömningar kopplade till EU-rätten. Under tiden för utredningens arbete pågick dock en EU-rättslig process rörande Norges reglering. Norge gavs därefter klartecken att behålla systemet med en tvåledsbegränsning, trots att regelverket omfattas av EU:s upphandlingsdirektiv genom EES-avtalet. Detta förändrar förutsättningarna för den svenska bedömningen.</w:t>
      </w:r>
    </w:p>
    <w:p w14:paraId="3B1271D9" w14:textId="77777777" w:rsidR="00AC12BA" w:rsidRPr="009A6BDC" w:rsidRDefault="00AC12BA" w:rsidP="00AC12BA">
      <w:pPr>
        <w:rPr>
          <w:szCs w:val="28"/>
        </w:rPr>
      </w:pPr>
      <w:r w:rsidRPr="009A6BDC">
        <w:rPr>
          <w:szCs w:val="28"/>
        </w:rPr>
        <w:t xml:space="preserve">Socialdemokraterna i </w:t>
      </w:r>
      <w:r>
        <w:rPr>
          <w:szCs w:val="28"/>
        </w:rPr>
        <w:t>finan</w:t>
      </w:r>
      <w:r w:rsidRPr="009A6BDC">
        <w:rPr>
          <w:szCs w:val="28"/>
        </w:rPr>
        <w:t>sutskottet anser mot denna bakgrund att regeringen bör gå vidare med frågan och återkomma med förslag om att begränsa antalet underentreprenörsled till två som huvudregel inom offentlig upphandling i riskbranscher. Syftet är att stärka ordning och reda på arbetsmarknaden, motverka arbetslivskriminalitet och förbättra möjligheterna till kontroll och ansvarsutkrävande i entreprenadkedjor.</w:t>
      </w:r>
    </w:p>
    <w:p w14:paraId="4DA66334" w14:textId="77777777" w:rsidR="00AC12BA" w:rsidRPr="00E22B65" w:rsidRDefault="00AC12BA" w:rsidP="00AC12BA">
      <w:pPr>
        <w:rPr>
          <w:rFonts w:ascii="Garamond" w:hAnsi="Garamond"/>
        </w:rPr>
      </w:pPr>
    </w:p>
    <w:p w14:paraId="0338A5C6" w14:textId="77777777" w:rsidR="00AC12BA" w:rsidRDefault="00AC12BA" w:rsidP="00AC12BA">
      <w:pPr>
        <w:rPr>
          <w:szCs w:val="28"/>
        </w:rPr>
      </w:pPr>
      <w:r>
        <w:rPr>
          <w:szCs w:val="28"/>
        </w:rPr>
        <w:t>- - -</w:t>
      </w:r>
    </w:p>
    <w:p w14:paraId="2F3C5547" w14:textId="77777777" w:rsidR="00AC12BA" w:rsidRDefault="00AC12BA" w:rsidP="00AC12BA">
      <w:pPr>
        <w:rPr>
          <w:szCs w:val="28"/>
        </w:rPr>
      </w:pPr>
      <w:r w:rsidRPr="005E4A77">
        <w:rPr>
          <w:szCs w:val="28"/>
        </w:rPr>
        <w:t>Socialdemokraterna</w:t>
      </w:r>
    </w:p>
    <w:p w14:paraId="38A04F0D" w14:textId="77777777" w:rsidR="00AC12BA" w:rsidRPr="00467034" w:rsidRDefault="00AC12BA" w:rsidP="00AC12BA">
      <w:pPr>
        <w:rPr>
          <w:szCs w:val="28"/>
        </w:rPr>
      </w:pPr>
      <w:r w:rsidRPr="00467034">
        <w:rPr>
          <w:szCs w:val="28"/>
        </w:rPr>
        <w:t>Mikael Damberg (S)</w:t>
      </w:r>
    </w:p>
    <w:p w14:paraId="7905706C" w14:textId="77777777" w:rsidR="00AC12BA" w:rsidRPr="00467034" w:rsidRDefault="00AC12BA" w:rsidP="00AC12BA">
      <w:pPr>
        <w:rPr>
          <w:szCs w:val="28"/>
        </w:rPr>
      </w:pPr>
      <w:r w:rsidRPr="00467034">
        <w:rPr>
          <w:szCs w:val="28"/>
        </w:rPr>
        <w:t>Gunilla Carlsson (S)</w:t>
      </w:r>
    </w:p>
    <w:p w14:paraId="60B6E31B" w14:textId="77777777" w:rsidR="00AC12BA" w:rsidRPr="00E22B65" w:rsidRDefault="00AC12BA" w:rsidP="00AC12BA">
      <w:pPr>
        <w:rPr>
          <w:szCs w:val="28"/>
          <w:lang w:val="en-US"/>
        </w:rPr>
      </w:pPr>
      <w:r w:rsidRPr="00E22B65">
        <w:rPr>
          <w:szCs w:val="28"/>
          <w:lang w:val="en-US"/>
        </w:rPr>
        <w:t>Ingela Nylund Watz (S)</w:t>
      </w:r>
    </w:p>
    <w:p w14:paraId="63337705" w14:textId="77777777" w:rsidR="00AC12BA" w:rsidRPr="00E22B65" w:rsidRDefault="00AC12BA" w:rsidP="00AC12BA">
      <w:pPr>
        <w:rPr>
          <w:szCs w:val="28"/>
          <w:lang w:val="en-US"/>
        </w:rPr>
      </w:pPr>
      <w:r w:rsidRPr="00E22B65">
        <w:rPr>
          <w:szCs w:val="28"/>
          <w:lang w:val="en-US"/>
        </w:rPr>
        <w:t>Joakim Sandell (S)</w:t>
      </w:r>
    </w:p>
    <w:p w14:paraId="4869F074" w14:textId="77777777" w:rsidR="00AC12BA" w:rsidRPr="00D9060B" w:rsidRDefault="00AC12BA" w:rsidP="00AC12BA">
      <w:pPr>
        <w:rPr>
          <w:szCs w:val="28"/>
          <w:lang w:val="en-US"/>
        </w:rPr>
      </w:pPr>
      <w:r>
        <w:rPr>
          <w:szCs w:val="28"/>
          <w:lang w:val="en-US"/>
        </w:rPr>
        <w:t>Eva Lindh</w:t>
      </w:r>
      <w:r w:rsidRPr="00D9060B">
        <w:rPr>
          <w:szCs w:val="28"/>
          <w:lang w:val="en-US"/>
        </w:rPr>
        <w:t xml:space="preserve"> (S)</w:t>
      </w:r>
    </w:p>
    <w:p w14:paraId="233A72BA" w14:textId="77777777" w:rsidR="00AC12BA" w:rsidRPr="00E22B65" w:rsidRDefault="00AC12BA" w:rsidP="00AC12BA">
      <w:pPr>
        <w:rPr>
          <w:szCs w:val="28"/>
        </w:rPr>
      </w:pPr>
      <w:r w:rsidRPr="00E22B65">
        <w:rPr>
          <w:szCs w:val="28"/>
        </w:rPr>
        <w:t>Peder Björk (S)</w:t>
      </w:r>
    </w:p>
    <w:p w14:paraId="14500238" w14:textId="77777777" w:rsidR="00AC12BA" w:rsidRPr="00E22B65" w:rsidRDefault="00AC12BA" w:rsidP="00AC12BA">
      <w:pPr>
        <w:rPr>
          <w:szCs w:val="28"/>
        </w:rPr>
      </w:pPr>
      <w:r w:rsidRPr="00E22B65">
        <w:rPr>
          <w:szCs w:val="28"/>
        </w:rPr>
        <w:t>Jim Svensk L</w:t>
      </w:r>
      <w:r>
        <w:rPr>
          <w:szCs w:val="28"/>
        </w:rPr>
        <w:t>arm (S)</w:t>
      </w:r>
    </w:p>
    <w:p w14:paraId="3A704A0A" w14:textId="77777777" w:rsidR="00AC12BA" w:rsidRDefault="00AC12BA" w:rsidP="00EF6F88">
      <w:pPr>
        <w:pStyle w:val="Sidhuvud"/>
        <w:tabs>
          <w:tab w:val="clear" w:pos="4536"/>
          <w:tab w:val="left" w:pos="3402"/>
          <w:tab w:val="left" w:pos="5529"/>
        </w:tabs>
        <w:ind w:left="-851"/>
        <w:rPr>
          <w:spacing w:val="2"/>
          <w:sz w:val="18"/>
        </w:rPr>
      </w:pPr>
    </w:p>
    <w:sectPr w:rsidR="00AC12BA" w:rsidSect="00DC5A2B">
      <w:headerReference w:type="even" r:id="rId8"/>
      <w:headerReference w:type="default" r:id="rId9"/>
      <w:headerReference w:type="first" r:id="rId10"/>
      <w:pgSz w:w="11906" w:h="16838" w:code="9"/>
      <w:pgMar w:top="425" w:right="1134" w:bottom="284"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81BBA" w14:textId="77777777" w:rsidR="00D20325" w:rsidRDefault="00D20325">
      <w:r>
        <w:separator/>
      </w:r>
    </w:p>
  </w:endnote>
  <w:endnote w:type="continuationSeparator" w:id="0">
    <w:p w14:paraId="3310E43B" w14:textId="77777777" w:rsidR="00D20325" w:rsidRDefault="00D20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Sans Pro for Riksdagen Md">
    <w:panose1 w:val="020B0502020104020203"/>
    <w:charset w:val="00"/>
    <w:family w:val="swiss"/>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18DB1" w14:textId="77777777" w:rsidR="00D20325" w:rsidRDefault="00D20325">
      <w:r>
        <w:separator/>
      </w:r>
    </w:p>
  </w:footnote>
  <w:footnote w:type="continuationSeparator" w:id="0">
    <w:p w14:paraId="2B3D4A71" w14:textId="77777777" w:rsidR="00D20325" w:rsidRDefault="00D20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84286" w14:textId="47FF8532" w:rsidR="00F7736E" w:rsidRDefault="00F7736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4DDF6" w14:textId="6B9ED934" w:rsidR="00C07F65" w:rsidRDefault="00C07F65" w:rsidP="00C07F65">
    <w:pPr>
      <w:pStyle w:val="Sidhuvud"/>
      <w:ind w:left="-567"/>
    </w:pPr>
    <w:bookmarkStart w:id="4" w:name="Svenska"/>
    <w:r>
      <w:t>Finansutskottet</w:t>
    </w:r>
    <w:r>
      <w:tab/>
    </w:r>
    <w:r>
      <w:tab/>
    </w:r>
    <w:r>
      <w:rPr>
        <w:noProof/>
      </w:rPr>
      <w:drawing>
        <wp:inline distT="0" distB="0" distL="0" distR="0" wp14:anchorId="74D692BC" wp14:editId="66C823EA">
          <wp:extent cx="1438275" cy="382905"/>
          <wp:effectExtent l="0" t="0" r="9525" b="0"/>
          <wp:docPr id="1"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A766C" w14:textId="39D64196" w:rsidR="00F7736E" w:rsidRDefault="00F773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7" w15:restartNumberingAfterBreak="0">
    <w:nsid w:val="3749304F"/>
    <w:multiLevelType w:val="hybridMultilevel"/>
    <w:tmpl w:val="FBD27016"/>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93E2094"/>
    <w:multiLevelType w:val="hybridMultilevel"/>
    <w:tmpl w:val="79646F30"/>
    <w:lvl w:ilvl="0" w:tplc="09EE5A1A">
      <w:start w:val="1"/>
      <w:numFmt w:val="decimal"/>
      <w:lvlText w:val="%1."/>
      <w:lvlJc w:val="left"/>
      <w:pPr>
        <w:ind w:left="1746"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0" w15:restartNumberingAfterBreak="0">
    <w:nsid w:val="6D1163D1"/>
    <w:multiLevelType w:val="hybridMultilevel"/>
    <w:tmpl w:val="E4DE99D8"/>
    <w:lvl w:ilvl="0" w:tplc="9DF2D402">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6D8127F"/>
    <w:multiLevelType w:val="hybridMultilevel"/>
    <w:tmpl w:val="9976D93E"/>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DF72F1F"/>
    <w:multiLevelType w:val="multilevel"/>
    <w:tmpl w:val="F200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2872142">
    <w:abstractNumId w:val="0"/>
  </w:num>
  <w:num w:numId="2" w16cid:durableId="1952205725">
    <w:abstractNumId w:val="1"/>
  </w:num>
  <w:num w:numId="3" w16cid:durableId="817693903">
    <w:abstractNumId w:val="6"/>
  </w:num>
  <w:num w:numId="4" w16cid:durableId="2103718446">
    <w:abstractNumId w:val="3"/>
  </w:num>
  <w:num w:numId="5" w16cid:durableId="943465901">
    <w:abstractNumId w:val="12"/>
  </w:num>
  <w:num w:numId="6" w16cid:durableId="459543267">
    <w:abstractNumId w:val="2"/>
  </w:num>
  <w:num w:numId="7" w16cid:durableId="684019701">
    <w:abstractNumId w:val="8"/>
  </w:num>
  <w:num w:numId="8" w16cid:durableId="552228547">
    <w:abstractNumId w:val="4"/>
  </w:num>
  <w:num w:numId="9" w16cid:durableId="1724913107">
    <w:abstractNumId w:val="5"/>
  </w:num>
  <w:num w:numId="10" w16cid:durableId="612440660">
    <w:abstractNumId w:val="13"/>
  </w:num>
  <w:num w:numId="11" w16cid:durableId="503206529">
    <w:abstractNumId w:val="9"/>
  </w:num>
  <w:num w:numId="12" w16cid:durableId="655576142">
    <w:abstractNumId w:val="7"/>
  </w:num>
  <w:num w:numId="13" w16cid:durableId="524640260">
    <w:abstractNumId w:val="11"/>
  </w:num>
  <w:num w:numId="14" w16cid:durableId="554024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21B82"/>
    <w:rsid w:val="0002748E"/>
    <w:rsid w:val="0003470E"/>
    <w:rsid w:val="00035F71"/>
    <w:rsid w:val="0004121C"/>
    <w:rsid w:val="00042EA9"/>
    <w:rsid w:val="00046C0A"/>
    <w:rsid w:val="00050120"/>
    <w:rsid w:val="000534EB"/>
    <w:rsid w:val="0006237B"/>
    <w:rsid w:val="00062D71"/>
    <w:rsid w:val="000736F6"/>
    <w:rsid w:val="00080CF7"/>
    <w:rsid w:val="00084E75"/>
    <w:rsid w:val="000853D9"/>
    <w:rsid w:val="00087F8C"/>
    <w:rsid w:val="000902C1"/>
    <w:rsid w:val="000A3563"/>
    <w:rsid w:val="000B29E8"/>
    <w:rsid w:val="000B4B42"/>
    <w:rsid w:val="000C726F"/>
    <w:rsid w:val="000D3F26"/>
    <w:rsid w:val="000E010A"/>
    <w:rsid w:val="000E151F"/>
    <w:rsid w:val="000E2953"/>
    <w:rsid w:val="000E58AB"/>
    <w:rsid w:val="000E6D32"/>
    <w:rsid w:val="0010300B"/>
    <w:rsid w:val="00103F5F"/>
    <w:rsid w:val="00104A51"/>
    <w:rsid w:val="00111135"/>
    <w:rsid w:val="00112605"/>
    <w:rsid w:val="00114574"/>
    <w:rsid w:val="00116AAA"/>
    <w:rsid w:val="00126BB8"/>
    <w:rsid w:val="0013018A"/>
    <w:rsid w:val="001327E6"/>
    <w:rsid w:val="001418E1"/>
    <w:rsid w:val="00141BE2"/>
    <w:rsid w:val="001436E6"/>
    <w:rsid w:val="00146CDA"/>
    <w:rsid w:val="00161AA6"/>
    <w:rsid w:val="001655F6"/>
    <w:rsid w:val="001756F2"/>
    <w:rsid w:val="001765D3"/>
    <w:rsid w:val="00183CBA"/>
    <w:rsid w:val="001852E2"/>
    <w:rsid w:val="00192BEE"/>
    <w:rsid w:val="0019466E"/>
    <w:rsid w:val="00194EBF"/>
    <w:rsid w:val="001B0A1C"/>
    <w:rsid w:val="001B0DA9"/>
    <w:rsid w:val="001B212B"/>
    <w:rsid w:val="001B4CE1"/>
    <w:rsid w:val="001D09A0"/>
    <w:rsid w:val="001D4484"/>
    <w:rsid w:val="001D7293"/>
    <w:rsid w:val="001E237A"/>
    <w:rsid w:val="001E403E"/>
    <w:rsid w:val="001E7E3D"/>
    <w:rsid w:val="001F54B4"/>
    <w:rsid w:val="001F64CD"/>
    <w:rsid w:val="001F7917"/>
    <w:rsid w:val="00200515"/>
    <w:rsid w:val="00200FDD"/>
    <w:rsid w:val="002035E8"/>
    <w:rsid w:val="0020579F"/>
    <w:rsid w:val="00210828"/>
    <w:rsid w:val="002119A8"/>
    <w:rsid w:val="002174A8"/>
    <w:rsid w:val="002206E4"/>
    <w:rsid w:val="00223A90"/>
    <w:rsid w:val="00225E80"/>
    <w:rsid w:val="002349AE"/>
    <w:rsid w:val="00236DB7"/>
    <w:rsid w:val="00237DF5"/>
    <w:rsid w:val="00240A97"/>
    <w:rsid w:val="00242439"/>
    <w:rsid w:val="002464D6"/>
    <w:rsid w:val="00252DC2"/>
    <w:rsid w:val="002544E0"/>
    <w:rsid w:val="00254784"/>
    <w:rsid w:val="00256366"/>
    <w:rsid w:val="002624FF"/>
    <w:rsid w:val="00281FD0"/>
    <w:rsid w:val="00282678"/>
    <w:rsid w:val="002854B7"/>
    <w:rsid w:val="002938F2"/>
    <w:rsid w:val="00293DD6"/>
    <w:rsid w:val="00294515"/>
    <w:rsid w:val="00296D10"/>
    <w:rsid w:val="002A3730"/>
    <w:rsid w:val="002A5D58"/>
    <w:rsid w:val="002B1A3B"/>
    <w:rsid w:val="002B480E"/>
    <w:rsid w:val="002B5D70"/>
    <w:rsid w:val="002C0221"/>
    <w:rsid w:val="002C1771"/>
    <w:rsid w:val="002C5212"/>
    <w:rsid w:val="002C538C"/>
    <w:rsid w:val="002D2AB5"/>
    <w:rsid w:val="002D7BA8"/>
    <w:rsid w:val="002E57A3"/>
    <w:rsid w:val="002F284C"/>
    <w:rsid w:val="002F4F60"/>
    <w:rsid w:val="002F654D"/>
    <w:rsid w:val="00305C38"/>
    <w:rsid w:val="0030711A"/>
    <w:rsid w:val="0032581E"/>
    <w:rsid w:val="003265B7"/>
    <w:rsid w:val="00333452"/>
    <w:rsid w:val="003369A1"/>
    <w:rsid w:val="00342BB1"/>
    <w:rsid w:val="003441D7"/>
    <w:rsid w:val="003478B2"/>
    <w:rsid w:val="003527B4"/>
    <w:rsid w:val="003529BA"/>
    <w:rsid w:val="00357121"/>
    <w:rsid w:val="00357FF4"/>
    <w:rsid w:val="00360479"/>
    <w:rsid w:val="00360664"/>
    <w:rsid w:val="00362F6A"/>
    <w:rsid w:val="00370CA3"/>
    <w:rsid w:val="0039212D"/>
    <w:rsid w:val="003952A4"/>
    <w:rsid w:val="0039591D"/>
    <w:rsid w:val="003964BC"/>
    <w:rsid w:val="00396EF2"/>
    <w:rsid w:val="003A48EB"/>
    <w:rsid w:val="003A581E"/>
    <w:rsid w:val="003A69D1"/>
    <w:rsid w:val="003A6F3C"/>
    <w:rsid w:val="003A7E7F"/>
    <w:rsid w:val="003C0E60"/>
    <w:rsid w:val="003C1D28"/>
    <w:rsid w:val="003C3701"/>
    <w:rsid w:val="003D2821"/>
    <w:rsid w:val="003E5155"/>
    <w:rsid w:val="003F39D9"/>
    <w:rsid w:val="003F7DF6"/>
    <w:rsid w:val="00410507"/>
    <w:rsid w:val="00410AFE"/>
    <w:rsid w:val="00413964"/>
    <w:rsid w:val="0041580F"/>
    <w:rsid w:val="0042098E"/>
    <w:rsid w:val="00430C08"/>
    <w:rsid w:val="004407CE"/>
    <w:rsid w:val="00440F4D"/>
    <w:rsid w:val="00444CAA"/>
    <w:rsid w:val="00450BFD"/>
    <w:rsid w:val="00454D13"/>
    <w:rsid w:val="00454E86"/>
    <w:rsid w:val="00461C67"/>
    <w:rsid w:val="00462AC9"/>
    <w:rsid w:val="00470350"/>
    <w:rsid w:val="0047175B"/>
    <w:rsid w:val="0047277D"/>
    <w:rsid w:val="00474848"/>
    <w:rsid w:val="0049357F"/>
    <w:rsid w:val="004A0267"/>
    <w:rsid w:val="004A0CDF"/>
    <w:rsid w:val="004A36BA"/>
    <w:rsid w:val="004A4171"/>
    <w:rsid w:val="004A41BC"/>
    <w:rsid w:val="004B1312"/>
    <w:rsid w:val="004C1FF7"/>
    <w:rsid w:val="004C6601"/>
    <w:rsid w:val="004C6A09"/>
    <w:rsid w:val="004D4929"/>
    <w:rsid w:val="004E2BD4"/>
    <w:rsid w:val="004F1B55"/>
    <w:rsid w:val="004F2904"/>
    <w:rsid w:val="004F32F1"/>
    <w:rsid w:val="004F680C"/>
    <w:rsid w:val="005017B0"/>
    <w:rsid w:val="0050317D"/>
    <w:rsid w:val="00504616"/>
    <w:rsid w:val="00520187"/>
    <w:rsid w:val="005228C9"/>
    <w:rsid w:val="00531B87"/>
    <w:rsid w:val="005345E8"/>
    <w:rsid w:val="005355B6"/>
    <w:rsid w:val="00537FF9"/>
    <w:rsid w:val="00540493"/>
    <w:rsid w:val="00540593"/>
    <w:rsid w:val="00541406"/>
    <w:rsid w:val="00541EF8"/>
    <w:rsid w:val="00543E57"/>
    <w:rsid w:val="0054604E"/>
    <w:rsid w:val="00552F9C"/>
    <w:rsid w:val="0055672C"/>
    <w:rsid w:val="00562EF7"/>
    <w:rsid w:val="0057774D"/>
    <w:rsid w:val="00577C45"/>
    <w:rsid w:val="00580536"/>
    <w:rsid w:val="00583B96"/>
    <w:rsid w:val="005874E8"/>
    <w:rsid w:val="00590528"/>
    <w:rsid w:val="005956B3"/>
    <w:rsid w:val="005A0175"/>
    <w:rsid w:val="005A5091"/>
    <w:rsid w:val="005B498F"/>
    <w:rsid w:val="005C1541"/>
    <w:rsid w:val="005C61EB"/>
    <w:rsid w:val="005D1588"/>
    <w:rsid w:val="005E28B9"/>
    <w:rsid w:val="005E2FA7"/>
    <w:rsid w:val="005E439C"/>
    <w:rsid w:val="005E70F9"/>
    <w:rsid w:val="00617AB2"/>
    <w:rsid w:val="00627839"/>
    <w:rsid w:val="00636EF1"/>
    <w:rsid w:val="006375F0"/>
    <w:rsid w:val="00643E28"/>
    <w:rsid w:val="006457B3"/>
    <w:rsid w:val="006572A3"/>
    <w:rsid w:val="00665DAD"/>
    <w:rsid w:val="00667E9B"/>
    <w:rsid w:val="00674AF0"/>
    <w:rsid w:val="00685BB7"/>
    <w:rsid w:val="00690B17"/>
    <w:rsid w:val="006921D0"/>
    <w:rsid w:val="00692522"/>
    <w:rsid w:val="00692B3C"/>
    <w:rsid w:val="006A0738"/>
    <w:rsid w:val="006A1A13"/>
    <w:rsid w:val="006A74AC"/>
    <w:rsid w:val="006B1192"/>
    <w:rsid w:val="006B7B0C"/>
    <w:rsid w:val="006C1499"/>
    <w:rsid w:val="006C21FA"/>
    <w:rsid w:val="006C581A"/>
    <w:rsid w:val="006D0D77"/>
    <w:rsid w:val="006D3126"/>
    <w:rsid w:val="006D3360"/>
    <w:rsid w:val="006D5482"/>
    <w:rsid w:val="006E04F7"/>
    <w:rsid w:val="00701F1D"/>
    <w:rsid w:val="007055E3"/>
    <w:rsid w:val="00723D66"/>
    <w:rsid w:val="007243F5"/>
    <w:rsid w:val="00725B05"/>
    <w:rsid w:val="0073741E"/>
    <w:rsid w:val="00743A44"/>
    <w:rsid w:val="00750FF0"/>
    <w:rsid w:val="00751AFD"/>
    <w:rsid w:val="00755F03"/>
    <w:rsid w:val="00761D68"/>
    <w:rsid w:val="00767BDA"/>
    <w:rsid w:val="00774482"/>
    <w:rsid w:val="007773C2"/>
    <w:rsid w:val="007826B0"/>
    <w:rsid w:val="007826C0"/>
    <w:rsid w:val="00784960"/>
    <w:rsid w:val="00792356"/>
    <w:rsid w:val="00795259"/>
    <w:rsid w:val="007A59C4"/>
    <w:rsid w:val="007B11CA"/>
    <w:rsid w:val="007B1842"/>
    <w:rsid w:val="007B4A70"/>
    <w:rsid w:val="007B7C03"/>
    <w:rsid w:val="007C2E54"/>
    <w:rsid w:val="007C38C9"/>
    <w:rsid w:val="007C3B46"/>
    <w:rsid w:val="007E0AB4"/>
    <w:rsid w:val="007F080A"/>
    <w:rsid w:val="008035C8"/>
    <w:rsid w:val="00804511"/>
    <w:rsid w:val="00805D17"/>
    <w:rsid w:val="00813862"/>
    <w:rsid w:val="00822922"/>
    <w:rsid w:val="008231F4"/>
    <w:rsid w:val="00825025"/>
    <w:rsid w:val="00830BA7"/>
    <w:rsid w:val="008313DA"/>
    <w:rsid w:val="00834B38"/>
    <w:rsid w:val="0083629F"/>
    <w:rsid w:val="00837D29"/>
    <w:rsid w:val="0084550B"/>
    <w:rsid w:val="008557FA"/>
    <w:rsid w:val="008649E8"/>
    <w:rsid w:val="00870671"/>
    <w:rsid w:val="0087266F"/>
    <w:rsid w:val="00873755"/>
    <w:rsid w:val="0089258A"/>
    <w:rsid w:val="00893998"/>
    <w:rsid w:val="0089581D"/>
    <w:rsid w:val="008A1F6A"/>
    <w:rsid w:val="008A458A"/>
    <w:rsid w:val="008B3639"/>
    <w:rsid w:val="008B71CE"/>
    <w:rsid w:val="008C0FEC"/>
    <w:rsid w:val="008C1DA0"/>
    <w:rsid w:val="008C79F1"/>
    <w:rsid w:val="008D303B"/>
    <w:rsid w:val="008D51ED"/>
    <w:rsid w:val="008E3A32"/>
    <w:rsid w:val="008F4D68"/>
    <w:rsid w:val="008F5A68"/>
    <w:rsid w:val="00902D30"/>
    <w:rsid w:val="00905D9C"/>
    <w:rsid w:val="00906C2D"/>
    <w:rsid w:val="009102F7"/>
    <w:rsid w:val="00910BB7"/>
    <w:rsid w:val="00914E3E"/>
    <w:rsid w:val="00917732"/>
    <w:rsid w:val="00917C71"/>
    <w:rsid w:val="0092036A"/>
    <w:rsid w:val="00920A21"/>
    <w:rsid w:val="00931DC7"/>
    <w:rsid w:val="009327CF"/>
    <w:rsid w:val="00932FD6"/>
    <w:rsid w:val="009354FE"/>
    <w:rsid w:val="009433B3"/>
    <w:rsid w:val="009460B9"/>
    <w:rsid w:val="00946978"/>
    <w:rsid w:val="009476AF"/>
    <w:rsid w:val="0095206A"/>
    <w:rsid w:val="0096348C"/>
    <w:rsid w:val="00964ACB"/>
    <w:rsid w:val="0096754F"/>
    <w:rsid w:val="00970CBB"/>
    <w:rsid w:val="00973D8B"/>
    <w:rsid w:val="0097434A"/>
    <w:rsid w:val="00976722"/>
    <w:rsid w:val="0097719E"/>
    <w:rsid w:val="00983F2C"/>
    <w:rsid w:val="00991390"/>
    <w:rsid w:val="00991F8E"/>
    <w:rsid w:val="00996528"/>
    <w:rsid w:val="009A21AC"/>
    <w:rsid w:val="009A68FE"/>
    <w:rsid w:val="009A772E"/>
    <w:rsid w:val="009B0A01"/>
    <w:rsid w:val="009B18B5"/>
    <w:rsid w:val="009B5F52"/>
    <w:rsid w:val="009C27A1"/>
    <w:rsid w:val="009D20DC"/>
    <w:rsid w:val="009E4BC1"/>
    <w:rsid w:val="009F15A5"/>
    <w:rsid w:val="009F5E2E"/>
    <w:rsid w:val="009F69BC"/>
    <w:rsid w:val="00A016D3"/>
    <w:rsid w:val="00A022AC"/>
    <w:rsid w:val="00A0379C"/>
    <w:rsid w:val="00A1088E"/>
    <w:rsid w:val="00A25498"/>
    <w:rsid w:val="00A257B8"/>
    <w:rsid w:val="00A401A5"/>
    <w:rsid w:val="00A40A44"/>
    <w:rsid w:val="00A44FE3"/>
    <w:rsid w:val="00A46556"/>
    <w:rsid w:val="00A56380"/>
    <w:rsid w:val="00A63190"/>
    <w:rsid w:val="00A640B1"/>
    <w:rsid w:val="00A67BD4"/>
    <w:rsid w:val="00A67C77"/>
    <w:rsid w:val="00A73E6E"/>
    <w:rsid w:val="00A744C3"/>
    <w:rsid w:val="00A75B9F"/>
    <w:rsid w:val="00AA0DFB"/>
    <w:rsid w:val="00AA2873"/>
    <w:rsid w:val="00AB4139"/>
    <w:rsid w:val="00AC12BA"/>
    <w:rsid w:val="00AC2131"/>
    <w:rsid w:val="00AC283D"/>
    <w:rsid w:val="00AD0133"/>
    <w:rsid w:val="00AD47F5"/>
    <w:rsid w:val="00AE5BBD"/>
    <w:rsid w:val="00AE7247"/>
    <w:rsid w:val="00AF3CA6"/>
    <w:rsid w:val="00B01816"/>
    <w:rsid w:val="00B054F1"/>
    <w:rsid w:val="00B33983"/>
    <w:rsid w:val="00B36495"/>
    <w:rsid w:val="00B44E5B"/>
    <w:rsid w:val="00B523F7"/>
    <w:rsid w:val="00B54410"/>
    <w:rsid w:val="00B547D0"/>
    <w:rsid w:val="00B55F04"/>
    <w:rsid w:val="00B86CB0"/>
    <w:rsid w:val="00B9203B"/>
    <w:rsid w:val="00BA2BB8"/>
    <w:rsid w:val="00BB6541"/>
    <w:rsid w:val="00BB6AE7"/>
    <w:rsid w:val="00BC2283"/>
    <w:rsid w:val="00BC2DCD"/>
    <w:rsid w:val="00BD39D1"/>
    <w:rsid w:val="00BE5A5B"/>
    <w:rsid w:val="00BF0A00"/>
    <w:rsid w:val="00BF0B99"/>
    <w:rsid w:val="00C040B5"/>
    <w:rsid w:val="00C06043"/>
    <w:rsid w:val="00C07F65"/>
    <w:rsid w:val="00C12324"/>
    <w:rsid w:val="00C14ECD"/>
    <w:rsid w:val="00C15B79"/>
    <w:rsid w:val="00C2539D"/>
    <w:rsid w:val="00C33C35"/>
    <w:rsid w:val="00C3449C"/>
    <w:rsid w:val="00C35200"/>
    <w:rsid w:val="00C3579D"/>
    <w:rsid w:val="00C40327"/>
    <w:rsid w:val="00C447CF"/>
    <w:rsid w:val="00C45FAF"/>
    <w:rsid w:val="00C540B9"/>
    <w:rsid w:val="00C574FE"/>
    <w:rsid w:val="00C63961"/>
    <w:rsid w:val="00C64E6C"/>
    <w:rsid w:val="00C664B6"/>
    <w:rsid w:val="00C66E21"/>
    <w:rsid w:val="00C74946"/>
    <w:rsid w:val="00C80AA6"/>
    <w:rsid w:val="00C81586"/>
    <w:rsid w:val="00C82D0B"/>
    <w:rsid w:val="00C8766C"/>
    <w:rsid w:val="00C92C53"/>
    <w:rsid w:val="00C93236"/>
    <w:rsid w:val="00CA3B1E"/>
    <w:rsid w:val="00CA58BF"/>
    <w:rsid w:val="00CA5D30"/>
    <w:rsid w:val="00CB01C5"/>
    <w:rsid w:val="00CB3B88"/>
    <w:rsid w:val="00CB50C7"/>
    <w:rsid w:val="00CC0949"/>
    <w:rsid w:val="00CC1AE1"/>
    <w:rsid w:val="00CC4B83"/>
    <w:rsid w:val="00CC60EB"/>
    <w:rsid w:val="00CD1527"/>
    <w:rsid w:val="00CD47D4"/>
    <w:rsid w:val="00CD7E8B"/>
    <w:rsid w:val="00CE02BD"/>
    <w:rsid w:val="00CE09AE"/>
    <w:rsid w:val="00CF36BC"/>
    <w:rsid w:val="00CF44E3"/>
    <w:rsid w:val="00D021DB"/>
    <w:rsid w:val="00D037BA"/>
    <w:rsid w:val="00D04453"/>
    <w:rsid w:val="00D12ED4"/>
    <w:rsid w:val="00D20325"/>
    <w:rsid w:val="00D20E5C"/>
    <w:rsid w:val="00D21638"/>
    <w:rsid w:val="00D31100"/>
    <w:rsid w:val="00D32E1A"/>
    <w:rsid w:val="00D34D00"/>
    <w:rsid w:val="00D37D24"/>
    <w:rsid w:val="00D4656A"/>
    <w:rsid w:val="00D46648"/>
    <w:rsid w:val="00D470BA"/>
    <w:rsid w:val="00D47EFF"/>
    <w:rsid w:val="00D518B5"/>
    <w:rsid w:val="00D67459"/>
    <w:rsid w:val="00D74308"/>
    <w:rsid w:val="00D84F88"/>
    <w:rsid w:val="00D86209"/>
    <w:rsid w:val="00DA1CE8"/>
    <w:rsid w:val="00DA30F0"/>
    <w:rsid w:val="00DB1740"/>
    <w:rsid w:val="00DB1AB2"/>
    <w:rsid w:val="00DB7CEA"/>
    <w:rsid w:val="00DC5A2B"/>
    <w:rsid w:val="00DD11DB"/>
    <w:rsid w:val="00DD6597"/>
    <w:rsid w:val="00DE3126"/>
    <w:rsid w:val="00DE54FF"/>
    <w:rsid w:val="00DF06AE"/>
    <w:rsid w:val="00DF3665"/>
    <w:rsid w:val="00E0219D"/>
    <w:rsid w:val="00E15BE8"/>
    <w:rsid w:val="00E16DC2"/>
    <w:rsid w:val="00E2015B"/>
    <w:rsid w:val="00E264E7"/>
    <w:rsid w:val="00E27E50"/>
    <w:rsid w:val="00E43F8A"/>
    <w:rsid w:val="00E443F3"/>
    <w:rsid w:val="00E4502B"/>
    <w:rsid w:val="00E5492F"/>
    <w:rsid w:val="00E653E8"/>
    <w:rsid w:val="00E67EBA"/>
    <w:rsid w:val="00E833F2"/>
    <w:rsid w:val="00E872C8"/>
    <w:rsid w:val="00E916EA"/>
    <w:rsid w:val="00E950E4"/>
    <w:rsid w:val="00E97AED"/>
    <w:rsid w:val="00EA10A5"/>
    <w:rsid w:val="00EA4AA0"/>
    <w:rsid w:val="00EB33F5"/>
    <w:rsid w:val="00EB3944"/>
    <w:rsid w:val="00EB6C36"/>
    <w:rsid w:val="00EC107D"/>
    <w:rsid w:val="00EC1224"/>
    <w:rsid w:val="00EC14B0"/>
    <w:rsid w:val="00EC2621"/>
    <w:rsid w:val="00EC4415"/>
    <w:rsid w:val="00ED357E"/>
    <w:rsid w:val="00EE57B7"/>
    <w:rsid w:val="00EF16D4"/>
    <w:rsid w:val="00EF57E7"/>
    <w:rsid w:val="00EF6F88"/>
    <w:rsid w:val="00EF721A"/>
    <w:rsid w:val="00EF793A"/>
    <w:rsid w:val="00F013FB"/>
    <w:rsid w:val="00F055E5"/>
    <w:rsid w:val="00F06D7D"/>
    <w:rsid w:val="00F14A8D"/>
    <w:rsid w:val="00F215FF"/>
    <w:rsid w:val="00F22D91"/>
    <w:rsid w:val="00F37B10"/>
    <w:rsid w:val="00F37DC2"/>
    <w:rsid w:val="00F5222B"/>
    <w:rsid w:val="00F53772"/>
    <w:rsid w:val="00F5670E"/>
    <w:rsid w:val="00F71C16"/>
    <w:rsid w:val="00F7736E"/>
    <w:rsid w:val="00F774B5"/>
    <w:rsid w:val="00F82F2C"/>
    <w:rsid w:val="00F85D75"/>
    <w:rsid w:val="00F948C4"/>
    <w:rsid w:val="00F94CF3"/>
    <w:rsid w:val="00FA740A"/>
    <w:rsid w:val="00FB48E6"/>
    <w:rsid w:val="00FB609F"/>
    <w:rsid w:val="00FC594B"/>
    <w:rsid w:val="00FC5CC6"/>
    <w:rsid w:val="00FD13A3"/>
    <w:rsid w:val="00FD4508"/>
    <w:rsid w:val="00FD47A9"/>
    <w:rsid w:val="00FD48D8"/>
    <w:rsid w:val="00FD70DF"/>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90225D"/>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3730"/>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link w:val="Rubrik4Char"/>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customStyle="1" w:styleId="Rubrik4Char">
    <w:name w:val="Rubrik 4 Char"/>
    <w:basedOn w:val="Standardstycketeckensnitt"/>
    <w:link w:val="Rubrik4"/>
    <w:rsid w:val="00983F2C"/>
    <w:rPr>
      <w:b/>
      <w:sz w:val="22"/>
    </w:rPr>
  </w:style>
  <w:style w:type="paragraph" w:styleId="Oformateradtext">
    <w:name w:val="Plain Text"/>
    <w:basedOn w:val="Normal"/>
    <w:link w:val="OformateradtextChar"/>
    <w:rsid w:val="002A3730"/>
    <w:pPr>
      <w:widowControl/>
    </w:pPr>
    <w:rPr>
      <w:rFonts w:ascii="Courier New" w:hAnsi="Courier New" w:cs="Courier New"/>
      <w:sz w:val="20"/>
      <w:lang w:eastAsia="en-US"/>
    </w:rPr>
  </w:style>
  <w:style w:type="character" w:customStyle="1" w:styleId="OformateradtextChar">
    <w:name w:val="Oformaterad text Char"/>
    <w:basedOn w:val="Standardstycketeckensnitt"/>
    <w:link w:val="Oformateradtext"/>
    <w:rsid w:val="002A3730"/>
    <w:rPr>
      <w:rFonts w:ascii="Courier New" w:hAnsi="Courier New" w:cs="Courier New"/>
      <w:lang w:eastAsia="en-US"/>
    </w:rPr>
  </w:style>
  <w:style w:type="paragraph" w:customStyle="1" w:styleId="Dnr">
    <w:name w:val="Dnr"/>
    <w:basedOn w:val="Normal"/>
    <w:qFormat/>
    <w:rsid w:val="00AC12BA"/>
    <w:pPr>
      <w:widowControl/>
      <w:tabs>
        <w:tab w:val="left" w:pos="284"/>
      </w:tabs>
      <w:jc w:val="right"/>
    </w:pPr>
    <w:rPr>
      <w:sz w:val="28"/>
      <w:szCs w:val="22"/>
    </w:rPr>
  </w:style>
  <w:style w:type="paragraph" w:styleId="Revision">
    <w:name w:val="Revision"/>
    <w:hidden/>
    <w:uiPriority w:val="99"/>
    <w:semiHidden/>
    <w:rsid w:val="00370CA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496843538">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72596-7188-4A7E-987F-A1B228444985}">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920</Words>
  <Characters>5704</Characters>
  <Application>Microsoft Office Word</Application>
  <DocSecurity>0</DocSecurity>
  <Lines>950</Lines>
  <Paragraphs>194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Annelie Broomé</cp:lastModifiedBy>
  <cp:revision>4</cp:revision>
  <cp:lastPrinted>2018-10-02T11:13:00Z</cp:lastPrinted>
  <dcterms:created xsi:type="dcterms:W3CDTF">2026-06-02T11:52:00Z</dcterms:created>
  <dcterms:modified xsi:type="dcterms:W3CDTF">2026-06-04T11:32:00Z</dcterms:modified>
</cp:coreProperties>
</file>