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93166">
        <w:tblPrEx>
          <w:tblCellMar>
            <w:top w:w="0" w:type="dxa"/>
            <w:bottom w:w="0" w:type="dxa"/>
          </w:tblCellMar>
        </w:tblPrEx>
        <w:trPr>
          <w:cantSplit/>
          <w:trHeight w:val="1720"/>
        </w:trPr>
        <w:tc>
          <w:tcPr>
            <w:tcW w:w="6024" w:type="dxa"/>
            <w:gridSpan w:val="2"/>
          </w:tcPr>
          <w:p w:rsidR="00D32A78" w:rsidRPr="00193166" w:rsidRDefault="00D32A78">
            <w:pPr>
              <w:pStyle w:val="HuvudRubrik"/>
            </w:pPr>
            <w:r w:rsidRPr="00193166">
              <w:t>Utbildningsutskottets betänkande</w:t>
            </w:r>
          </w:p>
          <w:p w:rsidR="00D32A78" w:rsidRPr="00193166" w:rsidRDefault="00D32A78">
            <w:pPr>
              <w:pStyle w:val="HuvudRubrikRad2"/>
            </w:pPr>
            <w:bookmarkStart w:id="0" w:name="BetänkandeNr"/>
            <w:bookmarkEnd w:id="0"/>
            <w:r w:rsidRPr="00193166">
              <w:t>2000/01:UbU17</w:t>
            </w:r>
          </w:p>
        </w:tc>
        <w:tc>
          <w:tcPr>
            <w:tcW w:w="1418" w:type="dxa"/>
            <w:tcBorders>
              <w:bottom w:val="nil"/>
            </w:tcBorders>
          </w:tcPr>
          <w:p w:rsidR="00D32A78" w:rsidRPr="00193166" w:rsidRDefault="00193166">
            <w:pPr>
              <w:spacing w:line="230" w:lineRule="auto"/>
              <w:jc w:val="center"/>
            </w:pPr>
            <w:r w:rsidRPr="0019316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32A78" w:rsidRPr="00193166" w:rsidRDefault="00D32A78">
            <w:pPr>
              <w:pStyle w:val="Normaltindrag"/>
              <w:jc w:val="center"/>
            </w:pPr>
          </w:p>
          <w:p w:rsidR="00D32A78" w:rsidRPr="00193166" w:rsidRDefault="00D32A78">
            <w:pPr>
              <w:pStyle w:val="StatusSida1"/>
            </w:pPr>
          </w:p>
          <w:p w:rsidR="00D32A78" w:rsidRPr="00193166" w:rsidRDefault="00D32A78">
            <w:pPr>
              <w:pStyle w:val="UtskriftsdatumSida1"/>
              <w:framePr w:wrap="around"/>
            </w:pPr>
          </w:p>
        </w:tc>
      </w:tr>
      <w:tr w:rsidR="00000000" w:rsidRPr="00193166">
        <w:tblPrEx>
          <w:tblCellMar>
            <w:top w:w="0" w:type="dxa"/>
            <w:bottom w:w="0" w:type="dxa"/>
          </w:tblCellMar>
        </w:tblPrEx>
        <w:trPr>
          <w:cantSplit/>
        </w:trPr>
        <w:tc>
          <w:tcPr>
            <w:tcW w:w="6024" w:type="dxa"/>
            <w:gridSpan w:val="2"/>
            <w:tcBorders>
              <w:bottom w:val="single" w:sz="4" w:space="0" w:color="auto"/>
            </w:tcBorders>
          </w:tcPr>
          <w:p w:rsidR="00D32A78" w:rsidRPr="00193166" w:rsidRDefault="00D32A78">
            <w:pPr>
              <w:pStyle w:val="DokumentRubrik"/>
              <w:rPr>
                <w:noProof w:val="0"/>
              </w:rPr>
            </w:pPr>
            <w:bookmarkStart w:id="1" w:name="Huvudrubrik"/>
            <w:bookmarkEnd w:id="1"/>
            <w:r w:rsidRPr="00193166">
              <w:rPr>
                <w:noProof w:val="0"/>
              </w:rPr>
              <w:t>Nytt huvudmannaskap för vårdhögskoleutbildningar</w:t>
            </w:r>
          </w:p>
        </w:tc>
        <w:tc>
          <w:tcPr>
            <w:tcW w:w="1418" w:type="dxa"/>
            <w:tcBorders>
              <w:bottom w:val="nil"/>
            </w:tcBorders>
          </w:tcPr>
          <w:p w:rsidR="00D32A78" w:rsidRPr="00193166" w:rsidRDefault="00D32A78"/>
        </w:tc>
      </w:tr>
      <w:tr w:rsidR="00000000" w:rsidRPr="00193166">
        <w:tblPrEx>
          <w:tblCellMar>
            <w:top w:w="0" w:type="dxa"/>
            <w:bottom w:w="0" w:type="dxa"/>
          </w:tblCellMar>
        </w:tblPrEx>
        <w:trPr>
          <w:cantSplit/>
          <w:trHeight w:hRule="exact" w:val="360"/>
        </w:trPr>
        <w:tc>
          <w:tcPr>
            <w:tcW w:w="3012" w:type="dxa"/>
          </w:tcPr>
          <w:p w:rsidR="00D32A78" w:rsidRPr="00193166" w:rsidRDefault="00D32A78"/>
        </w:tc>
        <w:tc>
          <w:tcPr>
            <w:tcW w:w="3012" w:type="dxa"/>
          </w:tcPr>
          <w:p w:rsidR="00D32A78" w:rsidRPr="00193166" w:rsidRDefault="00D32A78"/>
        </w:tc>
        <w:tc>
          <w:tcPr>
            <w:tcW w:w="1418" w:type="dxa"/>
          </w:tcPr>
          <w:p w:rsidR="00D32A78" w:rsidRPr="00193166" w:rsidRDefault="00D32A78"/>
        </w:tc>
      </w:tr>
    </w:tbl>
    <w:p w:rsidR="00D32A78" w:rsidRPr="00193166" w:rsidRDefault="00D32A78"/>
    <w:p w:rsidR="00D32A78" w:rsidRPr="00193166" w:rsidRDefault="00D32A78">
      <w:pPr>
        <w:pStyle w:val="Rubrik1"/>
        <w:spacing w:after="180"/>
        <w:rPr>
          <w:noProof w:val="0"/>
        </w:rPr>
      </w:pPr>
      <w:bookmarkStart w:id="2" w:name="_Toc514729339"/>
      <w:r w:rsidRPr="00193166">
        <w:rPr>
          <w:noProof w:val="0"/>
        </w:rPr>
        <w:t>Sammanfattning</w:t>
      </w:r>
      <w:bookmarkEnd w:id="2"/>
    </w:p>
    <w:p w:rsidR="00D32A78" w:rsidRPr="00193166" w:rsidRDefault="00D32A78">
      <w:r w:rsidRPr="00193166">
        <w:t xml:space="preserve">I betänkandet behandlas regeringens proposition 2000/01:71 </w:t>
      </w:r>
      <w:r w:rsidRPr="00193166">
        <w:rPr>
          <w:i/>
        </w:rPr>
        <w:t>Nytt huvudma</w:t>
      </w:r>
      <w:r w:rsidRPr="00193166">
        <w:rPr>
          <w:i/>
        </w:rPr>
        <w:t>n</w:t>
      </w:r>
      <w:r w:rsidRPr="00193166">
        <w:rPr>
          <w:i/>
        </w:rPr>
        <w:t>naskap för vårdhögskoleutbildningar</w:t>
      </w:r>
      <w:r w:rsidRPr="00193166">
        <w:t xml:space="preserve"> och motioner som väckts med anledning av den samt tre motioner från allmänna motionst</w:t>
      </w:r>
      <w:r w:rsidRPr="00193166">
        <w:t>i</w:t>
      </w:r>
      <w:r w:rsidRPr="00193166">
        <w:t>den 2000.</w:t>
      </w:r>
    </w:p>
    <w:p w:rsidR="00D32A78" w:rsidRPr="00193166" w:rsidRDefault="00D32A78">
      <w:pPr>
        <w:pStyle w:val="Normaltindrag"/>
      </w:pPr>
      <w:r w:rsidRPr="00193166">
        <w:t>Utskottet tillstyrker regeringens förslag och avstyrker samtliga motioner.</w:t>
      </w:r>
    </w:p>
    <w:p w:rsidR="00D32A78" w:rsidRPr="00193166" w:rsidRDefault="00D32A78">
      <w:pPr>
        <w:pStyle w:val="Normaltindrag"/>
      </w:pPr>
      <w:r w:rsidRPr="00193166">
        <w:t>Staten övertar fr.o.m. 2002 huvudmannaskapet för vårdhögskoleutbil</w:t>
      </w:r>
      <w:r w:rsidRPr="00193166">
        <w:t>d</w:t>
      </w:r>
      <w:r w:rsidRPr="00193166">
        <w:t>ningarna, för vilka landstingen och Gotlands kommun nu är huvudmän. Vårdhögskoleutbildningarna omfattar utbildning till arbetsterapeut, audi</w:t>
      </w:r>
      <w:r w:rsidRPr="00193166">
        <w:t>o</w:t>
      </w:r>
      <w:r w:rsidRPr="00193166">
        <w:t>nom, barnmorska, biomedicinsk analytiker, ortopedingenjör, sjukgymnast, sjuksköterska (inklusive specialistutbildningar) och tandhygienist samt u</w:t>
      </w:r>
      <w:r w:rsidRPr="00193166">
        <w:t>t</w:t>
      </w:r>
      <w:r w:rsidRPr="00193166">
        <w:t xml:space="preserve">bildning inom social omsorg. Reformen är kostnadsneutral. En ekonomisk reglering sker genom att statsbidragen till landstingen minskas fr.o.m. 2002. </w:t>
      </w:r>
    </w:p>
    <w:p w:rsidR="00D32A78" w:rsidRPr="00193166" w:rsidRDefault="00D32A78">
      <w:pPr>
        <w:pStyle w:val="Normaltindrag"/>
      </w:pPr>
      <w:bookmarkStart w:id="3" w:name="TextStart"/>
      <w:bookmarkEnd w:id="3"/>
    </w:p>
    <w:p w:rsidR="00D32A78" w:rsidRPr="00193166" w:rsidRDefault="00D32A78">
      <w:pPr>
        <w:pStyle w:val="Normaltindrag"/>
        <w:sectPr w:rsidR="00000000" w:rsidRPr="0019316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32A78" w:rsidRPr="00193166" w:rsidRDefault="00D32A78">
      <w:pPr>
        <w:pStyle w:val="Rubrik1"/>
        <w:rPr>
          <w:noProof w:val="0"/>
        </w:rPr>
      </w:pPr>
      <w:bookmarkStart w:id="4" w:name="_Toc514729340"/>
      <w:r w:rsidRPr="00193166">
        <w:rPr>
          <w:noProof w:val="0"/>
        </w:rPr>
        <w:lastRenderedPageBreak/>
        <w:t>Innehållsförteckning</w:t>
      </w:r>
      <w:bookmarkEnd w:id="4"/>
    </w:p>
    <w:p w:rsidR="00D32A78" w:rsidRPr="00193166" w:rsidRDefault="00D32A78">
      <w:pPr>
        <w:pStyle w:val="Innehll1"/>
      </w:pPr>
      <w:r w:rsidRPr="00193166">
        <w:t>Sammanfattning</w:t>
      </w:r>
      <w:r w:rsidRPr="00193166">
        <w:tab/>
        <w:t>1</w:t>
      </w:r>
    </w:p>
    <w:p w:rsidR="00D32A78" w:rsidRPr="00193166" w:rsidRDefault="00D32A78">
      <w:pPr>
        <w:pStyle w:val="Innehll1"/>
      </w:pPr>
      <w:r w:rsidRPr="00193166">
        <w:t>Innehållsförteckning</w:t>
      </w:r>
      <w:r w:rsidRPr="00193166">
        <w:tab/>
        <w:t>2</w:t>
      </w:r>
    </w:p>
    <w:p w:rsidR="00D32A78" w:rsidRPr="00193166" w:rsidRDefault="00D32A78">
      <w:pPr>
        <w:pStyle w:val="Innehll1"/>
      </w:pPr>
      <w:r w:rsidRPr="00193166">
        <w:t>Utskottets förslag till riksdagsbeslut</w:t>
      </w:r>
      <w:r w:rsidRPr="00193166">
        <w:tab/>
        <w:t>3</w:t>
      </w:r>
    </w:p>
    <w:p w:rsidR="00D32A78" w:rsidRPr="00193166" w:rsidRDefault="00D32A78">
      <w:pPr>
        <w:pStyle w:val="Innehll1"/>
      </w:pPr>
      <w:r w:rsidRPr="00193166">
        <w:t>Redogörelse för ärendet</w:t>
      </w:r>
      <w:r w:rsidRPr="00193166">
        <w:tab/>
        <w:t>4</w:t>
      </w:r>
    </w:p>
    <w:p w:rsidR="00D32A78" w:rsidRPr="00193166" w:rsidRDefault="00D32A78">
      <w:pPr>
        <w:pStyle w:val="Innehll2"/>
      </w:pPr>
      <w:r w:rsidRPr="00193166">
        <w:t>Ärendet och dess beredning</w:t>
      </w:r>
      <w:r w:rsidRPr="00193166">
        <w:tab/>
        <w:t>4</w:t>
      </w:r>
    </w:p>
    <w:p w:rsidR="00D32A78" w:rsidRPr="00193166" w:rsidRDefault="00D32A78">
      <w:pPr>
        <w:pStyle w:val="Innehll2"/>
      </w:pPr>
      <w:r w:rsidRPr="00193166">
        <w:t>Propositionens huvudsakliga innehåll</w:t>
      </w:r>
      <w:r w:rsidRPr="00193166">
        <w:tab/>
        <w:t>4</w:t>
      </w:r>
    </w:p>
    <w:p w:rsidR="00D32A78" w:rsidRPr="00193166" w:rsidRDefault="00D32A78">
      <w:pPr>
        <w:pStyle w:val="Innehll1"/>
      </w:pPr>
      <w:r w:rsidRPr="00193166">
        <w:t>Utskottets överväganden</w:t>
      </w:r>
      <w:r w:rsidRPr="00193166">
        <w:tab/>
        <w:t>6</w:t>
      </w:r>
    </w:p>
    <w:p w:rsidR="00D32A78" w:rsidRPr="00193166" w:rsidRDefault="00D32A78">
      <w:pPr>
        <w:pStyle w:val="Innehll2"/>
      </w:pPr>
      <w:r w:rsidRPr="00193166">
        <w:t>Statligt huvudmannaskap för vårdhögskoleutbildningarna</w:t>
      </w:r>
      <w:r w:rsidRPr="00193166">
        <w:tab/>
        <w:t>6</w:t>
      </w:r>
    </w:p>
    <w:p w:rsidR="00D32A78" w:rsidRPr="00193166" w:rsidRDefault="00D32A78">
      <w:pPr>
        <w:pStyle w:val="Innehll4"/>
      </w:pPr>
      <w:r w:rsidRPr="00193166">
        <w:t>Bakgrund</w:t>
      </w:r>
      <w:r w:rsidRPr="00193166">
        <w:tab/>
        <w:t>6</w:t>
      </w:r>
    </w:p>
    <w:p w:rsidR="00D32A78" w:rsidRPr="00193166" w:rsidRDefault="00D32A78">
      <w:pPr>
        <w:pStyle w:val="Innehll4"/>
      </w:pPr>
      <w:r w:rsidRPr="00193166">
        <w:t>Propositionen</w:t>
      </w:r>
      <w:r w:rsidRPr="00193166">
        <w:tab/>
        <w:t>7</w:t>
      </w:r>
    </w:p>
    <w:p w:rsidR="00D32A78" w:rsidRPr="00193166" w:rsidRDefault="00D32A78">
      <w:pPr>
        <w:pStyle w:val="Innehll4"/>
      </w:pPr>
      <w:r w:rsidRPr="00193166">
        <w:t>Motioner</w:t>
      </w:r>
      <w:r w:rsidRPr="00193166">
        <w:tab/>
        <w:t>9</w:t>
      </w:r>
    </w:p>
    <w:p w:rsidR="00D32A78" w:rsidRPr="00193166" w:rsidRDefault="00D32A78">
      <w:pPr>
        <w:pStyle w:val="Innehll4"/>
      </w:pPr>
      <w:r w:rsidRPr="00193166">
        <w:t>Utskottets ställningstagande</w:t>
      </w:r>
      <w:r w:rsidRPr="00193166">
        <w:tab/>
        <w:t>9</w:t>
      </w:r>
    </w:p>
    <w:p w:rsidR="00D32A78" w:rsidRPr="00193166" w:rsidRDefault="00D32A78">
      <w:pPr>
        <w:pStyle w:val="Innehll2"/>
      </w:pPr>
      <w:r w:rsidRPr="00193166">
        <w:t>Ekonomisk reglering</w:t>
      </w:r>
      <w:r w:rsidRPr="00193166">
        <w:tab/>
        <w:t>10</w:t>
      </w:r>
    </w:p>
    <w:p w:rsidR="00D32A78" w:rsidRPr="00193166" w:rsidRDefault="00D32A78">
      <w:pPr>
        <w:pStyle w:val="Innehll4"/>
      </w:pPr>
      <w:r w:rsidRPr="00193166">
        <w:t>Propositionen</w:t>
      </w:r>
      <w:r w:rsidRPr="00193166">
        <w:tab/>
        <w:t>10</w:t>
      </w:r>
    </w:p>
    <w:p w:rsidR="00D32A78" w:rsidRPr="00193166" w:rsidRDefault="00D32A78">
      <w:pPr>
        <w:pStyle w:val="Innehll4"/>
      </w:pPr>
      <w:r w:rsidRPr="00193166">
        <w:t>Utskottets ställningstagande</w:t>
      </w:r>
      <w:r w:rsidRPr="00193166">
        <w:tab/>
        <w:t>10</w:t>
      </w:r>
    </w:p>
    <w:p w:rsidR="00D32A78" w:rsidRPr="00193166" w:rsidRDefault="00D32A78">
      <w:pPr>
        <w:pStyle w:val="Innehll1"/>
      </w:pPr>
      <w:r w:rsidRPr="00193166">
        <w:t>Särskilda yttranden</w:t>
      </w:r>
      <w:r w:rsidRPr="00193166">
        <w:tab/>
        <w:t>12</w:t>
      </w:r>
    </w:p>
    <w:p w:rsidR="00D32A78" w:rsidRPr="00193166" w:rsidRDefault="00D32A78">
      <w:pPr>
        <w:pStyle w:val="Innehll2"/>
      </w:pPr>
      <w:r w:rsidRPr="00193166">
        <w:t>1. Statligt huvudmannaskap för vårdhögskoleutbildningarna (punkt 1) – m, kd, fp</w:t>
      </w:r>
      <w:r w:rsidRPr="00193166">
        <w:tab/>
        <w:t>12</w:t>
      </w:r>
    </w:p>
    <w:p w:rsidR="00D32A78" w:rsidRPr="00193166" w:rsidRDefault="00D32A78">
      <w:pPr>
        <w:pStyle w:val="Innehll2"/>
      </w:pPr>
      <w:r w:rsidRPr="00193166">
        <w:t>2. Statligt huvudmannaskap för vårdhögskoleutbildningarna (punkt 1) – c</w:t>
      </w:r>
      <w:r w:rsidRPr="00193166">
        <w:tab/>
        <w:t>12</w:t>
      </w:r>
    </w:p>
    <w:p w:rsidR="00D32A78" w:rsidRPr="00193166" w:rsidRDefault="00D32A78">
      <w:pPr>
        <w:pStyle w:val="Innehll1"/>
      </w:pPr>
      <w:r w:rsidRPr="00193166">
        <w:br/>
        <w:t>Bilagor</w:t>
      </w:r>
    </w:p>
    <w:p w:rsidR="00D32A78" w:rsidRPr="00193166" w:rsidRDefault="00D32A78">
      <w:pPr>
        <w:pStyle w:val="Innehll1"/>
      </w:pPr>
      <w:r w:rsidRPr="00193166">
        <w:t>1. Förteckning över behandlade förslag</w:t>
      </w:r>
      <w:r w:rsidRPr="00193166">
        <w:tab/>
        <w:t>13</w:t>
      </w:r>
    </w:p>
    <w:p w:rsidR="00D32A78" w:rsidRPr="00193166" w:rsidRDefault="00D32A78">
      <w:pPr>
        <w:pStyle w:val="Innehll2"/>
      </w:pPr>
      <w:r w:rsidRPr="00193166">
        <w:t>Propositionen</w:t>
      </w:r>
      <w:r w:rsidRPr="00193166">
        <w:tab/>
        <w:t>13</w:t>
      </w:r>
    </w:p>
    <w:p w:rsidR="00D32A78" w:rsidRPr="00193166" w:rsidRDefault="00D32A78">
      <w:pPr>
        <w:pStyle w:val="Innehll2"/>
      </w:pPr>
      <w:r w:rsidRPr="00193166">
        <w:t>Motioner</w:t>
      </w:r>
      <w:r w:rsidRPr="00193166">
        <w:tab/>
        <w:t>13</w:t>
      </w:r>
    </w:p>
    <w:p w:rsidR="00D32A78" w:rsidRPr="00193166" w:rsidRDefault="00D32A78">
      <w:pPr>
        <w:pStyle w:val="Innehll3"/>
      </w:pPr>
      <w:r w:rsidRPr="00193166">
        <w:t>Följdmotioner</w:t>
      </w:r>
      <w:r w:rsidRPr="00193166">
        <w:tab/>
        <w:t>13</w:t>
      </w:r>
    </w:p>
    <w:p w:rsidR="00D32A78" w:rsidRPr="00193166" w:rsidRDefault="00D32A78">
      <w:pPr>
        <w:pStyle w:val="Innehll3"/>
      </w:pPr>
      <w:r w:rsidRPr="00193166">
        <w:t>Motioner från allmänna motionstiden</w:t>
      </w:r>
      <w:r w:rsidRPr="00193166">
        <w:tab/>
        <w:t>14</w:t>
      </w:r>
    </w:p>
    <w:p w:rsidR="00D32A78" w:rsidRPr="00193166" w:rsidRDefault="00D32A78">
      <w:pPr>
        <w:pStyle w:val="Innehll1"/>
      </w:pPr>
      <w:r w:rsidRPr="00193166">
        <w:t>2. Regeringens lagförslag</w:t>
      </w:r>
      <w:r w:rsidRPr="00193166">
        <w:tab/>
        <w:t>15</w:t>
      </w:r>
    </w:p>
    <w:p w:rsidR="00D32A78" w:rsidRPr="00193166" w:rsidRDefault="00D32A78">
      <w:pPr>
        <w:pStyle w:val="Innehll2"/>
      </w:pPr>
      <w:r w:rsidRPr="00193166">
        <w:t>1. Förslag till lag om ändring i lagen (1995:1515) om utjämningsbidrag till kommuner och landsting</w:t>
      </w:r>
      <w:r w:rsidRPr="00193166">
        <w:tab/>
        <w:t>15</w:t>
      </w:r>
    </w:p>
    <w:p w:rsidR="00D32A78" w:rsidRPr="00193166" w:rsidRDefault="00D32A78">
      <w:pPr>
        <w:pStyle w:val="Innehll2"/>
      </w:pPr>
      <w:r w:rsidRPr="00193166">
        <w:t>2. Lag om ändring i lagen (1995:1516) om utjämningsavgift för kommuner och landsting</w:t>
      </w:r>
      <w:r w:rsidRPr="00193166">
        <w:tab/>
        <w:t>16</w:t>
      </w:r>
    </w:p>
    <w:p w:rsidR="00D32A78" w:rsidRPr="00193166" w:rsidRDefault="00D32A78">
      <w:pPr>
        <w:pStyle w:val="Innehll1"/>
      </w:pPr>
      <w:r w:rsidRPr="00193166">
        <w:t>3. Principöverenskommelse</w:t>
      </w:r>
      <w:r w:rsidRPr="00193166">
        <w:tab/>
        <w:t>17</w:t>
      </w:r>
    </w:p>
    <w:p w:rsidR="00D32A78" w:rsidRPr="00193166" w:rsidRDefault="00D32A78"/>
    <w:p w:rsidR="00D32A78" w:rsidRPr="00193166" w:rsidRDefault="00D32A78">
      <w:pPr>
        <w:pStyle w:val="Normaltindrag"/>
        <w:sectPr w:rsidR="00000000" w:rsidRPr="0019316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32A78" w:rsidRPr="00193166" w:rsidRDefault="00D32A78">
      <w:pPr>
        <w:pStyle w:val="Rubrik1"/>
        <w:rPr>
          <w:noProof w:val="0"/>
        </w:rPr>
      </w:pPr>
      <w:bookmarkStart w:id="5" w:name="_Toc514729341"/>
      <w:r w:rsidRPr="00193166">
        <w:rPr>
          <w:noProof w:val="0"/>
        </w:rPr>
        <w:t>Utskottets förslag till riksdagsbeslut</w:t>
      </w:r>
      <w:bookmarkEnd w:id="5"/>
    </w:p>
    <w:p w:rsidR="00D32A78" w:rsidRPr="00193166" w:rsidRDefault="00D32A78">
      <w:r w:rsidRPr="00193166">
        <w:t>Med hänvisning till de motiveringar som framförs under Utskottets överv</w:t>
      </w:r>
      <w:r w:rsidRPr="00193166">
        <w:t>ä</w:t>
      </w:r>
      <w:r w:rsidRPr="00193166">
        <w:t>ganden föreslår utskottet att riksdagen fattar följande beslut:</w:t>
      </w:r>
    </w:p>
    <w:p w:rsidR="00D32A78" w:rsidRPr="00193166" w:rsidRDefault="00D32A78">
      <w:pPr>
        <w:pStyle w:val="Frslagspunkt"/>
        <w:numPr>
          <w:ilvl w:val="0"/>
          <w:numId w:val="2"/>
        </w:numPr>
        <w:rPr>
          <w:noProof w:val="0"/>
        </w:rPr>
      </w:pPr>
      <w:r w:rsidRPr="00193166">
        <w:rPr>
          <w:noProof w:val="0"/>
        </w:rPr>
        <w:t>Ändrat huvudmannaskap för vårdhögskoleutbildningar</w:t>
      </w:r>
    </w:p>
    <w:p w:rsidR="00D32A78" w:rsidRPr="00193166" w:rsidRDefault="00D32A78">
      <w:pPr>
        <w:pStyle w:val="Frslagstext"/>
      </w:pPr>
      <w:r w:rsidRPr="00193166">
        <w:t>Riksdagen godkänner vad regeringen föreslår om ett förändrat huvu</w:t>
      </w:r>
      <w:r w:rsidRPr="00193166">
        <w:t>d</w:t>
      </w:r>
      <w:r w:rsidRPr="00193166">
        <w:t xml:space="preserve">mannaskap för vårdhögskoleutbildningar samt avslår motionerna 2000/01:Ub41, 2000/01:Ub42 yrkandena 1 och 2, 2000/01:Ub405, 2000/01:Ub429 och 2000/01:Ub501. </w:t>
      </w:r>
    </w:p>
    <w:p w:rsidR="00D32A78" w:rsidRPr="00193166" w:rsidRDefault="00D32A78">
      <w:pPr>
        <w:pStyle w:val="Frslagspunkt"/>
        <w:numPr>
          <w:ilvl w:val="0"/>
          <w:numId w:val="2"/>
        </w:numPr>
        <w:rPr>
          <w:noProof w:val="0"/>
        </w:rPr>
      </w:pPr>
      <w:r w:rsidRPr="00193166">
        <w:rPr>
          <w:noProof w:val="0"/>
        </w:rPr>
        <w:t>Principöverenskommelse mellan svenska staten och Landstingsförbundet</w:t>
      </w:r>
    </w:p>
    <w:p w:rsidR="00D32A78" w:rsidRPr="00193166" w:rsidRDefault="00D32A78">
      <w:pPr>
        <w:pStyle w:val="Frslagstext"/>
      </w:pPr>
      <w:r w:rsidRPr="00193166">
        <w:t>Riksdagen godkänner principöverenskommelsen mellan svenska staten och Landstingsförbundet av den 11 januari 2001 om ett statligt övert</w:t>
      </w:r>
      <w:r w:rsidRPr="00193166">
        <w:t>a</w:t>
      </w:r>
      <w:r w:rsidRPr="00193166">
        <w:t>gande av huvudmannaskapet för landstingens vårdhögskoleutbildningar.</w:t>
      </w:r>
    </w:p>
    <w:p w:rsidR="00D32A78" w:rsidRPr="00193166" w:rsidRDefault="00D32A78">
      <w:pPr>
        <w:pStyle w:val="Frslagspunkt"/>
        <w:numPr>
          <w:ilvl w:val="0"/>
          <w:numId w:val="2"/>
        </w:numPr>
        <w:rPr>
          <w:noProof w:val="0"/>
        </w:rPr>
      </w:pPr>
      <w:r w:rsidRPr="00193166">
        <w:rPr>
          <w:noProof w:val="0"/>
        </w:rPr>
        <w:t>Lag om ändring i lagen (1995:1515) om utjämningsbidrag till kommuner och landsting</w:t>
      </w:r>
    </w:p>
    <w:p w:rsidR="00D32A78" w:rsidRPr="00193166" w:rsidRDefault="00D32A78">
      <w:pPr>
        <w:pStyle w:val="Frslagstext"/>
      </w:pPr>
      <w:r w:rsidRPr="00193166">
        <w:t>Riksdagen antar regeringens förslag till lag om ändring i lagen (1995:1515) om utjämningsbidrag till kommuner och landsting.</w:t>
      </w:r>
    </w:p>
    <w:p w:rsidR="00D32A78" w:rsidRPr="00193166" w:rsidRDefault="00D32A78">
      <w:pPr>
        <w:pStyle w:val="Frslagspunkt"/>
        <w:numPr>
          <w:ilvl w:val="0"/>
          <w:numId w:val="2"/>
        </w:numPr>
        <w:rPr>
          <w:noProof w:val="0"/>
        </w:rPr>
      </w:pPr>
      <w:r w:rsidRPr="00193166">
        <w:rPr>
          <w:noProof w:val="0"/>
        </w:rPr>
        <w:t>Lag om ändring i lagen (1995:1516) om utjämningsavgift till kommuner och landsting</w:t>
      </w:r>
    </w:p>
    <w:p w:rsidR="00D32A78" w:rsidRPr="00193166" w:rsidRDefault="00D32A78">
      <w:pPr>
        <w:pStyle w:val="Frslagstext"/>
      </w:pPr>
      <w:r w:rsidRPr="00193166">
        <w:t>Riksdagen antar regeringens förslag till lag om ändring i lagen (1995:1516) om utjämningsavgift för kommuner och landsting.</w:t>
      </w:r>
    </w:p>
    <w:p w:rsidR="00D32A78" w:rsidRPr="00193166" w:rsidRDefault="00D32A78">
      <w:pPr>
        <w:pStyle w:val="Normaltindrag"/>
      </w:pPr>
    </w:p>
    <w:p w:rsidR="00D32A78" w:rsidRPr="00193166" w:rsidRDefault="00D32A78">
      <w:pPr>
        <w:pStyle w:val="Normaltindrag"/>
      </w:pPr>
    </w:p>
    <w:p w:rsidR="00D32A78" w:rsidRPr="00193166" w:rsidRDefault="00D32A78">
      <w:pPr>
        <w:pStyle w:val="Utskriftsdatum"/>
      </w:pPr>
      <w:r w:rsidRPr="00193166">
        <w:t xml:space="preserve">Stockholm den 17 maj 2001 </w:t>
      </w:r>
    </w:p>
    <w:p w:rsidR="00D32A78" w:rsidRPr="00193166" w:rsidRDefault="00D32A78">
      <w:r w:rsidRPr="00193166">
        <w:t>På utbildningsutskottets vägnar</w:t>
      </w:r>
    </w:p>
    <w:p w:rsidR="00D32A78" w:rsidRPr="00193166" w:rsidRDefault="00D32A78">
      <w:pPr>
        <w:pStyle w:val="Ordfranden"/>
        <w:rPr>
          <w:noProof w:val="0"/>
        </w:rPr>
      </w:pPr>
      <w:bookmarkStart w:id="6" w:name="Ordförande"/>
      <w:bookmarkStart w:id="7" w:name="Deltagare"/>
      <w:bookmarkEnd w:id="6"/>
      <w:bookmarkEnd w:id="7"/>
      <w:r w:rsidRPr="00193166">
        <w:rPr>
          <w:noProof w:val="0"/>
        </w:rPr>
        <w:t>Jan Björkman</w:t>
      </w:r>
    </w:p>
    <w:p w:rsidR="00D32A78" w:rsidRPr="00193166" w:rsidRDefault="00D32A78">
      <w:pPr>
        <w:pStyle w:val="Deltagare"/>
        <w:rPr>
          <w:noProof w:val="0"/>
        </w:rPr>
      </w:pPr>
      <w:r w:rsidRPr="00193166">
        <w:rPr>
          <w:noProof w:val="0"/>
        </w:rPr>
        <w:t xml:space="preserve">Följande ledamöter har deltagit i beslutet: Jan Björkman (s), Britt-Marie Danestig (v), Beatrice Ask (m), Inger Lundberg (s), Lars Hjertén (m), Majléne Westerlund Panke (s), Tomas Högström (m), Tomas Eneroth (s), Lennart Gustavsson (v), Erling Wälivaara (kd), Per Bill (m), Gunnar Goude (mp), Sofia Jonsson (c), Ulf Nilsson (fp), Agneta Lundberg (s), Nils-Erik Söderqvist (s) och Maria Larsson (kd). </w:t>
      </w:r>
    </w:p>
    <w:p w:rsidR="00D32A78" w:rsidRPr="00193166" w:rsidRDefault="00D32A78">
      <w:pPr>
        <w:pStyle w:val="Normaltindrag"/>
        <w:sectPr w:rsidR="00000000" w:rsidRPr="0019316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32A78" w:rsidRPr="00193166" w:rsidRDefault="00D32A78">
      <w:pPr>
        <w:pStyle w:val="Rubrik1"/>
        <w:rPr>
          <w:noProof w:val="0"/>
        </w:rPr>
      </w:pPr>
      <w:bookmarkStart w:id="8" w:name="_Toc514729342"/>
      <w:r w:rsidRPr="00193166">
        <w:rPr>
          <w:noProof w:val="0"/>
        </w:rPr>
        <w:t>Redogörelse för ärendet</w:t>
      </w:r>
      <w:bookmarkEnd w:id="8"/>
    </w:p>
    <w:p w:rsidR="00D32A78" w:rsidRPr="00193166" w:rsidRDefault="00D32A78">
      <w:pPr>
        <w:pStyle w:val="Rubrik2"/>
        <w:spacing w:before="0"/>
      </w:pPr>
      <w:bookmarkStart w:id="9" w:name="_Toc514729343"/>
      <w:r w:rsidRPr="00193166">
        <w:t>Ärendet och dess beredning</w:t>
      </w:r>
      <w:bookmarkEnd w:id="9"/>
    </w:p>
    <w:p w:rsidR="00D32A78" w:rsidRPr="00193166" w:rsidRDefault="00D32A78">
      <w:r w:rsidRPr="00193166">
        <w:t>Regeringen tillsatte i juni 1998 den s.k. Vårdkommissionen med uppgift att bl.a. kartlägga rekryteringsbehovet inom vård- och omsorgssektorn, analysera villkor som påverkar rekryteringen samt ge förslag till åtgärder mot komma</w:t>
      </w:r>
      <w:r w:rsidRPr="00193166">
        <w:t>n</w:t>
      </w:r>
      <w:r w:rsidRPr="00193166">
        <w:t>de bristsituation inom vårdyrken. Kommissionen hade också i uppdrag att diskutera huvudmannaskapet för vårdutbildningarna och dess effekter för såväl dimensionering av som rekrytering till vård- och omsorgsutbildninga</w:t>
      </w:r>
      <w:r w:rsidRPr="00193166">
        <w:t>r</w:t>
      </w:r>
      <w:r w:rsidRPr="00193166">
        <w:t>na.</w:t>
      </w:r>
    </w:p>
    <w:p w:rsidR="00D32A78" w:rsidRPr="00193166" w:rsidRDefault="00D32A78">
      <w:pPr>
        <w:pStyle w:val="Normaltindrag"/>
      </w:pPr>
      <w:r w:rsidRPr="00193166">
        <w:t>Kommissionen redovisade sitt arbete i rapporten Den ljusnande framtid är vård (Ds 1999:44). Kommissionen föreslog att ansvaret för vårdhögskoleu</w:t>
      </w:r>
      <w:r w:rsidRPr="00193166">
        <w:t>t</w:t>
      </w:r>
      <w:r w:rsidRPr="00193166">
        <w:t xml:space="preserve">bildningarna skulle föras över från landstingen till staten senast år 2001. </w:t>
      </w:r>
    </w:p>
    <w:p w:rsidR="00D32A78" w:rsidRPr="00193166" w:rsidRDefault="00D32A78">
      <w:pPr>
        <w:pStyle w:val="Normaltindrag"/>
      </w:pPr>
      <w:r w:rsidRPr="00193166">
        <w:t>Representanter för Regeringskansliet och Landstingsförbundet utarbetade 1998 promemorian Underlag för samtal kring vårdhögskolornas huvudma</w:t>
      </w:r>
      <w:r w:rsidRPr="00193166">
        <w:t>n</w:t>
      </w:r>
      <w:r w:rsidRPr="00193166">
        <w:t xml:space="preserve">naskap – en lägesrapport (dnr U2000/1461/UH). </w:t>
      </w:r>
    </w:p>
    <w:p w:rsidR="00D32A78" w:rsidRPr="00193166" w:rsidRDefault="00D32A78">
      <w:pPr>
        <w:pStyle w:val="Normaltindrag"/>
      </w:pPr>
      <w:r w:rsidRPr="00193166">
        <w:t>Regeringen bemyndigade den 27 april 2000 chefen för Utbildningsdepa</w:t>
      </w:r>
      <w:r w:rsidRPr="00193166">
        <w:t>r</w:t>
      </w:r>
      <w:r w:rsidRPr="00193166">
        <w:t>tementet att tillkalla en förhandlingsdelegation med uppdrag att förhandla med landstingen och Gotlands kommun i syfte att klargöra under vilka föru</w:t>
      </w:r>
      <w:r w:rsidRPr="00193166">
        <w:t>t</w:t>
      </w:r>
      <w:r w:rsidRPr="00193166">
        <w:t>sättningar det samlade huvudmannaskapet för landstingens vårdhögskoleu</w:t>
      </w:r>
      <w:r w:rsidRPr="00193166">
        <w:t>t</w:t>
      </w:r>
      <w:r w:rsidRPr="00193166">
        <w:t xml:space="preserve">bildningar kunde överföras till staten (dnr U2000/1813/UH). I direktiven till förhandlingsdelegationen angavs bl.a. att kostnadsneutralitet skulle vara en förutsättning för ett ändrat huvudmannaskap samt att en eventuell ändring av huvudmannaskapet skulle vara rikstäckande. </w:t>
      </w:r>
    </w:p>
    <w:p w:rsidR="00D32A78" w:rsidRPr="00193166" w:rsidRDefault="00D32A78">
      <w:pPr>
        <w:pStyle w:val="Normaltindrag"/>
      </w:pPr>
      <w:r w:rsidRPr="00193166">
        <w:t>Förhandlingarna</w:t>
      </w:r>
      <w:r w:rsidRPr="00193166">
        <w:t xml:space="preserve"> ledde till att en principöverenskommelse om ett statligt övertagande av huvudmannaskapet för landstingens vårdhögskoleutbildningar undertecknades av staten och Landstingsförbundet den 11 januari 2001. Pri</w:t>
      </w:r>
      <w:r w:rsidRPr="00193166">
        <w:t>n</w:t>
      </w:r>
      <w:r w:rsidRPr="00193166">
        <w:t>cipöverenskommelsen godkändes av regeringen den 18 januari 2001 och av Landstingsförbundets styrelse den 19 januari 2001. För att principöveren</w:t>
      </w:r>
      <w:r w:rsidRPr="00193166">
        <w:t>s</w:t>
      </w:r>
      <w:r w:rsidRPr="00193166">
        <w:t>kommelsen skall äga giltighet fordras att den också godkänns av riksdagen, samtliga landsting och Gotlands kommun.</w:t>
      </w:r>
    </w:p>
    <w:p w:rsidR="00D32A78" w:rsidRPr="00193166" w:rsidRDefault="00D32A78">
      <w:pPr>
        <w:pStyle w:val="Normaltindrag"/>
      </w:pPr>
      <w:r w:rsidRPr="00193166">
        <w:t>Genom proposition 2000/01:71 Nytt huvudmannaska</w:t>
      </w:r>
      <w:r w:rsidRPr="00193166">
        <w:t>p för vårdhögskol</w:t>
      </w:r>
      <w:r w:rsidRPr="00193166">
        <w:t>e</w:t>
      </w:r>
      <w:r w:rsidRPr="00193166">
        <w:t>utbildningar har regeringen bl.a. lagt fram principöverenskommelsen mellan staten och Landstingsförbundet för riksdagens godkännande. Med anledning av propositionen har väckts två motioner. Under allmänna motionstiden 2000 väcktes tre motioner i hithörande frågor. Förslagen i propositionen och m</w:t>
      </w:r>
      <w:r w:rsidRPr="00193166">
        <w:t>o</w:t>
      </w:r>
      <w:r w:rsidRPr="00193166">
        <w:t>tionerna återges i bilaga 1.</w:t>
      </w:r>
    </w:p>
    <w:p w:rsidR="00D32A78" w:rsidRPr="00193166" w:rsidRDefault="00D32A78">
      <w:pPr>
        <w:pStyle w:val="Rubrik2"/>
      </w:pPr>
      <w:bookmarkStart w:id="10" w:name="_Toc514729344"/>
      <w:r w:rsidRPr="00193166">
        <w:t>Propositionens huvudsakliga innehåll</w:t>
      </w:r>
      <w:bookmarkEnd w:id="10"/>
    </w:p>
    <w:p w:rsidR="00D32A78" w:rsidRPr="00193166" w:rsidRDefault="00D32A78">
      <w:r w:rsidRPr="00193166">
        <w:t>Staten föreslås fr.o.m. den 1 januari 2002 överta huvudmannaskapet för fö</w:t>
      </w:r>
      <w:r w:rsidRPr="00193166">
        <w:t>l</w:t>
      </w:r>
      <w:r w:rsidRPr="00193166">
        <w:t>jande utbildningar, för vilka landstingen och Gotlands kommun nu är huvu</w:t>
      </w:r>
      <w:r w:rsidRPr="00193166">
        <w:t>d</w:t>
      </w:r>
      <w:r w:rsidRPr="00193166">
        <w:t>män: utbildning till arbetsterapeut, audionom, barnmorska, biomedicinsk analytiker, ortopedingenjör, sjukgymnast, sjuksköterska (inklusive speci</w:t>
      </w:r>
      <w:r w:rsidRPr="00193166">
        <w:t>a</w:t>
      </w:r>
      <w:r w:rsidRPr="00193166">
        <w:t>listutbildningar) och tandhygienist samt utbildning inom social omsorg.</w:t>
      </w:r>
    </w:p>
    <w:p w:rsidR="00D32A78" w:rsidRPr="00193166" w:rsidRDefault="00D32A78">
      <w:pPr>
        <w:pStyle w:val="Normaltindrag"/>
      </w:pPr>
      <w:r w:rsidRPr="00193166">
        <w:t>Reformen skall vara kostnadsneutral, och en ekonomisk reglering skall ske genom att det generella statsbidraget till landstingen fr.o.m. 2002 reduceras med 1 420 miljoner kronor. Vidare upphör fr.o.m. 2002 det särskilda s</w:t>
      </w:r>
      <w:r w:rsidRPr="00193166">
        <w:t>tatsb</w:t>
      </w:r>
      <w:r w:rsidRPr="00193166">
        <w:t>i</w:t>
      </w:r>
      <w:r w:rsidRPr="00193166">
        <w:t>draget till landstingen för utbildning för vårdyrken. Som en konsekvens av förstatligandet av vårdhögskoleutbildningarna ändras lagen (1995:1515) om utjämningsbidrag till kommuner och landsting och lagen (1995:1516) om utjämningsavgift för kommuner och landsting så att det inte längre skall b</w:t>
      </w:r>
      <w:r w:rsidRPr="00193166">
        <w:t>e</w:t>
      </w:r>
      <w:r w:rsidRPr="00193166">
        <w:t>räknas standardkostnad för högskoleutbildning för varje landsting och Go</w:t>
      </w:r>
      <w:r w:rsidRPr="00193166">
        <w:t>t</w:t>
      </w:r>
      <w:r w:rsidRPr="00193166">
        <w:t>lands kommun.</w:t>
      </w:r>
    </w:p>
    <w:p w:rsidR="00D32A78" w:rsidRPr="00193166" w:rsidRDefault="00D32A78">
      <w:pPr>
        <w:pStyle w:val="Normaltindrag"/>
      </w:pPr>
    </w:p>
    <w:p w:rsidR="00D32A78" w:rsidRPr="00193166" w:rsidRDefault="00D32A78"/>
    <w:p w:rsidR="00D32A78" w:rsidRPr="00193166" w:rsidRDefault="00D32A78">
      <w:pPr>
        <w:pStyle w:val="Normaltindrag"/>
        <w:sectPr w:rsidR="00000000" w:rsidRPr="0019316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32A78" w:rsidRPr="00193166" w:rsidRDefault="00D32A78">
      <w:pPr>
        <w:pStyle w:val="Rubrik1"/>
        <w:rPr>
          <w:noProof w:val="0"/>
        </w:rPr>
      </w:pPr>
      <w:bookmarkStart w:id="11" w:name="_Toc514729345"/>
      <w:r w:rsidRPr="00193166">
        <w:rPr>
          <w:noProof w:val="0"/>
        </w:rPr>
        <w:t>Utskottets överväganden</w:t>
      </w:r>
      <w:bookmarkEnd w:id="11"/>
    </w:p>
    <w:p w:rsidR="00D32A78" w:rsidRPr="00193166" w:rsidRDefault="00D32A78">
      <w:pPr>
        <w:pStyle w:val="Utskottetsvervganden-RubrikFrslagspunkt"/>
        <w:spacing w:before="0"/>
      </w:pPr>
      <w:bookmarkStart w:id="12" w:name="_Toc514729346"/>
      <w:r w:rsidRPr="00193166">
        <w:t>Statligt huvudmannaskap för vårdhögskoleutbildningarna</w:t>
      </w:r>
      <w:bookmarkEnd w:id="12"/>
    </w:p>
    <w:p w:rsidR="00D32A78" w:rsidRPr="00193166" w:rsidRDefault="00D32A78">
      <w:pPr>
        <w:pStyle w:val="Utskottsfrslagikorthet-Rubrik"/>
        <w:rPr>
          <w:noProof w:val="0"/>
        </w:rPr>
      </w:pPr>
    </w:p>
    <w:p w:rsidR="00D32A78" w:rsidRPr="00193166" w:rsidRDefault="00D32A78">
      <w:pPr>
        <w:pStyle w:val="Utskottsfrslagikorthet-Text"/>
        <w:rPr>
          <w:b/>
        </w:rPr>
      </w:pPr>
      <w:r w:rsidRPr="00193166">
        <w:rPr>
          <w:b/>
        </w:rPr>
        <w:t>Utskottets förslag i korthet</w:t>
      </w:r>
    </w:p>
    <w:p w:rsidR="00D32A78" w:rsidRPr="00193166" w:rsidRDefault="00D32A78">
      <w:pPr>
        <w:pStyle w:val="Utskottsfrslagikorthet-Text"/>
      </w:pPr>
      <w:r w:rsidRPr="00193166">
        <w:t>Riksdagen godkänner vad regeringen föreslår om ett förändrat h</w:t>
      </w:r>
      <w:r w:rsidRPr="00193166">
        <w:t>u</w:t>
      </w:r>
      <w:r w:rsidRPr="00193166">
        <w:t>vudmannaskap för vårdutbildningar samt godkänner principöve</w:t>
      </w:r>
      <w:r w:rsidRPr="00193166">
        <w:t>r</w:t>
      </w:r>
      <w:r w:rsidRPr="00193166">
        <w:t>enskommelsen av den 11 januari 2001 mellan svenska staten och Landstingsförbundet om ett statligt övertagande av huvudmann</w:t>
      </w:r>
      <w:r w:rsidRPr="00193166">
        <w:t>a</w:t>
      </w:r>
      <w:r w:rsidRPr="00193166">
        <w:t>skapet för landstingens vårdhögskol</w:t>
      </w:r>
      <w:r w:rsidRPr="00193166">
        <w:t>e</w:t>
      </w:r>
      <w:r w:rsidRPr="00193166">
        <w:t xml:space="preserve">utbildningar. </w:t>
      </w:r>
    </w:p>
    <w:p w:rsidR="00D32A78" w:rsidRPr="00193166" w:rsidRDefault="00D32A78">
      <w:pPr>
        <w:pStyle w:val="Utskottsfrslagikorthet-Text"/>
      </w:pPr>
      <w:r w:rsidRPr="00193166">
        <w:t>Motionsyrkanden i hithörande frågor avstyrks.</w:t>
      </w:r>
    </w:p>
    <w:p w:rsidR="00D32A78" w:rsidRPr="00193166" w:rsidRDefault="00D32A78">
      <w:pPr>
        <w:pStyle w:val="Rubrik4"/>
        <w:rPr>
          <w:noProof w:val="0"/>
        </w:rPr>
      </w:pPr>
    </w:p>
    <w:p w:rsidR="00D32A78" w:rsidRPr="00193166" w:rsidRDefault="00D32A78">
      <w:pPr>
        <w:pStyle w:val="Rubrik4"/>
        <w:rPr>
          <w:noProof w:val="0"/>
        </w:rPr>
      </w:pPr>
      <w:bookmarkStart w:id="13" w:name="_Toc514729347"/>
      <w:r w:rsidRPr="00193166">
        <w:rPr>
          <w:noProof w:val="0"/>
        </w:rPr>
        <w:t>Bakgrund</w:t>
      </w:r>
      <w:bookmarkEnd w:id="13"/>
    </w:p>
    <w:p w:rsidR="00D32A78" w:rsidRPr="00193166" w:rsidRDefault="00D32A78">
      <w:r w:rsidRPr="00193166">
        <w:t>Landstingen och Gotlands kommun är i dag huvudmän för vårdhögskoleu</w:t>
      </w:r>
      <w:r w:rsidRPr="00193166">
        <w:t>t</w:t>
      </w:r>
      <w:r w:rsidRPr="00193166">
        <w:t>bildningarna, dvs. utbildning till arbetsterapeut, audionom, barnmorska, bi</w:t>
      </w:r>
      <w:r w:rsidRPr="00193166">
        <w:t>o</w:t>
      </w:r>
      <w:r w:rsidRPr="00193166">
        <w:t>medicinsk analytiker, ortopedingenjör, sjukgymnast, sjuksköterska (inklusive specialistutbildningar) och tandhygienist samt utbildning inom social omsorg. Samtliga landsting med undantag av Jönköpings läns landsting och Gotlands kommun har genom avtal med staten överlämnat utbildningsuppdrag till statlig högskola eller universitet. Det innebär att landstingens vårdhögskol</w:t>
      </w:r>
      <w:r w:rsidRPr="00193166">
        <w:t>e</w:t>
      </w:r>
      <w:r w:rsidRPr="00193166">
        <w:t>utbildningar i dag bedrivs vid följande universitet och högs</w:t>
      </w:r>
      <w:r w:rsidRPr="00193166">
        <w:t xml:space="preserve">kolor: </w:t>
      </w:r>
    </w:p>
    <w:p w:rsidR="00D32A78" w:rsidRPr="00193166" w:rsidRDefault="00D32A78">
      <w:pPr>
        <w:pStyle w:val="Normaltindrag"/>
      </w:pPr>
    </w:p>
    <w:p w:rsidR="00D32A78" w:rsidRPr="00193166" w:rsidRDefault="00D32A78">
      <w:pPr>
        <w:pStyle w:val="Normaltindrag"/>
      </w:pPr>
      <w:r w:rsidRPr="00193166">
        <w:br w:type="page"/>
      </w: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46"/>
        <w:gridCol w:w="3046"/>
      </w:tblGrid>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Stockholms läns landsting</w:t>
            </w:r>
          </w:p>
        </w:tc>
        <w:tc>
          <w:tcPr>
            <w:tcW w:w="3046" w:type="dxa"/>
            <w:tcBorders>
              <w:top w:val="single" w:sz="4" w:space="0" w:color="auto"/>
              <w:left w:val="single" w:sz="4" w:space="0" w:color="auto"/>
              <w:bottom w:val="nil"/>
            </w:tcBorders>
          </w:tcPr>
          <w:p w:rsidR="00D32A78" w:rsidRPr="00193166" w:rsidRDefault="00D32A78">
            <w:pPr>
              <w:pStyle w:val="Normaltindrag"/>
              <w:ind w:firstLine="0"/>
            </w:pPr>
            <w:r w:rsidRPr="00193166">
              <w:t>Karolinska Institutet (inklusive de tre enskilda utbildningsanordnarna Ersta Diakonisällskap för Ersta Sköndal högskola, Stiftelsen Rödakorshemmet för Röda Korsets högskola och Sti</w:t>
            </w:r>
            <w:r w:rsidRPr="00193166">
              <w:t>f</w:t>
            </w:r>
            <w:r w:rsidRPr="00193166">
              <w:t>telsen Sophiahemmet för Sophi</w:t>
            </w:r>
            <w:r w:rsidRPr="00193166">
              <w:t>a</w:t>
            </w:r>
            <w:r w:rsidRPr="00193166">
              <w:t>hemmets sjuksköterskehögskola samt Stockholms universitet och Gotlands kommun)</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Uppsala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Uppsala universitet</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Södermanlands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Mälardalens högskola</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Östergötlands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Linköpings universitet</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Kronobergs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Växjö universitet</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Kalmar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Högskolan i Kalmar</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Blekinge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Blekinge tekniska högskola</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Skåne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Lunds universitet, Malmö högskola och Högskolan Kristianstad</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Hallands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Högskolan i Halmstad</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Västra Götalands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Göteborgs universitet, Högskolan i Borås, Högskolan i Skövde och Hö</w:t>
            </w:r>
            <w:r w:rsidRPr="00193166">
              <w:t>g</w:t>
            </w:r>
            <w:r w:rsidRPr="00193166">
              <w:t>skolan i Trollhättan/Uddevalla</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Värmlands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Karlstads universitet</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Örebro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Örebro universitet</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Västmanlands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Mälardalens högskola</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Dalarnas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Högskolan Dalarna</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Gävleborgs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Högskolan i Gävle</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Västernorrlands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Mitthögskolan</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Jämtlands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Mitthögskolan</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Västerbottens läns landsting</w:t>
            </w:r>
          </w:p>
        </w:tc>
        <w:tc>
          <w:tcPr>
            <w:tcW w:w="3046" w:type="dxa"/>
            <w:tcBorders>
              <w:top w:val="nil"/>
              <w:left w:val="single" w:sz="4" w:space="0" w:color="auto"/>
              <w:bottom w:val="nil"/>
            </w:tcBorders>
          </w:tcPr>
          <w:p w:rsidR="00D32A78" w:rsidRPr="00193166" w:rsidRDefault="00D32A78">
            <w:pPr>
              <w:pStyle w:val="Normaltindrag"/>
              <w:ind w:firstLine="0"/>
            </w:pPr>
            <w:r w:rsidRPr="00193166">
              <w:t>Umeå universitet</w:t>
            </w:r>
          </w:p>
        </w:tc>
      </w:tr>
      <w:tr w:rsidR="00000000" w:rsidRPr="00193166">
        <w:tblPrEx>
          <w:tblCellMar>
            <w:top w:w="0" w:type="dxa"/>
            <w:bottom w:w="0" w:type="dxa"/>
          </w:tblCellMar>
        </w:tblPrEx>
        <w:tc>
          <w:tcPr>
            <w:tcW w:w="3046" w:type="dxa"/>
            <w:tcBorders>
              <w:right w:val="nil"/>
            </w:tcBorders>
          </w:tcPr>
          <w:p w:rsidR="00D32A78" w:rsidRPr="00193166" w:rsidRDefault="00D32A78">
            <w:pPr>
              <w:pStyle w:val="Normaltindrag"/>
              <w:ind w:firstLine="0"/>
            </w:pPr>
            <w:r w:rsidRPr="00193166">
              <w:t>Norrbottens läns landsting</w:t>
            </w:r>
          </w:p>
        </w:tc>
        <w:tc>
          <w:tcPr>
            <w:tcW w:w="3046" w:type="dxa"/>
            <w:tcBorders>
              <w:top w:val="nil"/>
              <w:left w:val="single" w:sz="4" w:space="0" w:color="auto"/>
              <w:bottom w:val="single" w:sz="4" w:space="0" w:color="auto"/>
            </w:tcBorders>
          </w:tcPr>
          <w:p w:rsidR="00D32A78" w:rsidRPr="00193166" w:rsidRDefault="00D32A78">
            <w:pPr>
              <w:pStyle w:val="Normaltindrag"/>
              <w:ind w:firstLine="0"/>
            </w:pPr>
            <w:r w:rsidRPr="00193166">
              <w:t>Luleå tekniska universitet</w:t>
            </w:r>
          </w:p>
        </w:tc>
      </w:tr>
    </w:tbl>
    <w:p w:rsidR="00D32A78" w:rsidRPr="00193166" w:rsidRDefault="00D32A78">
      <w:pPr>
        <w:pStyle w:val="Normaltindrag"/>
      </w:pPr>
    </w:p>
    <w:p w:rsidR="00D32A78" w:rsidRPr="00193166" w:rsidRDefault="00D32A78">
      <w:r w:rsidRPr="00193166">
        <w:t>Jönköpings läns landsting bedriver utbildning vid Hälsohögskolan i Jönk</w:t>
      </w:r>
      <w:r w:rsidRPr="00193166">
        <w:t>ö</w:t>
      </w:r>
      <w:r w:rsidRPr="00193166">
        <w:t>ping. Gotlands kommun har avtal med Karolinska Institutet om att sjuksk</w:t>
      </w:r>
      <w:r w:rsidRPr="00193166">
        <w:t>ö</w:t>
      </w:r>
      <w:r w:rsidRPr="00193166">
        <w:t xml:space="preserve">terskeutbildning förläggs till Visby. </w:t>
      </w:r>
    </w:p>
    <w:p w:rsidR="00D32A78" w:rsidRPr="00193166" w:rsidRDefault="00D32A78">
      <w:pPr>
        <w:pStyle w:val="Normaltindrag"/>
      </w:pPr>
    </w:p>
    <w:p w:rsidR="00D32A78" w:rsidRPr="00193166" w:rsidRDefault="00D32A78">
      <w:pPr>
        <w:pStyle w:val="Rubrik4"/>
        <w:rPr>
          <w:noProof w:val="0"/>
        </w:rPr>
      </w:pPr>
      <w:bookmarkStart w:id="14" w:name="_Toc514729348"/>
      <w:r w:rsidRPr="00193166">
        <w:rPr>
          <w:noProof w:val="0"/>
        </w:rPr>
        <w:t>Propositionen</w:t>
      </w:r>
      <w:bookmarkEnd w:id="14"/>
    </w:p>
    <w:p w:rsidR="00D32A78" w:rsidRPr="00193166" w:rsidRDefault="00D32A78">
      <w:r w:rsidRPr="00193166">
        <w:t>Regeringen föreslår att huvudmannaskapet för vårdhögskoleutbildningarna – utbildning till arbetsterapeut, audionom, barnmorska, biomedicinsk analyt</w:t>
      </w:r>
      <w:r w:rsidRPr="00193166">
        <w:t>i</w:t>
      </w:r>
      <w:r w:rsidRPr="00193166">
        <w:t>ker, ortopedingenjör, sjukgymnast, sjuksköterska (inklusive specialistutbil</w:t>
      </w:r>
      <w:r w:rsidRPr="00193166">
        <w:t>d</w:t>
      </w:r>
      <w:r w:rsidRPr="00193166">
        <w:t>ningar) och tandhygienist samt utbildning inom social omsorg – per den 1  januari 2002 skall övergå från landstingen och Gotlands kommun till staten. Statens övertagande av huvudmannaskapet föreslås ske i överensstämmelse med den principöverenskommelse om ett statligt övertagande av huvudma</w:t>
      </w:r>
      <w:r w:rsidRPr="00193166">
        <w:t>n</w:t>
      </w:r>
      <w:r w:rsidRPr="00193166">
        <w:t>naskapet för landstingens vårdhögskoleutbildningar som har slutits mellan svenska staten och Landstingsförbundet (bilaga 3). Principöverenskomm</w:t>
      </w:r>
      <w:r w:rsidRPr="00193166">
        <w:t xml:space="preserve">elsen blir gällande när den har godkänts av regeringen och Landstingsförbundets styrelse, samtliga landsting och Gotlands kommun samt riksdagen. </w:t>
      </w:r>
    </w:p>
    <w:p w:rsidR="00D32A78" w:rsidRPr="00193166" w:rsidRDefault="00D32A78">
      <w:pPr>
        <w:pStyle w:val="Normaltindrag"/>
      </w:pPr>
      <w:r w:rsidRPr="00193166">
        <w:t xml:space="preserve">Regeringen redovisar i propositionen sin bedömning av hur vissa frågor rörande vårdhögskoleutbildningarna bör behandlas vid övergång till statligt huvudmannaskap. </w:t>
      </w:r>
    </w:p>
    <w:p w:rsidR="00D32A78" w:rsidRPr="00193166" w:rsidRDefault="00D32A78">
      <w:pPr>
        <w:pStyle w:val="Normaltindrag"/>
      </w:pPr>
      <w:r w:rsidRPr="00193166">
        <w:t xml:space="preserve">Vårdhögskoleutbildningarna bör överföras till det eller de statliga lärosäten som finns i respektive landsting med undantag av Jönköpings läns landsting och Gotlands kommun. </w:t>
      </w:r>
    </w:p>
    <w:p w:rsidR="00D32A78" w:rsidRPr="00193166" w:rsidRDefault="00D32A78">
      <w:pPr>
        <w:pStyle w:val="Normaltindrag"/>
      </w:pPr>
      <w:r w:rsidRPr="00193166">
        <w:t>Jönköpings län saknar statlig högskola. Stiftelsen Högskolan i Jönköping bör vid ett statligt huvudmannaskap erbjudas ett utökat utbildningsuppdrag som i huvudsak omfattar den utbildning som Jönköpings läns landsting bedr</w:t>
      </w:r>
      <w:r w:rsidRPr="00193166">
        <w:t>i</w:t>
      </w:r>
      <w:r w:rsidRPr="00193166">
        <w:t xml:space="preserve">ver vid Hälsohögskolan i Jönköping. </w:t>
      </w:r>
    </w:p>
    <w:p w:rsidR="00D32A78" w:rsidRPr="00193166" w:rsidRDefault="00D32A78">
      <w:pPr>
        <w:pStyle w:val="Normaltindrag"/>
      </w:pPr>
      <w:r w:rsidRPr="00193166">
        <w:t>Staten bör uppdra åt Karolinska Institutet att anordna vårdhögskoleutbil</w:t>
      </w:r>
      <w:r w:rsidRPr="00193166">
        <w:t>d</w:t>
      </w:r>
      <w:r w:rsidRPr="00193166">
        <w:t>ning på Gotland. Detta bör ske i samverkan med Gotlands kommun och utg</w:t>
      </w:r>
      <w:r w:rsidRPr="00193166">
        <w:t>ö</w:t>
      </w:r>
      <w:r w:rsidRPr="00193166">
        <w:t>ra en fortsättning på det sama</w:t>
      </w:r>
      <w:r w:rsidRPr="00193166">
        <w:t>r</w:t>
      </w:r>
      <w:r w:rsidRPr="00193166">
        <w:t>bete som sker i dag.</w:t>
      </w:r>
    </w:p>
    <w:p w:rsidR="00D32A78" w:rsidRPr="00193166" w:rsidRDefault="00D32A78">
      <w:pPr>
        <w:pStyle w:val="Normaltindrag"/>
      </w:pPr>
      <w:r w:rsidRPr="00193166">
        <w:t>Det avtal som Stockholms läns landsting har tecknat med Karolinska I</w:t>
      </w:r>
      <w:r w:rsidRPr="00193166">
        <w:t>n</w:t>
      </w:r>
      <w:r w:rsidRPr="00193166">
        <w:t>stitutet omfattar även den utbildning som bedrivs av tre enskilda utbildning</w:t>
      </w:r>
      <w:r w:rsidRPr="00193166">
        <w:t>s</w:t>
      </w:r>
      <w:r w:rsidRPr="00193166">
        <w:t>anordnare i Stockholm. Staten bör fr.o.m. 2002 erbjuda Ersta Sköndal hö</w:t>
      </w:r>
      <w:r w:rsidRPr="00193166">
        <w:t>g</w:t>
      </w:r>
      <w:r w:rsidRPr="00193166">
        <w:t>skola, Röda Korsets Högskola och Sophiahemmets sjuksköterskehögskola utbildningsuppdrag avseende vårdhögskoleutbildning som i huvudsak mo</w:t>
      </w:r>
      <w:r w:rsidRPr="00193166">
        <w:t>t</w:t>
      </w:r>
      <w:r w:rsidRPr="00193166">
        <w:t>svarar de uppdrag som erhållits från Stockholms läns landsting via Karolinska Institutet.</w:t>
      </w:r>
    </w:p>
    <w:p w:rsidR="00D32A78" w:rsidRPr="00193166" w:rsidRDefault="00D32A78">
      <w:pPr>
        <w:pStyle w:val="Normaltindrag"/>
      </w:pPr>
      <w:r w:rsidRPr="00193166">
        <w:t>Stockholms läns landstings avtal med Karolinska Institutet omfattar också utbildning i social omsorg. Denna utbildning genomförs av St</w:t>
      </w:r>
      <w:r w:rsidRPr="00193166">
        <w:t>ockholms un</w:t>
      </w:r>
      <w:r w:rsidRPr="00193166">
        <w:t>i</w:t>
      </w:r>
      <w:r w:rsidRPr="00193166">
        <w:t>versitet, som får ersättning av Karolinska Institutet. Stockholms universitet bör tilldelas medel som i huvudsak motsvarar det uppdrag inom social o</w:t>
      </w:r>
      <w:r w:rsidRPr="00193166">
        <w:t>m</w:t>
      </w:r>
      <w:r w:rsidRPr="00193166">
        <w:t>sorg</w:t>
      </w:r>
      <w:r w:rsidRPr="00193166">
        <w:t>s</w:t>
      </w:r>
      <w:r w:rsidRPr="00193166">
        <w:t>utbildning som Karolinska Institutet i dag lämnar till universitetet.</w:t>
      </w:r>
    </w:p>
    <w:p w:rsidR="00D32A78" w:rsidRPr="00193166" w:rsidRDefault="00D32A78">
      <w:pPr>
        <w:pStyle w:val="Normaltindrag"/>
      </w:pPr>
      <w:r w:rsidRPr="00193166">
        <w:t>Universitet och högskolor bör samverka med landstingen och andra vår</w:t>
      </w:r>
      <w:r w:rsidRPr="00193166">
        <w:t>d</w:t>
      </w:r>
      <w:r w:rsidRPr="00193166">
        <w:t>givare så att praktikplatser tillhandahålls i tillräcklig omfattning och för att utveckla en väl fungerande klinisk praktik. Den kliniska praktiken bör regl</w:t>
      </w:r>
      <w:r w:rsidRPr="00193166">
        <w:t>e</w:t>
      </w:r>
      <w:r w:rsidRPr="00193166">
        <w:t>ras i avtal mellan respektive högskola och landsting senast vid den tidpunkt då huvudmannaskapet övergår till staten. Om inte annat överenskoms mellan högskola och landsting, bör landstingen få ersättning från högskolan för den kliniska praktik, som är förlagd till landstingets verksamheter, med 1 200 kr per student och vecka.</w:t>
      </w:r>
    </w:p>
    <w:p w:rsidR="00D32A78" w:rsidRPr="00193166" w:rsidRDefault="00D32A78">
      <w:pPr>
        <w:pStyle w:val="Normaltindrag"/>
      </w:pPr>
      <w:r w:rsidRPr="00193166">
        <w:t>Lärosätena bör i ökad uts</w:t>
      </w:r>
      <w:r w:rsidRPr="00193166">
        <w:t>träckning samverka med varandra i syfte att u</w:t>
      </w:r>
      <w:r w:rsidRPr="00193166">
        <w:t>t</w:t>
      </w:r>
      <w:r w:rsidRPr="00193166">
        <w:t xml:space="preserve">veckla och stärka miljöerna för forskning och forskarutbildning. </w:t>
      </w:r>
    </w:p>
    <w:p w:rsidR="00D32A78" w:rsidRPr="00193166" w:rsidRDefault="00D32A78">
      <w:pPr>
        <w:pStyle w:val="Normaltindrag"/>
      </w:pPr>
      <w:r w:rsidRPr="00193166">
        <w:t>Sjuksköterskeutbildningen bör byggas ut genom en ökning av antagningen fr.o.m. hösten 2001 med ca 500 nybörjarplatser samt med ytterligare ca 400 nybörjarplatser fr.o.m. våren 2003.</w:t>
      </w:r>
    </w:p>
    <w:p w:rsidR="00D32A78" w:rsidRPr="00193166" w:rsidRDefault="00D32A78">
      <w:pPr>
        <w:pStyle w:val="Normaltindrag"/>
      </w:pPr>
    </w:p>
    <w:p w:rsidR="00D32A78" w:rsidRPr="00193166" w:rsidRDefault="00D32A78">
      <w:pPr>
        <w:pStyle w:val="Rubrik4"/>
        <w:rPr>
          <w:noProof w:val="0"/>
        </w:rPr>
      </w:pPr>
      <w:bookmarkStart w:id="15" w:name="_Toc514729349"/>
      <w:r w:rsidRPr="00193166">
        <w:rPr>
          <w:noProof w:val="0"/>
        </w:rPr>
        <w:t>Motioner</w:t>
      </w:r>
      <w:bookmarkEnd w:id="15"/>
    </w:p>
    <w:p w:rsidR="00D32A78" w:rsidRPr="00193166" w:rsidRDefault="00D32A78">
      <w:r w:rsidRPr="00193166">
        <w:t>Två motioner från den allmänna motionstiden hösten 2000 – motionerna 2000/01:Ub405 (m) och 2000/01:Ub429 (kd) – förespråkar att Hälsohögsk</w:t>
      </w:r>
      <w:r w:rsidRPr="00193166">
        <w:t>o</w:t>
      </w:r>
      <w:r w:rsidRPr="00193166">
        <w:t xml:space="preserve">lan i Jönköping integreras med Stiftelsen Högskolan i Jönköping. </w:t>
      </w:r>
    </w:p>
    <w:p w:rsidR="00D32A78" w:rsidRPr="00193166" w:rsidRDefault="00D32A78">
      <w:pPr>
        <w:pStyle w:val="Normaltindrag"/>
      </w:pPr>
      <w:r w:rsidRPr="00193166">
        <w:t>I motion 2000/01:Ub41(m) betonas att de fristående vårdhögskolorna, i jämförelse med de offentligt drivna, måste tillförsäkras likvärdiga och rättvisa villkor för sin fortsatta verksamhet. Motion 2000/01:Ub42 (m) yrkande 1 påpekar att de enskilda högskolorna har mycket få platser för fristående ku</w:t>
      </w:r>
      <w:r w:rsidRPr="00193166">
        <w:t>r</w:t>
      </w:r>
      <w:r w:rsidRPr="00193166">
        <w:t>ser för fort- och vidareutbildning av sjuksköterskor. Även i denna motion betonas angelägenheten av att de enskilda högskolorna ges resurser motsv</w:t>
      </w:r>
      <w:r w:rsidRPr="00193166">
        <w:t>a</w:t>
      </w:r>
      <w:r w:rsidRPr="00193166">
        <w:t xml:space="preserve">rande de statliga högskolornas. </w:t>
      </w:r>
    </w:p>
    <w:p w:rsidR="00D32A78" w:rsidRPr="00193166" w:rsidRDefault="00D32A78">
      <w:pPr>
        <w:pStyle w:val="Normaltindrag"/>
      </w:pPr>
      <w:r w:rsidRPr="00193166">
        <w:t>I motion 2000/01:Ub42 (m) yrkande 2 framhålls att de enskilda högsk</w:t>
      </w:r>
      <w:r w:rsidRPr="00193166">
        <w:t>o</w:t>
      </w:r>
      <w:r w:rsidRPr="00193166">
        <w:t>lorna inte har tillgång till de resurser för forskning som övriga vårdhögskolor har. En aktiv forskning inom omvårdnadsområdet är enligt motionärerna en förutsättning för att de fristående högskolorna skall kunna utveckla sin hö</w:t>
      </w:r>
      <w:r w:rsidRPr="00193166">
        <w:t>g</w:t>
      </w:r>
      <w:r w:rsidRPr="00193166">
        <w:t xml:space="preserve">skolemässighet och även framgent bedriva utbildning av hög kvalitet. De enskilda vårdhögskolorna bör ges samma ekonomiska resurser som de statliga för att likvärdig utbildning skall kunna ges. </w:t>
      </w:r>
    </w:p>
    <w:p w:rsidR="00D32A78" w:rsidRPr="00193166" w:rsidRDefault="00D32A78">
      <w:pPr>
        <w:pStyle w:val="Normaltindrag"/>
      </w:pPr>
      <w:r w:rsidRPr="00193166">
        <w:t>I motion 2000/01:Ub501 (s) föreslås att Hälsohögskolan skall få en sådan förstärkt kompe</w:t>
      </w:r>
      <w:r w:rsidRPr="00193166">
        <w:t>tens inom området ortopedteknik som en professur skulle medföra.</w:t>
      </w:r>
    </w:p>
    <w:p w:rsidR="00D32A78" w:rsidRPr="00193166" w:rsidRDefault="00D32A78">
      <w:pPr>
        <w:pStyle w:val="Rubrik4"/>
        <w:rPr>
          <w:noProof w:val="0"/>
        </w:rPr>
      </w:pPr>
      <w:bookmarkStart w:id="16" w:name="_Toc514729350"/>
      <w:r w:rsidRPr="00193166">
        <w:rPr>
          <w:noProof w:val="0"/>
        </w:rPr>
        <w:t>Utskottets ställningstagande</w:t>
      </w:r>
      <w:bookmarkEnd w:id="16"/>
    </w:p>
    <w:p w:rsidR="00D32A78" w:rsidRPr="00193166" w:rsidRDefault="00D32A78">
      <w:r w:rsidRPr="00193166">
        <w:t xml:space="preserve">Utskottet föreslår att riksdagen godkänner vad regeringen föreslår om ett förändrat huvudmannaskap för vårdhögskoleutbildningar och att riksdagen  godkänner principöverenskommelsen av den 11 januari 2001 om ett statligt övertagande av huvudmannaskapet för landstingens vårdhögskoleutbildningar mellan svenska staten och Landstingsförbundet (bilaga 3). </w:t>
      </w:r>
    </w:p>
    <w:p w:rsidR="00D32A78" w:rsidRPr="00193166" w:rsidRDefault="00D32A78">
      <w:pPr>
        <w:pStyle w:val="Normaltindrag"/>
      </w:pPr>
      <w:r w:rsidRPr="00193166">
        <w:t xml:space="preserve">Regeringen och Landstingsförbundets styrelse, samtliga landsting och Gotlands kommun har godkänt principöverenskommelsen om ett statligt övertagande av huvudmannaskapet för vårdhögskoleutbildningarna. </w:t>
      </w:r>
    </w:p>
    <w:p w:rsidR="00D32A78" w:rsidRPr="00193166" w:rsidRDefault="00D32A78">
      <w:pPr>
        <w:pStyle w:val="Normaltindrag"/>
      </w:pPr>
      <w:r w:rsidRPr="00193166">
        <w:t>Vårdsektorn lider i dag av brist på personal, särskilt sjuksköterskor med eller utan specialistkompetens. Ett statligt övertagande av ansvaret för vår</w:t>
      </w:r>
      <w:r w:rsidRPr="00193166">
        <w:t>d</w:t>
      </w:r>
      <w:r w:rsidRPr="00193166">
        <w:t>högskoleutbildningarna förbättrar möjligheterna till övergripande bedö</w:t>
      </w:r>
      <w:r w:rsidRPr="00193166">
        <w:t>m</w:t>
      </w:r>
      <w:r w:rsidRPr="00193166">
        <w:t>ningar av dimensioneringen av olika utbildningar. Ett statligt huvudmann</w:t>
      </w:r>
      <w:r w:rsidRPr="00193166">
        <w:t>a</w:t>
      </w:r>
      <w:r w:rsidRPr="00193166">
        <w:t>skap ger  likaså bättre förutsättningar för vårdhögskoleutbildningarnas sama</w:t>
      </w:r>
      <w:r w:rsidRPr="00193166">
        <w:t>r</w:t>
      </w:r>
      <w:r w:rsidRPr="00193166">
        <w:t>bete och samverkan med övriga utbil</w:t>
      </w:r>
      <w:r w:rsidRPr="00193166">
        <w:t>d</w:t>
      </w:r>
      <w:r w:rsidRPr="00193166">
        <w:t>ningar inom universitet och högskolor.</w:t>
      </w:r>
    </w:p>
    <w:p w:rsidR="00D32A78" w:rsidRPr="00193166" w:rsidRDefault="00D32A78">
      <w:pPr>
        <w:pStyle w:val="Normaltindrag"/>
      </w:pPr>
      <w:r w:rsidRPr="00193166">
        <w:t>Utskottet anser i likhet med regeringen att staten vid övertagandet av h</w:t>
      </w:r>
      <w:r w:rsidRPr="00193166">
        <w:t>u</w:t>
      </w:r>
      <w:r w:rsidRPr="00193166">
        <w:t>vudmannaskapet bör ta till vara nuvarande struktur i form av de högskolor där vårdhögskoleutbildning i dag bedrivs. I detta ligger att den funktionella sa</w:t>
      </w:r>
      <w:r w:rsidRPr="00193166">
        <w:t>m</w:t>
      </w:r>
      <w:r w:rsidRPr="00193166">
        <w:t>verkan, som sedan 1994 funnits mellan Stiftelsen Högskolan i Jönköping och Hälsohögskolan i Jönköping, får en fortsättning genom ett utökat utbildning</w:t>
      </w:r>
      <w:r w:rsidRPr="00193166">
        <w:t>s</w:t>
      </w:r>
      <w:r w:rsidRPr="00193166">
        <w:t>uppdrag till Stiftelsen Högskolan i Jönköping. Utskottet konstaterar att yrka</w:t>
      </w:r>
      <w:r w:rsidRPr="00193166">
        <w:t>n</w:t>
      </w:r>
      <w:r w:rsidRPr="00193166">
        <w:t>dena i motionerna 2000/01:Ub405 och 2000/01:Ub429 om att Hälsohögsk</w:t>
      </w:r>
      <w:r w:rsidRPr="00193166">
        <w:t>o</w:t>
      </w:r>
      <w:r w:rsidRPr="00193166">
        <w:t>lan i Jönköping skall integreras med Stiftelsen Högskolan i</w:t>
      </w:r>
      <w:r w:rsidRPr="00193166">
        <w:t xml:space="preserve"> Jönköping därmed kommer att tillgodoses. Utskottet föreslår att riksdagen avslår dessa motio</w:t>
      </w:r>
      <w:r w:rsidRPr="00193166">
        <w:t>n</w:t>
      </w:r>
      <w:r w:rsidRPr="00193166">
        <w:t>s</w:t>
      </w:r>
      <w:r w:rsidRPr="00193166">
        <w:softHyphen/>
        <w:t xml:space="preserve">yrkanden. </w:t>
      </w:r>
    </w:p>
    <w:p w:rsidR="00D32A78" w:rsidRPr="00193166" w:rsidRDefault="00D32A78">
      <w:pPr>
        <w:pStyle w:val="Normaltindrag"/>
      </w:pPr>
      <w:r w:rsidRPr="00193166">
        <w:t xml:space="preserve">Vilka resurser som skall ställas till förfogande för olika högskolor och den närmare användningen av resurserna är frågor som behandlas i statsmakternas respektive de lokala högskoleorganens budgetarbete. Utskottet föreslår därför att riksdagen avslår motionerna 2000/01:Ub41, 2000/01:Ub42 yrkandena 1 och 2 samt 2000/01:Ub501. </w:t>
      </w:r>
    </w:p>
    <w:p w:rsidR="00D32A78" w:rsidRPr="00193166" w:rsidRDefault="00D32A78">
      <w:pPr>
        <w:pStyle w:val="Utskottetsvervganden-RubrikFrslagspunkt"/>
      </w:pPr>
      <w:bookmarkStart w:id="17" w:name="_Toc514729351"/>
      <w:r w:rsidRPr="00193166">
        <w:t>Ekonomisk reglering</w:t>
      </w:r>
      <w:bookmarkEnd w:id="17"/>
    </w:p>
    <w:p w:rsidR="00D32A78" w:rsidRPr="00193166" w:rsidRDefault="00D32A78"/>
    <w:p w:rsidR="00D32A78" w:rsidRPr="00193166" w:rsidRDefault="00D32A78">
      <w:pPr>
        <w:pStyle w:val="Utskottsfrslagikorthet-Text"/>
        <w:rPr>
          <w:b/>
        </w:rPr>
      </w:pPr>
      <w:r w:rsidRPr="00193166">
        <w:rPr>
          <w:b/>
        </w:rPr>
        <w:t>Utskottets förslag i korthet</w:t>
      </w:r>
    </w:p>
    <w:p w:rsidR="00D32A78" w:rsidRPr="00193166" w:rsidRDefault="00D32A78">
      <w:pPr>
        <w:pStyle w:val="Utskottsfrslagikorthet-Text"/>
      </w:pPr>
      <w:r w:rsidRPr="00193166">
        <w:t>Riksdagen beslutar om ändring av lagen (1995:1515) om utjä</w:t>
      </w:r>
      <w:r w:rsidRPr="00193166">
        <w:t>m</w:t>
      </w:r>
      <w:r w:rsidRPr="00193166">
        <w:t>ningsbidrag till kommuner och landsting och lagen (1995:1516) om utjämningsavgift för kommuner och landsting i enlighet med reg</w:t>
      </w:r>
      <w:r w:rsidRPr="00193166">
        <w:t>e</w:t>
      </w:r>
      <w:r w:rsidRPr="00193166">
        <w:t>ringens förslag.</w:t>
      </w:r>
    </w:p>
    <w:p w:rsidR="00D32A78" w:rsidRPr="00193166" w:rsidRDefault="00D32A78">
      <w:pPr>
        <w:rPr>
          <w:i/>
        </w:rPr>
      </w:pPr>
    </w:p>
    <w:p w:rsidR="00D32A78" w:rsidRPr="00193166" w:rsidRDefault="00D32A78">
      <w:pPr>
        <w:pStyle w:val="Rubrik4"/>
        <w:rPr>
          <w:noProof w:val="0"/>
        </w:rPr>
      </w:pPr>
      <w:bookmarkStart w:id="18" w:name="_Toc514729352"/>
      <w:r w:rsidRPr="00193166">
        <w:rPr>
          <w:noProof w:val="0"/>
        </w:rPr>
        <w:t>Propositionen</w:t>
      </w:r>
      <w:bookmarkEnd w:id="18"/>
    </w:p>
    <w:p w:rsidR="00D32A78" w:rsidRPr="00193166" w:rsidRDefault="00D32A78">
      <w:r w:rsidRPr="00193166">
        <w:t>Regeringen redovisar hur de statliga bidragen till landstingen till följd av det förändrade huvudmannaskapet för vårdhögskoleutbildningarna kommer att minskas. Det under utgiftsområde 25 Allmänna statsbidrag till kommuner uppförda anslaget 91:1 Generellt statsbidrag till kommuner och landsting, anslagsposten 3 Bidrag till landsting, kommer fr.o.m. 2002 att minskas med 1 420 miljoner kronor. Det statsbidrag som för närvarande ges till landstingen till utbildning för vårdy</w:t>
      </w:r>
      <w:r w:rsidRPr="00193166">
        <w:t>r</w:t>
      </w:r>
      <w:r w:rsidRPr="00193166">
        <w:t xml:space="preserve">ken upphör fr.o.m. 2002. </w:t>
      </w:r>
    </w:p>
    <w:p w:rsidR="00D32A78" w:rsidRPr="00193166" w:rsidRDefault="00D32A78">
      <w:pPr>
        <w:pStyle w:val="Normaltindrag"/>
      </w:pPr>
      <w:r w:rsidRPr="00193166">
        <w:t>Som en konsekvens av förstatligandet av vårdhögskoleutbildningarna skall kostnadsutjämningen för landstingen fr.o.m. 2002 inte omfatta högskoleu</w:t>
      </w:r>
      <w:r w:rsidRPr="00193166">
        <w:t>t</w:t>
      </w:r>
      <w:r w:rsidRPr="00193166">
        <w:t>bildning. Lagen (1995:1515) om utjämningsbidrag till kommuner och land</w:t>
      </w:r>
      <w:r w:rsidRPr="00193166">
        <w:t>s</w:t>
      </w:r>
      <w:r w:rsidRPr="00193166">
        <w:t>ting och lagen (1995:1516) om utjämningsavgift för kommuner och landsting skall därför ändras så att standardkostnad för högskoleutbildning inte längre skall beräknas för varje landsting. Med landsting avses också kommuner som inte ingår i ett landsting.</w:t>
      </w:r>
    </w:p>
    <w:p w:rsidR="00D32A78" w:rsidRPr="00193166" w:rsidRDefault="00D32A78">
      <w:pPr>
        <w:pStyle w:val="Normaltindrag"/>
      </w:pPr>
    </w:p>
    <w:p w:rsidR="00D32A78" w:rsidRPr="00193166" w:rsidRDefault="00D32A78">
      <w:pPr>
        <w:pStyle w:val="Rubrik4"/>
        <w:rPr>
          <w:noProof w:val="0"/>
        </w:rPr>
      </w:pPr>
      <w:bookmarkStart w:id="19" w:name="_Toc514729353"/>
      <w:r w:rsidRPr="00193166">
        <w:rPr>
          <w:noProof w:val="0"/>
        </w:rPr>
        <w:t>Utskottets ställningstagande</w:t>
      </w:r>
      <w:bookmarkEnd w:id="19"/>
    </w:p>
    <w:p w:rsidR="00D32A78" w:rsidRPr="00193166" w:rsidRDefault="00D32A78">
      <w:r w:rsidRPr="00193166">
        <w:t>U t s k o t t e t  konstaterar att statens övertagande av huvudmannaskapet för vårdhögskoleutbildningarna skall vara kostnadsneutralt. Därmed menas att staten inte skall åsamkas större kostnader än landstingen för vårdhögskoleu</w:t>
      </w:r>
      <w:r w:rsidRPr="00193166">
        <w:t>t</w:t>
      </w:r>
      <w:r w:rsidRPr="00193166">
        <w:t>bildningarna och att landstingen varken skall vinna eller förlora på att staten tar över verksamheten.</w:t>
      </w:r>
    </w:p>
    <w:p w:rsidR="00D32A78" w:rsidRPr="00193166" w:rsidRDefault="00D32A78">
      <w:pPr>
        <w:pStyle w:val="Normaltindrag"/>
      </w:pPr>
      <w:r w:rsidRPr="00193166">
        <w:t>En konsekvens av att staten övertar huvudmannaskapet blir att de statliga bidragen till landstingen minskas. Enligt propositionen kommer det under utgiftsområde 25 Allmänna statsbidrag till kommuner uppförda anslaget 91:1 Generellt statsbidrag till kommuner och landsting, anslagsposten 3 Bidrag till landsting, fr.o.m. 2002 att minskas med 1 420 miljoner kronor. Det statsb</w:t>
      </w:r>
      <w:r w:rsidRPr="00193166">
        <w:t>i</w:t>
      </w:r>
      <w:r w:rsidRPr="00193166">
        <w:t>drag som för närvarande ges till landstingen till utbildning för vårdyrken upphör fr.o.m. 2002.</w:t>
      </w:r>
    </w:p>
    <w:p w:rsidR="00D32A78" w:rsidRPr="00193166" w:rsidRDefault="00D32A78">
      <w:pPr>
        <w:pStyle w:val="Normaltindrag"/>
      </w:pPr>
      <w:r w:rsidRPr="00193166">
        <w:t>Landstingen omfattas av det kommunala utjämningssystemet. I landstin</w:t>
      </w:r>
      <w:r w:rsidRPr="00193166">
        <w:t>g</w:t>
      </w:r>
      <w:r w:rsidRPr="00193166">
        <w:t>ens kostnadsutjämning ingår en modell för utjämning av kostnadsskillnader inom vårdhögskoleutbildning, baserad på antalet helårsstudenter. Till följd av förstatligandet av vårdhögskoleutbildningarna skall kostnadsutjämningen för landstingen och Gotlands kommun fr.o.m. 2002 inte omfatta högskoleutbil</w:t>
      </w:r>
      <w:r w:rsidRPr="00193166">
        <w:t>d</w:t>
      </w:r>
      <w:r w:rsidRPr="00193166">
        <w:t>ning.</w:t>
      </w:r>
    </w:p>
    <w:p w:rsidR="00D32A78" w:rsidRPr="00193166" w:rsidRDefault="00D32A78">
      <w:pPr>
        <w:pStyle w:val="Normaltindrag"/>
      </w:pPr>
      <w:r w:rsidRPr="00193166">
        <w:t>Utskottet föreslår att riksdagen godkänner förslagen till lag om ändring i lagen (1995:1515) om utjämningsbidrag till kommuner och landsting och till lag om ändring i lagen (1995:1516) om utjämningsavgift</w:t>
      </w:r>
      <w:r w:rsidRPr="00193166">
        <w:t xml:space="preserve"> för kommuner och landsting (bilaga 2). Ändringarna innebär att fr.o.m. 2002 standardkostnad för högskoleutbildning inte skall beräknas för varje landsting. Med landsting avses också kommuner som inte ingår i landsting.</w:t>
      </w:r>
    </w:p>
    <w:p w:rsidR="00D32A78" w:rsidRPr="00193166" w:rsidRDefault="00D32A78">
      <w:pPr>
        <w:pStyle w:val="Normaltindrag"/>
      </w:pPr>
    </w:p>
    <w:p w:rsidR="00D32A78" w:rsidRPr="00193166" w:rsidRDefault="00D32A78">
      <w:pPr>
        <w:pStyle w:val="Normaltindrag"/>
        <w:sectPr w:rsidR="00000000" w:rsidRPr="0019316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32A78" w:rsidRPr="00193166" w:rsidRDefault="00D32A78">
      <w:pPr>
        <w:pStyle w:val="Rubrik1"/>
        <w:rPr>
          <w:noProof w:val="0"/>
        </w:rPr>
      </w:pPr>
      <w:bookmarkStart w:id="20" w:name="_Toc514729354"/>
      <w:r w:rsidRPr="00193166">
        <w:rPr>
          <w:noProof w:val="0"/>
        </w:rPr>
        <w:t>Särskilda yttranden</w:t>
      </w:r>
      <w:bookmarkEnd w:id="20"/>
    </w:p>
    <w:p w:rsidR="00D32A78" w:rsidRPr="00193166" w:rsidRDefault="00D32A78">
      <w:r w:rsidRPr="00193166">
        <w:t>Utskottets beredning av ärendet har föranlett följande särskilda yttranden. I rubriken anges inom parentes vilken punkt i utskottets förslag till riksdagsb</w:t>
      </w:r>
      <w:r w:rsidRPr="00193166">
        <w:t>e</w:t>
      </w:r>
      <w:r w:rsidRPr="00193166">
        <w:t xml:space="preserve">slut som behandlas i yttrandet. </w:t>
      </w:r>
    </w:p>
    <w:p w:rsidR="00D32A78" w:rsidRPr="00193166" w:rsidRDefault="00D32A78">
      <w:pPr>
        <w:pStyle w:val="Rubrik2"/>
      </w:pPr>
      <w:bookmarkStart w:id="21" w:name="_Toc514729355"/>
      <w:r w:rsidRPr="00193166">
        <w:t>1. Statligt huvudmannaskap för vårdhögskoleutbildningarna (punkt 1) – m, kd, fp</w:t>
      </w:r>
      <w:bookmarkEnd w:id="21"/>
    </w:p>
    <w:p w:rsidR="00D32A78" w:rsidRPr="00193166" w:rsidRDefault="00D32A78">
      <w:pPr>
        <w:pStyle w:val="Reservanter"/>
      </w:pPr>
      <w:r w:rsidRPr="00193166">
        <w:t>av Beatrice Ask (m), Lars Hjertén (m), Tomas Högström (m), Erling Wälivaara (kd), Per Bill (m), Ulf Nilsson (fp) och Maria Larsson (kd).</w:t>
      </w:r>
    </w:p>
    <w:p w:rsidR="00D32A78" w:rsidRPr="00193166" w:rsidRDefault="00D32A78">
      <w:r w:rsidRPr="00193166">
        <w:t>Moderata samlingspartiet vill i likhet med motionärerna i motionerna  2000/01:Ub41 och 2000/01:Ub42 framhålla angelägenheten av att de frist</w:t>
      </w:r>
      <w:r w:rsidRPr="00193166">
        <w:t>å</w:t>
      </w:r>
      <w:r w:rsidRPr="00193166">
        <w:t>ende vårdhögskolorna i jämförelse med de offentligt drivna tillförsäkras li</w:t>
      </w:r>
      <w:r w:rsidRPr="00193166">
        <w:t>k</w:t>
      </w:r>
      <w:r w:rsidRPr="00193166">
        <w:t>värdiga och rättvisa villkor för sin verksamhet. Det innebär bl.a. att de frist</w:t>
      </w:r>
      <w:r w:rsidRPr="00193166">
        <w:t>å</w:t>
      </w:r>
      <w:r w:rsidRPr="00193166">
        <w:t>ende vårdhögskolorna bör få en rimlig andel av den planerade utökningen av antalet utbildningsplatser, att de bör ges resurser för fristående kurser, dvs. för att fort- och vidareutbilda legitimerade sjuksköterskor, och att de bör få til</w:t>
      </w:r>
      <w:r w:rsidRPr="00193166">
        <w:t>l</w:t>
      </w:r>
      <w:r w:rsidRPr="00193166">
        <w:t>gång till r</w:t>
      </w:r>
      <w:r w:rsidRPr="00193166">
        <w:t>e</w:t>
      </w:r>
      <w:r w:rsidRPr="00193166">
        <w:t xml:space="preserve">surser för forskning. </w:t>
      </w:r>
    </w:p>
    <w:p w:rsidR="00D32A78" w:rsidRPr="00193166" w:rsidRDefault="00D32A78">
      <w:pPr>
        <w:pStyle w:val="Rubrik2"/>
      </w:pPr>
      <w:bookmarkStart w:id="22" w:name="_Toc514729356"/>
      <w:r w:rsidRPr="00193166">
        <w:t>2. Statligt huvudmannaskap för vårdhögskoleutbildningarna (punkt 1) – c</w:t>
      </w:r>
      <w:bookmarkEnd w:id="22"/>
    </w:p>
    <w:p w:rsidR="00D32A78" w:rsidRPr="00193166" w:rsidRDefault="00D32A78">
      <w:pPr>
        <w:pStyle w:val="Reservanter"/>
      </w:pPr>
      <w:r w:rsidRPr="00193166">
        <w:t>av Sofia Jonsson (c).</w:t>
      </w:r>
    </w:p>
    <w:p w:rsidR="00D32A78" w:rsidRPr="00193166" w:rsidRDefault="00D32A78">
      <w:r w:rsidRPr="00193166">
        <w:t>Den kliniska praktiken är en nödvändig del av utbildningen och utgör för studenten den brygga som skall knyta an de teoretiska studierna med den kommande yrkesverksamheten. I dag är ca 60 % av samtliga praktikplatser förlagda till landstingen medan resterande platser fördelar sig mellan ko</w:t>
      </w:r>
      <w:r w:rsidRPr="00193166">
        <w:t>m</w:t>
      </w:r>
      <w:r w:rsidRPr="00193166">
        <w:t>munala vårdgivare och privata vårdgivare. Vad gäller frågan om ersättning för klinisk praktik föreslår regeringen att landstingen bör få ersättning för klinisk praktik som är förlagd till landstingets verksamheter. Någon överen</w:t>
      </w:r>
      <w:r w:rsidRPr="00193166">
        <w:t>s</w:t>
      </w:r>
      <w:r w:rsidRPr="00193166">
        <w:t>kommelse mellan staten och kommunerna om ersättning för klinisk praktik har inte gjorts varför Centerpartiet i motion 2000/01:Fi19 yrkat på följa</w:t>
      </w:r>
      <w:r w:rsidRPr="00193166">
        <w:t>n</w:t>
      </w:r>
      <w:r w:rsidRPr="00193166">
        <w:t xml:space="preserve">de: </w:t>
      </w:r>
    </w:p>
    <w:p w:rsidR="00D32A78" w:rsidRPr="00193166" w:rsidRDefault="00D32A78">
      <w:pPr>
        <w:rPr>
          <w:rFonts w:ascii="Tms Rmn" w:hAnsi="Tms Rmn"/>
          <w:snapToGrid w:val="0"/>
          <w:color w:val="000000"/>
          <w:lang w:eastAsia="sv-SE"/>
        </w:rPr>
      </w:pPr>
      <w:r w:rsidRPr="00193166">
        <w:t>”</w:t>
      </w:r>
      <w:r w:rsidRPr="00193166">
        <w:rPr>
          <w:rFonts w:ascii="Tms Rmn" w:hAnsi="Tms Rmn"/>
          <w:snapToGrid w:val="0"/>
          <w:color w:val="000000"/>
          <w:lang w:eastAsia="sv-SE"/>
        </w:rPr>
        <w:t>I enlighet med finansieringsprincipen så ersätts kommunerna för kostnaderna för studerande på vårdhögskoleutbildningar som gör kliniskt praktik. Land</w:t>
      </w:r>
      <w:r w:rsidRPr="00193166">
        <w:rPr>
          <w:rFonts w:ascii="Tms Rmn" w:hAnsi="Tms Rmn"/>
          <w:snapToGrid w:val="0"/>
          <w:color w:val="000000"/>
          <w:lang w:eastAsia="sv-SE"/>
        </w:rPr>
        <w:t>s</w:t>
      </w:r>
      <w:r w:rsidRPr="00193166">
        <w:rPr>
          <w:rFonts w:ascii="Tms Rmn" w:hAnsi="Tms Rmn"/>
          <w:snapToGrid w:val="0"/>
          <w:color w:val="000000"/>
          <w:lang w:eastAsia="sv-SE"/>
        </w:rPr>
        <w:t>tingen kommer fr.o.m. den 1 januari 2002 att ersättas, om ej annat överen</w:t>
      </w:r>
      <w:r w:rsidRPr="00193166">
        <w:rPr>
          <w:rFonts w:ascii="Tms Rmn" w:hAnsi="Tms Rmn"/>
          <w:snapToGrid w:val="0"/>
          <w:color w:val="000000"/>
          <w:lang w:eastAsia="sv-SE"/>
        </w:rPr>
        <w:t>s</w:t>
      </w:r>
      <w:r w:rsidRPr="00193166">
        <w:rPr>
          <w:rFonts w:ascii="Tms Rmn" w:hAnsi="Tms Rmn"/>
          <w:snapToGrid w:val="0"/>
          <w:color w:val="000000"/>
          <w:lang w:eastAsia="sv-SE"/>
        </w:rPr>
        <w:t>kommits mellan högskola och landsting, med 1 200 kronor per student och praktikvecka. Med samma ersättningsnivå så innebär det att 60 miljoner kr</w:t>
      </w:r>
      <w:r w:rsidRPr="00193166">
        <w:rPr>
          <w:rFonts w:ascii="Tms Rmn" w:hAnsi="Tms Rmn"/>
          <w:snapToGrid w:val="0"/>
          <w:color w:val="000000"/>
          <w:lang w:eastAsia="sv-SE"/>
        </w:rPr>
        <w:t>o</w:t>
      </w:r>
      <w:r w:rsidRPr="00193166">
        <w:rPr>
          <w:rFonts w:ascii="Tms Rmn" w:hAnsi="Tms Rmn"/>
          <w:snapToGrid w:val="0"/>
          <w:color w:val="000000"/>
          <w:lang w:eastAsia="sv-SE"/>
        </w:rPr>
        <w:t>nor förs över till kommunerna för att säkerställa att den kliniska praktiken även kan göras inom kommunernas verksamhetsområde.”</w:t>
      </w:r>
    </w:p>
    <w:p w:rsidR="00D32A78" w:rsidRPr="00193166" w:rsidRDefault="00D32A78"/>
    <w:p w:rsidR="00D32A78" w:rsidRPr="00193166" w:rsidRDefault="00D32A78">
      <w:pPr>
        <w:pStyle w:val="Normaltindrag"/>
        <w:sectPr w:rsidR="00000000" w:rsidRPr="0019316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32A78" w:rsidRPr="00193166" w:rsidRDefault="00D32A78">
      <w:pPr>
        <w:pStyle w:val="Bilaga"/>
      </w:pPr>
      <w:r w:rsidRPr="00193166">
        <w:t>BILAGA 1</w:t>
      </w:r>
    </w:p>
    <w:p w:rsidR="00D32A78" w:rsidRPr="00193166" w:rsidRDefault="00D32A78">
      <w:pPr>
        <w:pStyle w:val="Rubrik1"/>
        <w:rPr>
          <w:noProof w:val="0"/>
        </w:rPr>
      </w:pPr>
      <w:bookmarkStart w:id="23" w:name="_Toc514729357"/>
      <w:r w:rsidRPr="00193166">
        <w:rPr>
          <w:noProof w:val="0"/>
        </w:rPr>
        <w:t>Förteckning över behandlade förslag</w:t>
      </w:r>
      <w:bookmarkEnd w:id="23"/>
    </w:p>
    <w:p w:rsidR="00D32A78" w:rsidRPr="00193166" w:rsidRDefault="00D32A78">
      <w:pPr>
        <w:pStyle w:val="Rubrik2"/>
      </w:pPr>
      <w:bookmarkStart w:id="24" w:name="_Toc514729358"/>
      <w:r w:rsidRPr="00193166">
        <w:t>Propositionen</w:t>
      </w:r>
      <w:bookmarkEnd w:id="24"/>
    </w:p>
    <w:p w:rsidR="00D32A78" w:rsidRPr="00193166" w:rsidRDefault="00D32A78">
      <w:r w:rsidRPr="00193166">
        <w:t>Regeringen har i proposition 2000/01:71 Nytt huvudmannaskap för vårdhö</w:t>
      </w:r>
      <w:r w:rsidRPr="00193166">
        <w:t>g</w:t>
      </w:r>
      <w:r w:rsidRPr="00193166">
        <w:t>skoleutbildningar föreslagit</w:t>
      </w:r>
    </w:p>
    <w:p w:rsidR="00D32A78" w:rsidRPr="00193166" w:rsidRDefault="00D32A78">
      <w:pPr>
        <w:pStyle w:val="Yrkanden"/>
      </w:pPr>
      <w:r w:rsidRPr="00193166">
        <w:t xml:space="preserve">1. att riksdagen antar regeringens förslag till lag om ändring i lagen (1995:1515) om utjämningsbidrag till kommuner och landsting, </w:t>
      </w:r>
    </w:p>
    <w:p w:rsidR="00D32A78" w:rsidRPr="00193166" w:rsidRDefault="00D32A78">
      <w:pPr>
        <w:pStyle w:val="Yrkanden"/>
      </w:pPr>
      <w:r w:rsidRPr="00193166">
        <w:t xml:space="preserve">2. att riksdagen antar regeringens förslag till lag om ändring i lagen (1995:1516) om utjämningsavgift för kommuner och landsting, </w:t>
      </w:r>
    </w:p>
    <w:p w:rsidR="00D32A78" w:rsidRPr="00193166" w:rsidRDefault="00D32A78">
      <w:pPr>
        <w:pStyle w:val="Yrkanden"/>
      </w:pPr>
      <w:r w:rsidRPr="00193166">
        <w:t>3. att riksdagen godkänner vad regeringen föreslår om ett förändrat h</w:t>
      </w:r>
      <w:r w:rsidRPr="00193166">
        <w:t>u</w:t>
      </w:r>
      <w:r w:rsidRPr="00193166">
        <w:t xml:space="preserve">vudmannaskap för vårdhögskoleutbildningar (avsnitt 8.1), </w:t>
      </w:r>
    </w:p>
    <w:p w:rsidR="00D32A78" w:rsidRPr="00193166" w:rsidRDefault="00D32A78">
      <w:pPr>
        <w:pStyle w:val="Yrkanden"/>
      </w:pPr>
      <w:r w:rsidRPr="00193166">
        <w:t>4. att riksdagen godkänner principöverenskommelsen mellan svenska st</w:t>
      </w:r>
      <w:r w:rsidRPr="00193166">
        <w:t>a</w:t>
      </w:r>
      <w:r w:rsidRPr="00193166">
        <w:t>ten och Landstingsförbundet av den 11 januari 2001 om ett statligt övertaga</w:t>
      </w:r>
      <w:r w:rsidRPr="00193166">
        <w:t>n</w:t>
      </w:r>
      <w:r w:rsidRPr="00193166">
        <w:t xml:space="preserve">de av huvudmannaskapet för landstingens vårdhögskoleutbildningar (avsnitt 8.1). </w:t>
      </w:r>
    </w:p>
    <w:p w:rsidR="00D32A78" w:rsidRPr="00193166" w:rsidRDefault="00D32A78">
      <w:pPr>
        <w:pStyle w:val="Rubrik2"/>
      </w:pPr>
      <w:bookmarkStart w:id="25" w:name="_Toc514729359"/>
      <w:r w:rsidRPr="00193166">
        <w:t>Motioner</w:t>
      </w:r>
      <w:bookmarkEnd w:id="25"/>
    </w:p>
    <w:p w:rsidR="00D32A78" w:rsidRPr="00193166" w:rsidRDefault="00D32A78">
      <w:r w:rsidRPr="00193166">
        <w:t>I betänkandet behandlar utskottet nedan uppräknade motionsyrkanden i vilka föreslås att riksdagen fattar följande beslut:</w:t>
      </w:r>
    </w:p>
    <w:p w:rsidR="00D32A78" w:rsidRPr="00193166" w:rsidRDefault="00D32A78">
      <w:pPr>
        <w:pStyle w:val="Rubrik3"/>
        <w:rPr>
          <w:noProof w:val="0"/>
        </w:rPr>
      </w:pPr>
      <w:bookmarkStart w:id="26" w:name="_Toc514729360"/>
      <w:r w:rsidRPr="00193166">
        <w:rPr>
          <w:noProof w:val="0"/>
        </w:rPr>
        <w:t>Följdmotioner</w:t>
      </w:r>
      <w:bookmarkEnd w:id="26"/>
    </w:p>
    <w:p w:rsidR="00D32A78" w:rsidRPr="00193166" w:rsidRDefault="00D32A78">
      <w:pPr>
        <w:spacing w:before="187"/>
      </w:pPr>
      <w:r w:rsidRPr="00193166">
        <w:t>2000/01:Ub41 av Marietta de Pou</w:t>
      </w:r>
      <w:r w:rsidRPr="00193166">
        <w:t>r</w:t>
      </w:r>
      <w:r w:rsidRPr="00193166">
        <w:t>baix-Lundin (m):</w:t>
      </w:r>
    </w:p>
    <w:p w:rsidR="00D32A78" w:rsidRPr="00193166" w:rsidRDefault="00D32A78">
      <w:r w:rsidRPr="00193166">
        <w:t xml:space="preserve">Riksdagen tillkännager för regeringen som sin mening vad i motionen anförs om att de fristående vårdhögskolorna, i jämförelse med de offentligt drivna, måste tillförsäkras likvärdiga och rättvisa villkor för sin fortsatta verksamhet. </w:t>
      </w:r>
    </w:p>
    <w:p w:rsidR="00D32A78" w:rsidRPr="00193166" w:rsidRDefault="00D32A78">
      <w:r w:rsidRPr="00193166">
        <w:t>2000/01:Ub42 av Maud Ekendahl och Margareta Cederfelt (m):</w:t>
      </w:r>
    </w:p>
    <w:p w:rsidR="00D32A78" w:rsidRPr="00193166" w:rsidRDefault="00D32A78">
      <w:pPr>
        <w:pStyle w:val="Yrkanden"/>
      </w:pPr>
      <w:r w:rsidRPr="00193166">
        <w:t xml:space="preserve">1. Riksdagen tillkännager för regeringen som sin mening vad i motionen anförs om att de enskilda vårdhögskolorna ges samma ekonomiska resurser som de statliga för att likvärdig utbildning skall kunna ges. </w:t>
      </w:r>
    </w:p>
    <w:p w:rsidR="00D32A78" w:rsidRPr="00193166" w:rsidRDefault="00D32A78">
      <w:pPr>
        <w:pStyle w:val="Yrkanden"/>
      </w:pPr>
      <w:r w:rsidRPr="00193166">
        <w:t>2. Riksdagen tillkännager för regeringen som sin mening vad i motionen anförs om att behovet av resurser till specialistutbildningar inom t.ex. smär</w:t>
      </w:r>
      <w:r w:rsidRPr="00193166">
        <w:t>t</w:t>
      </w:r>
      <w:r w:rsidRPr="00193166">
        <w:t>lindring och vård av äldre samt akutsjukvård beaktas vid det statliga övert</w:t>
      </w:r>
      <w:r w:rsidRPr="00193166">
        <w:t>a</w:t>
      </w:r>
      <w:r w:rsidRPr="00193166">
        <w:t xml:space="preserve">gandet. </w:t>
      </w:r>
    </w:p>
    <w:p w:rsidR="00D32A78" w:rsidRPr="00193166" w:rsidRDefault="00D32A78">
      <w:pPr>
        <w:pStyle w:val="Yrkanden"/>
      </w:pPr>
      <w:r w:rsidRPr="00193166">
        <w:br w:type="page"/>
      </w:r>
    </w:p>
    <w:p w:rsidR="00D32A78" w:rsidRPr="00193166" w:rsidRDefault="00D32A78">
      <w:pPr>
        <w:pStyle w:val="Rubrik3"/>
        <w:spacing w:before="0"/>
        <w:rPr>
          <w:noProof w:val="0"/>
        </w:rPr>
      </w:pPr>
      <w:bookmarkStart w:id="27" w:name="_Toc514729361"/>
      <w:r w:rsidRPr="00193166">
        <w:rPr>
          <w:noProof w:val="0"/>
        </w:rPr>
        <w:t>Motioner från allmänna motionstiden</w:t>
      </w:r>
      <w:bookmarkEnd w:id="27"/>
    </w:p>
    <w:p w:rsidR="00D32A78" w:rsidRPr="00193166" w:rsidRDefault="00D32A78">
      <w:pPr>
        <w:spacing w:before="187"/>
      </w:pPr>
      <w:bookmarkStart w:id="28" w:name="RangeStart"/>
      <w:bookmarkStart w:id="29" w:name="RangeEnd"/>
      <w:bookmarkEnd w:id="28"/>
      <w:r w:rsidRPr="00193166">
        <w:t>2000/01:Ub405 av förste vice talman Anders Björck och Ulf Melin (m):</w:t>
      </w:r>
    </w:p>
    <w:p w:rsidR="00D32A78" w:rsidRPr="00193166" w:rsidRDefault="00D32A78">
      <w:r w:rsidRPr="00193166">
        <w:t xml:space="preserve">Riksdagen tillkännager för regeringen som sin mening vad i motionen anförs om att utreda möjligheten att inlemma Hälsohögskolan i Stiftelsen Högskolan i Jönköping. </w:t>
      </w:r>
    </w:p>
    <w:p w:rsidR="00D32A78" w:rsidRPr="00193166" w:rsidRDefault="00D32A78">
      <w:r w:rsidRPr="00193166">
        <w:t>2000/01:Ub429 av Göran Hägglund och Maria Larsson (kd):</w:t>
      </w:r>
    </w:p>
    <w:p w:rsidR="00D32A78" w:rsidRPr="00193166" w:rsidRDefault="00D32A78">
      <w:r w:rsidRPr="00193166">
        <w:t xml:space="preserve">Riksdagen tillkännager för regeringen som sin mening vad i motionen anförs om att Hälsohögskolan i Jönköping får Stiftelsen Högskolan i Jönköping som huvudman för sin fortsatta verksamhet. </w:t>
      </w:r>
    </w:p>
    <w:p w:rsidR="00D32A78" w:rsidRPr="00193166" w:rsidRDefault="00D32A78">
      <w:r w:rsidRPr="00193166">
        <w:t>2000/01:Ub501 av Morgan Johansson och Tullia von Sydow (s):</w:t>
      </w:r>
    </w:p>
    <w:p w:rsidR="00D32A78" w:rsidRPr="00193166" w:rsidRDefault="00D32A78">
      <w:r w:rsidRPr="00193166">
        <w:t xml:space="preserve">Riksdagen tillkännager för regeringen som sin mening vad i motionen anförs om den ortopedtekniska vården och Hälsohögskolan i Jönköping. </w:t>
      </w:r>
    </w:p>
    <w:bookmarkEnd w:id="29"/>
    <w:p w:rsidR="00D32A78" w:rsidRPr="00193166" w:rsidRDefault="00D32A78">
      <w:pPr>
        <w:pStyle w:val="Yrkanden"/>
      </w:pPr>
    </w:p>
    <w:p w:rsidR="00D32A78" w:rsidRPr="00193166" w:rsidRDefault="00D32A78"/>
    <w:p w:rsidR="00D32A78" w:rsidRPr="00193166" w:rsidRDefault="00D32A78">
      <w:pPr>
        <w:pStyle w:val="Normaltindrag"/>
        <w:sectPr w:rsidR="00000000" w:rsidRPr="0019316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32A78" w:rsidRPr="00193166" w:rsidRDefault="00D32A78">
      <w:pPr>
        <w:pStyle w:val="Bilaga"/>
      </w:pPr>
      <w:r w:rsidRPr="00193166">
        <w:t>BILAGA 2</w:t>
      </w:r>
    </w:p>
    <w:p w:rsidR="00D32A78" w:rsidRPr="00193166" w:rsidRDefault="00D32A78">
      <w:pPr>
        <w:pStyle w:val="Rubrik1"/>
        <w:rPr>
          <w:noProof w:val="0"/>
        </w:rPr>
      </w:pPr>
      <w:bookmarkStart w:id="30" w:name="_Toc514729362"/>
      <w:r w:rsidRPr="00193166">
        <w:rPr>
          <w:noProof w:val="0"/>
        </w:rPr>
        <w:t>Regeringens lagförslag</w:t>
      </w:r>
      <w:bookmarkEnd w:id="30"/>
    </w:p>
    <w:p w:rsidR="00D32A78" w:rsidRPr="00193166" w:rsidRDefault="00D32A78">
      <w:pPr>
        <w:pStyle w:val="Rubrik2"/>
      </w:pPr>
      <w:bookmarkStart w:id="31" w:name="_Toc514729363"/>
      <w:r w:rsidRPr="00193166">
        <w:t>1. Förslag till lag om ändring i lagen (1995:1515) om utjämningsbidrag till kommuner och landsting</w:t>
      </w:r>
      <w:bookmarkEnd w:id="31"/>
    </w:p>
    <w:p w:rsidR="00D32A78" w:rsidRPr="00193166" w:rsidRDefault="00D32A78">
      <w:pPr>
        <w:pStyle w:val="Normaltindrag"/>
      </w:pPr>
    </w:p>
    <w:p w:rsidR="00D32A78" w:rsidRPr="00193166" w:rsidRDefault="00D32A78">
      <w:pPr>
        <w:pStyle w:val="Normaltindrag"/>
      </w:pPr>
      <w:r w:rsidRPr="00193166">
        <w:t>Härigenom föreskrivs att 3 § lagen (1995:1515) om utjämningsbidrag till kommuner och landsting skall ha följande lydelse.</w:t>
      </w:r>
    </w:p>
    <w:p w:rsidR="00D32A78" w:rsidRPr="00193166" w:rsidRDefault="00D32A78">
      <w:pPr>
        <w:pStyle w:val="Normaltindrag"/>
      </w:pPr>
    </w:p>
    <w:p w:rsidR="00D32A78" w:rsidRPr="00193166" w:rsidRDefault="00D32A7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33"/>
        <w:gridCol w:w="57"/>
        <w:gridCol w:w="2977"/>
      </w:tblGrid>
      <w:tr w:rsidR="00000000" w:rsidRPr="00193166">
        <w:tblPrEx>
          <w:tblCellMar>
            <w:top w:w="0" w:type="dxa"/>
            <w:bottom w:w="0" w:type="dxa"/>
          </w:tblCellMar>
        </w:tblPrEx>
        <w:trPr>
          <w:tblHeader/>
        </w:trPr>
        <w:tc>
          <w:tcPr>
            <w:tcW w:w="3090" w:type="dxa"/>
            <w:gridSpan w:val="2"/>
          </w:tcPr>
          <w:p w:rsidR="00D32A78" w:rsidRPr="00193166" w:rsidRDefault="00D32A78">
            <w:pPr>
              <w:pStyle w:val="LagtextRubrik"/>
            </w:pPr>
            <w:r w:rsidRPr="00193166">
              <w:t>Nuvarande lydelse</w:t>
            </w:r>
          </w:p>
        </w:tc>
        <w:tc>
          <w:tcPr>
            <w:tcW w:w="2977" w:type="dxa"/>
          </w:tcPr>
          <w:p w:rsidR="00D32A78" w:rsidRPr="00193166" w:rsidRDefault="00D32A78">
            <w:pPr>
              <w:pStyle w:val="LagtextRubrik"/>
            </w:pPr>
            <w:r w:rsidRPr="00193166">
              <w:t>Föreslagen lydelse</w:t>
            </w:r>
          </w:p>
        </w:tc>
      </w:tr>
      <w:tr w:rsidR="00000000" w:rsidRPr="00193166">
        <w:tblPrEx>
          <w:tblCellMar>
            <w:top w:w="0" w:type="dxa"/>
            <w:bottom w:w="0" w:type="dxa"/>
          </w:tblCellMar>
        </w:tblPrEx>
        <w:trPr>
          <w:cantSplit/>
        </w:trPr>
        <w:tc>
          <w:tcPr>
            <w:tcW w:w="6067" w:type="dxa"/>
            <w:gridSpan w:val="3"/>
          </w:tcPr>
          <w:p w:rsidR="00D32A78" w:rsidRPr="00193166" w:rsidRDefault="00D32A78">
            <w:pPr>
              <w:pStyle w:val="LagtextIndrag"/>
              <w:jc w:val="center"/>
            </w:pPr>
            <w:r w:rsidRPr="00193166">
              <w:t>3 §</w:t>
            </w:r>
            <w:r w:rsidRPr="00193166">
              <w:rPr>
                <w:vertAlign w:val="superscript"/>
              </w:rPr>
              <w:t>1</w:t>
            </w:r>
          </w:p>
        </w:tc>
      </w:tr>
      <w:tr w:rsidR="00000000" w:rsidRPr="00193166">
        <w:tblPrEx>
          <w:tblCellMar>
            <w:top w:w="0" w:type="dxa"/>
            <w:bottom w:w="0" w:type="dxa"/>
          </w:tblCellMar>
        </w:tblPrEx>
        <w:tc>
          <w:tcPr>
            <w:tcW w:w="6067" w:type="dxa"/>
            <w:gridSpan w:val="3"/>
          </w:tcPr>
          <w:p w:rsidR="00D32A78" w:rsidRPr="00193166" w:rsidRDefault="00D32A78">
            <w:pPr>
              <w:pStyle w:val="LagtextIndrag"/>
            </w:pPr>
            <w:r w:rsidRPr="00193166">
              <w:t>För varje kommun beräknas standardkostnad för barnomsorg, äldreo</w:t>
            </w:r>
            <w:r w:rsidRPr="00193166">
              <w:t>m</w:t>
            </w:r>
            <w:r w:rsidRPr="00193166">
              <w:t>sorg, individ- och familjeomsorg, grundskola, gymnasieskola, vatten och avlopp, gator och vägar, näringslivs- och sysselsättningsfrämjande åtgärder, byggkostnader, uppvärmningskostnader, kallortstillägg, merkostnader till följd av befolkningsminskning och svagt befolkningsunderlag, barn och ungdomar med utländsk bakgrund samt administration, resor och räd</w:t>
            </w:r>
            <w:r w:rsidRPr="00193166">
              <w:t>d</w:t>
            </w:r>
            <w:r w:rsidRPr="00193166">
              <w:t>ningstjänst.</w:t>
            </w:r>
          </w:p>
        </w:tc>
      </w:tr>
      <w:tr w:rsidR="00000000" w:rsidRPr="00193166">
        <w:tblPrEx>
          <w:tblCellMar>
            <w:top w:w="0" w:type="dxa"/>
            <w:bottom w:w="0" w:type="dxa"/>
          </w:tblCellMar>
        </w:tblPrEx>
        <w:tc>
          <w:tcPr>
            <w:tcW w:w="3033" w:type="dxa"/>
          </w:tcPr>
          <w:p w:rsidR="00D32A78" w:rsidRPr="00193166" w:rsidRDefault="00D32A78">
            <w:pPr>
              <w:pStyle w:val="LagtextIndrag"/>
            </w:pPr>
            <w:r w:rsidRPr="00193166">
              <w:t>För varje landsting beräknas sta</w:t>
            </w:r>
            <w:r w:rsidRPr="00193166">
              <w:t>n</w:t>
            </w:r>
            <w:r w:rsidRPr="00193166">
              <w:t xml:space="preserve">dardkostnad för hälso- och sjukvård, </w:t>
            </w:r>
            <w:r w:rsidRPr="00193166">
              <w:rPr>
                <w:i/>
              </w:rPr>
              <w:t>högskoleutbildning</w:t>
            </w:r>
            <w:r w:rsidRPr="00193166">
              <w:t xml:space="preserve"> och kallor</w:t>
            </w:r>
            <w:r w:rsidRPr="00193166">
              <w:t>t</w:t>
            </w:r>
            <w:r w:rsidRPr="00193166">
              <w:t>s-tillägg.</w:t>
            </w:r>
          </w:p>
        </w:tc>
        <w:tc>
          <w:tcPr>
            <w:tcW w:w="3034" w:type="dxa"/>
            <w:gridSpan w:val="2"/>
          </w:tcPr>
          <w:p w:rsidR="00D32A78" w:rsidRPr="00193166" w:rsidRDefault="00D32A78">
            <w:pPr>
              <w:pStyle w:val="LagtextIndrag"/>
            </w:pPr>
            <w:r w:rsidRPr="00193166">
              <w:t>För varje landsting beräknas sta</w:t>
            </w:r>
            <w:r w:rsidRPr="00193166">
              <w:t>n</w:t>
            </w:r>
            <w:r w:rsidRPr="00193166">
              <w:t>dardkostnad för hälso- och sjukvård och kallortstillägg.</w:t>
            </w:r>
          </w:p>
        </w:tc>
      </w:tr>
      <w:tr w:rsidR="00000000" w:rsidRPr="00193166">
        <w:tblPrEx>
          <w:tblCellMar>
            <w:top w:w="0" w:type="dxa"/>
            <w:bottom w:w="0" w:type="dxa"/>
          </w:tblCellMar>
        </w:tblPrEx>
        <w:tc>
          <w:tcPr>
            <w:tcW w:w="6067" w:type="dxa"/>
            <w:gridSpan w:val="3"/>
          </w:tcPr>
          <w:p w:rsidR="00D32A78" w:rsidRPr="00193166" w:rsidRDefault="00D32A78">
            <w:pPr>
              <w:pStyle w:val="Normaltindrag"/>
            </w:pPr>
            <w:r w:rsidRPr="00193166">
              <w:t>Standardkostnad beräknas också för kollektivtrafik. Kostnaden fördelas mellan kommuner och landsting enligt bestämmelser som regeringen me</w:t>
            </w:r>
            <w:r w:rsidRPr="00193166">
              <w:t>d</w:t>
            </w:r>
            <w:r w:rsidRPr="00193166">
              <w:t>delar.</w:t>
            </w:r>
          </w:p>
        </w:tc>
      </w:tr>
    </w:tbl>
    <w:p w:rsidR="00D32A78" w:rsidRPr="00193166" w:rsidRDefault="00D32A78">
      <w:r w:rsidRPr="00193166">
        <w:t>____________________</w:t>
      </w:r>
    </w:p>
    <w:p w:rsidR="00D32A78" w:rsidRPr="00193166" w:rsidRDefault="00D32A78">
      <w:pPr>
        <w:pStyle w:val="Normaltindrag"/>
      </w:pPr>
      <w:r w:rsidRPr="00193166">
        <w:t>Denna lag träder i kraft den 1 januari 2002.</w:t>
      </w: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ind w:firstLine="0"/>
      </w:pPr>
    </w:p>
    <w:p w:rsidR="00D32A78" w:rsidRPr="00193166" w:rsidRDefault="00D32A78">
      <w:r w:rsidRPr="00193166">
        <w:t>__________________________</w:t>
      </w:r>
    </w:p>
    <w:p w:rsidR="00D32A78" w:rsidRPr="00193166" w:rsidRDefault="00D32A78">
      <w:pPr>
        <w:rPr>
          <w:sz w:val="18"/>
        </w:rPr>
      </w:pPr>
      <w:r w:rsidRPr="00193166">
        <w:rPr>
          <w:sz w:val="18"/>
          <w:vertAlign w:val="superscript"/>
        </w:rPr>
        <w:t xml:space="preserve">1 </w:t>
      </w:r>
      <w:r w:rsidRPr="00193166">
        <w:rPr>
          <w:sz w:val="18"/>
        </w:rPr>
        <w:t>Senaste lydelse 1999:675.</w:t>
      </w:r>
    </w:p>
    <w:p w:rsidR="00D32A78" w:rsidRPr="00193166" w:rsidRDefault="00D32A78">
      <w:pPr>
        <w:pStyle w:val="Rubrik2"/>
      </w:pPr>
      <w:r w:rsidRPr="00193166">
        <w:br w:type="page"/>
      </w:r>
      <w:bookmarkStart w:id="32" w:name="_Toc514729364"/>
      <w:r w:rsidRPr="00193166">
        <w:t>2. Lag om ändring i lagen (1995:1516) om utjämningsavgift för kommuner och landsting</w:t>
      </w:r>
      <w:bookmarkEnd w:id="32"/>
    </w:p>
    <w:p w:rsidR="00D32A78" w:rsidRPr="00193166" w:rsidRDefault="00D32A78">
      <w:pPr>
        <w:pStyle w:val="Normaltindrag"/>
      </w:pPr>
    </w:p>
    <w:p w:rsidR="00D32A78" w:rsidRPr="00193166" w:rsidRDefault="00D32A78">
      <w:pPr>
        <w:pStyle w:val="Normaltindrag"/>
      </w:pPr>
      <w:r w:rsidRPr="00193166">
        <w:t>Härigenom föreskrivs att 3 § lagen (1995:1516) om utjämningsavgift för kommuner och landsting skall ha följande lydelse.</w:t>
      </w:r>
    </w:p>
    <w:p w:rsidR="00D32A78" w:rsidRPr="00193166" w:rsidRDefault="00D32A78">
      <w:pPr>
        <w:pStyle w:val="Normaltindrag"/>
      </w:pPr>
    </w:p>
    <w:p w:rsidR="00D32A78" w:rsidRPr="00193166" w:rsidRDefault="00D32A7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33"/>
        <w:gridCol w:w="57"/>
        <w:gridCol w:w="2977"/>
      </w:tblGrid>
      <w:tr w:rsidR="00000000" w:rsidRPr="00193166">
        <w:tblPrEx>
          <w:tblCellMar>
            <w:top w:w="0" w:type="dxa"/>
            <w:bottom w:w="0" w:type="dxa"/>
          </w:tblCellMar>
        </w:tblPrEx>
        <w:trPr>
          <w:tblHeader/>
        </w:trPr>
        <w:tc>
          <w:tcPr>
            <w:tcW w:w="3090" w:type="dxa"/>
            <w:gridSpan w:val="2"/>
          </w:tcPr>
          <w:p w:rsidR="00D32A78" w:rsidRPr="00193166" w:rsidRDefault="00D32A78">
            <w:pPr>
              <w:pStyle w:val="LagtextRubrik"/>
            </w:pPr>
            <w:r w:rsidRPr="00193166">
              <w:t>Nuvarande lydelse</w:t>
            </w:r>
          </w:p>
        </w:tc>
        <w:tc>
          <w:tcPr>
            <w:tcW w:w="2977" w:type="dxa"/>
          </w:tcPr>
          <w:p w:rsidR="00D32A78" w:rsidRPr="00193166" w:rsidRDefault="00D32A78">
            <w:pPr>
              <w:pStyle w:val="LagtextRubrik"/>
            </w:pPr>
            <w:r w:rsidRPr="00193166">
              <w:t>Föreslagen lydelse</w:t>
            </w:r>
          </w:p>
        </w:tc>
      </w:tr>
      <w:tr w:rsidR="00000000" w:rsidRPr="00193166">
        <w:tblPrEx>
          <w:tblCellMar>
            <w:top w:w="0" w:type="dxa"/>
            <w:bottom w:w="0" w:type="dxa"/>
          </w:tblCellMar>
        </w:tblPrEx>
        <w:trPr>
          <w:cantSplit/>
        </w:trPr>
        <w:tc>
          <w:tcPr>
            <w:tcW w:w="6067" w:type="dxa"/>
            <w:gridSpan w:val="3"/>
          </w:tcPr>
          <w:p w:rsidR="00D32A78" w:rsidRPr="00193166" w:rsidRDefault="00D32A78">
            <w:pPr>
              <w:pStyle w:val="LagtextIndrag"/>
              <w:jc w:val="center"/>
            </w:pPr>
            <w:r w:rsidRPr="00193166">
              <w:t>3 §</w:t>
            </w:r>
            <w:r w:rsidRPr="00193166">
              <w:rPr>
                <w:vertAlign w:val="superscript"/>
              </w:rPr>
              <w:t>1</w:t>
            </w:r>
          </w:p>
        </w:tc>
      </w:tr>
      <w:tr w:rsidR="00000000" w:rsidRPr="00193166">
        <w:tblPrEx>
          <w:tblCellMar>
            <w:top w:w="0" w:type="dxa"/>
            <w:bottom w:w="0" w:type="dxa"/>
          </w:tblCellMar>
        </w:tblPrEx>
        <w:tc>
          <w:tcPr>
            <w:tcW w:w="6067" w:type="dxa"/>
            <w:gridSpan w:val="3"/>
          </w:tcPr>
          <w:p w:rsidR="00D32A78" w:rsidRPr="00193166" w:rsidRDefault="00D32A78">
            <w:pPr>
              <w:pStyle w:val="LagtextIndrag"/>
            </w:pPr>
            <w:r w:rsidRPr="00193166">
              <w:t>För varje kommun beräknas standardkostnad för barnomsorg, äldreo</w:t>
            </w:r>
            <w:r w:rsidRPr="00193166">
              <w:t>m</w:t>
            </w:r>
            <w:r w:rsidRPr="00193166">
              <w:t>sorg, individ- och familjeomsorg, grundskola, gymnasieskola, vatten och avlopp, gator och vägar, näringslivs- och sysselsättningsfrämjande åtgärder, byggkostnader, uppvärmningskostnader, kallortstillägg, merkostnader till följd av befolkningsminskning och svagt befolkningsunderlag, barn och ungdomar med utländsk bakgrund samt administration, resor och räd</w:t>
            </w:r>
            <w:r w:rsidRPr="00193166">
              <w:t>d</w:t>
            </w:r>
            <w:r w:rsidRPr="00193166">
              <w:t>ningstjänst.</w:t>
            </w:r>
          </w:p>
        </w:tc>
      </w:tr>
      <w:tr w:rsidR="00000000" w:rsidRPr="00193166">
        <w:tblPrEx>
          <w:tblCellMar>
            <w:top w:w="0" w:type="dxa"/>
            <w:bottom w:w="0" w:type="dxa"/>
          </w:tblCellMar>
        </w:tblPrEx>
        <w:tc>
          <w:tcPr>
            <w:tcW w:w="3033" w:type="dxa"/>
          </w:tcPr>
          <w:p w:rsidR="00D32A78" w:rsidRPr="00193166" w:rsidRDefault="00D32A78">
            <w:pPr>
              <w:pStyle w:val="LagtextIndrag"/>
            </w:pPr>
            <w:r w:rsidRPr="00193166">
              <w:t>För varje landsting beräknas sta</w:t>
            </w:r>
            <w:r w:rsidRPr="00193166">
              <w:t>n</w:t>
            </w:r>
            <w:r w:rsidRPr="00193166">
              <w:t xml:space="preserve">dardkostnad för hälso- och sjukvård, </w:t>
            </w:r>
            <w:r w:rsidRPr="00193166">
              <w:rPr>
                <w:i/>
              </w:rPr>
              <w:t>högskoleutbildning</w:t>
            </w:r>
            <w:r w:rsidRPr="00193166">
              <w:t xml:space="preserve"> och kallor</w:t>
            </w:r>
            <w:r w:rsidRPr="00193166">
              <w:t>t</w:t>
            </w:r>
            <w:r w:rsidRPr="00193166">
              <w:t>s-tillägg.</w:t>
            </w:r>
          </w:p>
        </w:tc>
        <w:tc>
          <w:tcPr>
            <w:tcW w:w="3034" w:type="dxa"/>
            <w:gridSpan w:val="2"/>
          </w:tcPr>
          <w:p w:rsidR="00D32A78" w:rsidRPr="00193166" w:rsidRDefault="00D32A78">
            <w:pPr>
              <w:pStyle w:val="LagtextIndrag"/>
            </w:pPr>
            <w:r w:rsidRPr="00193166">
              <w:t>För varje landsting beräknas sta</w:t>
            </w:r>
            <w:r w:rsidRPr="00193166">
              <w:t>n</w:t>
            </w:r>
            <w:r w:rsidRPr="00193166">
              <w:t>dardkostnad för hälso- och sjukvård och kallortstillägg.</w:t>
            </w:r>
          </w:p>
        </w:tc>
      </w:tr>
      <w:tr w:rsidR="00000000" w:rsidRPr="00193166">
        <w:tblPrEx>
          <w:tblCellMar>
            <w:top w:w="0" w:type="dxa"/>
            <w:bottom w:w="0" w:type="dxa"/>
          </w:tblCellMar>
        </w:tblPrEx>
        <w:tc>
          <w:tcPr>
            <w:tcW w:w="6067" w:type="dxa"/>
            <w:gridSpan w:val="3"/>
          </w:tcPr>
          <w:p w:rsidR="00D32A78" w:rsidRPr="00193166" w:rsidRDefault="00D32A78">
            <w:pPr>
              <w:pStyle w:val="Normaltindrag"/>
            </w:pPr>
            <w:r w:rsidRPr="00193166">
              <w:t>Standardkostnad beräknas också för kollektivtrafik. Kostnaden fördelas mellan kommuner och landsting enligt bestämmelser som regeringen me</w:t>
            </w:r>
            <w:r w:rsidRPr="00193166">
              <w:t>d</w:t>
            </w:r>
            <w:r w:rsidRPr="00193166">
              <w:t>delar.</w:t>
            </w:r>
          </w:p>
        </w:tc>
      </w:tr>
    </w:tbl>
    <w:p w:rsidR="00D32A78" w:rsidRPr="00193166" w:rsidRDefault="00D32A78">
      <w:r w:rsidRPr="00193166">
        <w:t>____________________</w:t>
      </w:r>
    </w:p>
    <w:p w:rsidR="00D32A78" w:rsidRPr="00193166" w:rsidRDefault="00D32A78">
      <w:pPr>
        <w:pStyle w:val="Normaltindrag"/>
      </w:pPr>
      <w:r w:rsidRPr="00193166">
        <w:t>Denna lag träder i kraft den 1 januari 2002.</w:t>
      </w: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pPr>
    </w:p>
    <w:p w:rsidR="00D32A78" w:rsidRPr="00193166" w:rsidRDefault="00D32A78">
      <w:pPr>
        <w:pStyle w:val="Normaltindrag"/>
        <w:ind w:firstLine="0"/>
      </w:pPr>
    </w:p>
    <w:p w:rsidR="00D32A78" w:rsidRPr="00193166" w:rsidRDefault="00D32A78">
      <w:r w:rsidRPr="00193166">
        <w:t>__________________________</w:t>
      </w:r>
    </w:p>
    <w:p w:rsidR="00D32A78" w:rsidRPr="00193166" w:rsidRDefault="00D32A78">
      <w:pPr>
        <w:rPr>
          <w:sz w:val="18"/>
        </w:rPr>
      </w:pPr>
      <w:r w:rsidRPr="00193166">
        <w:rPr>
          <w:sz w:val="18"/>
          <w:vertAlign w:val="superscript"/>
        </w:rPr>
        <w:t xml:space="preserve">1 </w:t>
      </w:r>
      <w:r w:rsidRPr="00193166">
        <w:rPr>
          <w:sz w:val="18"/>
        </w:rPr>
        <w:t>Senaste lydelse 1999:676.</w:t>
      </w:r>
    </w:p>
    <w:p w:rsidR="00D32A78" w:rsidRPr="00193166" w:rsidRDefault="00D32A78">
      <w:pPr>
        <w:pStyle w:val="Normaltindrag"/>
      </w:pPr>
    </w:p>
    <w:p w:rsidR="00D32A78" w:rsidRPr="00193166" w:rsidRDefault="00D32A78">
      <w:pPr>
        <w:pStyle w:val="Normaltindrag"/>
        <w:sectPr w:rsidR="00000000" w:rsidRPr="0019316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D32A78" w:rsidRPr="00193166" w:rsidRDefault="00D32A78">
      <w:pPr>
        <w:pStyle w:val="Bilaga"/>
      </w:pPr>
      <w:r w:rsidRPr="00193166">
        <w:t>BILAGA 3</w:t>
      </w:r>
    </w:p>
    <w:p w:rsidR="00D32A78" w:rsidRPr="00193166" w:rsidRDefault="00D32A78">
      <w:pPr>
        <w:pStyle w:val="Rubrik1"/>
        <w:rPr>
          <w:noProof w:val="0"/>
        </w:rPr>
      </w:pPr>
      <w:bookmarkStart w:id="33" w:name="_Toc514729365"/>
      <w:r w:rsidRPr="00193166">
        <w:rPr>
          <w:noProof w:val="0"/>
        </w:rPr>
        <w:t>Principöverenskommelse</w:t>
      </w:r>
      <w:bookmarkEnd w:id="33"/>
    </w:p>
    <w:p w:rsidR="00D32A78" w:rsidRPr="00193166" w:rsidRDefault="00D32A78">
      <w:pPr>
        <w:pStyle w:val="R3"/>
        <w:spacing w:before="0"/>
      </w:pPr>
    </w:p>
    <w:p w:rsidR="00D32A78" w:rsidRPr="00193166" w:rsidRDefault="00D32A78"/>
    <w:p w:rsidR="00D32A78" w:rsidRPr="00193166" w:rsidRDefault="00D32A78">
      <w:r w:rsidRPr="00193166">
        <w:br w:type="page"/>
      </w:r>
      <w:r w:rsidRPr="00193166">
        <w:br w:type="page"/>
      </w:r>
      <w:r w:rsidRPr="00193166">
        <w:br w:type="page"/>
      </w:r>
      <w:r w:rsidRPr="00193166">
        <w:br w:type="page"/>
      </w:r>
      <w:r w:rsidRPr="00193166">
        <w:br w:type="page"/>
      </w:r>
    </w:p>
    <w:p w:rsidR="00D32A78" w:rsidRPr="00193166" w:rsidRDefault="00D32A78">
      <w:pPr>
        <w:pStyle w:val="Tryckort"/>
        <w:framePr w:wrap="around"/>
        <w:jc w:val="right"/>
      </w:pPr>
      <w:r w:rsidRPr="00193166">
        <w:t>Elanders Gotab, Stockholm  2001</w:t>
      </w:r>
    </w:p>
    <w:p w:rsidR="00D32A78" w:rsidRPr="00193166" w:rsidRDefault="00D32A78">
      <w:pPr>
        <w:pStyle w:val="Normaltindrag"/>
      </w:pPr>
    </w:p>
    <w:sectPr w:rsidR="00D32A78" w:rsidRPr="00193166">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A78" w:rsidRPr="00193166" w:rsidRDefault="00D32A78">
      <w:pPr>
        <w:spacing w:before="0" w:line="240" w:lineRule="auto"/>
      </w:pPr>
      <w:r w:rsidRPr="00193166">
        <w:separator/>
      </w:r>
    </w:p>
  </w:endnote>
  <w:endnote w:type="continuationSeparator" w:id="0">
    <w:p w:rsidR="00D32A78" w:rsidRPr="00193166" w:rsidRDefault="00D32A78">
      <w:pPr>
        <w:spacing w:before="0" w:line="240" w:lineRule="auto"/>
      </w:pPr>
      <w:r w:rsidRPr="00193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2</w:t>
    </w:r>
    <w:r w:rsidRPr="00193166">
      <w:fldChar w:fldCharType="end"/>
    </w:r>
  </w:p>
  <w:p w:rsidR="00D32A78" w:rsidRPr="00193166" w:rsidRDefault="00D32A7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2</w:t>
    </w:r>
    <w:r w:rsidRPr="00193166">
      <w:fldChar w:fldCharType="end"/>
    </w:r>
  </w:p>
  <w:p w:rsidR="00D32A78" w:rsidRPr="00193166" w:rsidRDefault="00D32A7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H"/>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5</w:t>
    </w:r>
    <w:r w:rsidRPr="00193166">
      <w:fldChar w:fldCharType="end"/>
    </w:r>
  </w:p>
  <w:p w:rsidR="00D32A78" w:rsidRPr="00193166" w:rsidRDefault="00D32A7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if </w:instrText>
    </w:r>
    <w:r w:rsidRPr="00193166">
      <w:fldChar w:fldCharType="begin" w:fldLock="1"/>
    </w:r>
    <w:r w:rsidRPr="00193166">
      <w:instrText xml:space="preserve"> = </w:instrText>
    </w:r>
    <w:r w:rsidRPr="00193166">
      <w:fldChar w:fldCharType="begin" w:fldLock="1"/>
    </w:r>
    <w:r w:rsidRPr="00193166">
      <w:instrText xml:space="preserve"> = </w:instrText>
    </w:r>
    <w:r w:rsidRPr="00193166">
      <w:fldChar w:fldCharType="begin" w:fldLock="1"/>
    </w:r>
    <w:r w:rsidRPr="00193166">
      <w:instrText xml:space="preserve"> page</w:instrText>
    </w:r>
    <w:r w:rsidRPr="00193166">
      <w:fldChar w:fldCharType="separate"/>
    </w:r>
    <w:r w:rsidRPr="00193166">
      <w:instrText>4</w:instrText>
    </w:r>
    <w:r w:rsidRPr="00193166">
      <w:fldChar w:fldCharType="end"/>
    </w:r>
    <w:r w:rsidRPr="00193166">
      <w:instrText xml:space="preserve">/2 </w:instrText>
    </w:r>
    <w:r w:rsidRPr="00193166">
      <w:fldChar w:fldCharType="separate"/>
    </w:r>
    <w:r w:rsidRPr="00193166">
      <w:instrText>2</w:instrText>
    </w:r>
    <w:r w:rsidRPr="00193166">
      <w:fldChar w:fldCharType="end"/>
    </w:r>
    <w:r w:rsidRPr="00193166">
      <w:instrText xml:space="preserve"> - </w:instrText>
    </w:r>
    <w:r w:rsidRPr="00193166">
      <w:fldChar w:fldCharType="begin" w:fldLock="1"/>
    </w:r>
    <w:r w:rsidRPr="00193166">
      <w:instrText xml:space="preserve"> = int(</w:instrText>
    </w:r>
    <w:r w:rsidRPr="00193166">
      <w:fldChar w:fldCharType="begin" w:fldLock="1"/>
    </w:r>
    <w:r w:rsidRPr="00193166">
      <w:instrText xml:space="preserve"> page</w:instrText>
    </w:r>
    <w:r w:rsidRPr="00193166">
      <w:fldChar w:fldCharType="separate"/>
    </w:r>
    <w:r w:rsidRPr="00193166">
      <w:instrText>4</w:instrText>
    </w:r>
    <w:r w:rsidRPr="00193166">
      <w:fldChar w:fldCharType="end"/>
    </w:r>
    <w:r w:rsidRPr="00193166">
      <w:instrText xml:space="preserve">/2) </w:instrText>
    </w:r>
    <w:r w:rsidRPr="00193166">
      <w:fldChar w:fldCharType="separate"/>
    </w:r>
    <w:r w:rsidRPr="00193166">
      <w:instrText>2</w:instrText>
    </w:r>
    <w:r w:rsidRPr="00193166">
      <w:fldChar w:fldCharType="end"/>
    </w:r>
    <w:r w:rsidRPr="00193166">
      <w:fldChar w:fldCharType="separate"/>
    </w:r>
    <w:r w:rsidRPr="00193166">
      <w:instrText>0</w:instrText>
    </w:r>
    <w:r w:rsidRPr="00193166">
      <w:fldChar w:fldCharType="end"/>
    </w:r>
    <w:r w:rsidRPr="00193166">
      <w:instrText xml:space="preserve"> = 0 "</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4</w:instrText>
    </w:r>
    <w:r w:rsidRPr="00193166">
      <w:fldChar w:fldCharType="end"/>
    </w:r>
  </w:p>
  <w:p w:rsidR="00D32A78" w:rsidRPr="00193166" w:rsidRDefault="00D32A78">
    <w:pPr>
      <w:pStyle w:val="SidfotV"/>
      <w:framePr w:w="8732" w:h="284" w:hRule="exact" w:hSpace="0" w:vSpace="0" w:wrap="around" w:xAlign="inside" w:y="13042" w:anchorLock="0"/>
    </w:pPr>
    <w:r w:rsidRPr="00193166">
      <w:instrText>""</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5</w:instrText>
    </w:r>
    <w:r w:rsidRPr="00193166">
      <w:fldChar w:fldCharType="end"/>
    </w:r>
    <w:r w:rsidRPr="00193166">
      <w:instrText>"</w:instrText>
    </w:r>
    <w:r w:rsidRPr="00193166">
      <w:fldChar w:fldCharType="separate"/>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4</w:t>
    </w:r>
    <w:r w:rsidRPr="00193166">
      <w:fldChar w:fldCharType="end"/>
    </w:r>
  </w:p>
  <w:p w:rsidR="00D32A78" w:rsidRPr="00193166" w:rsidRDefault="00D32A78">
    <w:pPr>
      <w:pStyle w:val="SidfotH"/>
      <w:framePr w:w="8732" w:h="284" w:hRule="exact" w:hSpace="0" w:vSpace="0" w:wrap="around" w:xAlign="inside" w:y="13042" w:anchorLock="0"/>
    </w:pPr>
    <w:r w:rsidRPr="00193166">
      <w:fldChar w:fldCharType="end"/>
    </w:r>
  </w:p>
  <w:p w:rsidR="00D32A78" w:rsidRPr="00193166" w:rsidRDefault="00D32A7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10</w:t>
    </w:r>
    <w:r w:rsidRPr="00193166">
      <w:fldChar w:fldCharType="end"/>
    </w:r>
  </w:p>
  <w:p w:rsidR="00D32A78" w:rsidRPr="00193166" w:rsidRDefault="00D32A7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H"/>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11</w:t>
    </w:r>
    <w:r w:rsidRPr="00193166">
      <w:fldChar w:fldCharType="end"/>
    </w:r>
  </w:p>
  <w:p w:rsidR="00D32A78" w:rsidRPr="00193166" w:rsidRDefault="00D32A7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if </w:instrText>
    </w:r>
    <w:r w:rsidRPr="00193166">
      <w:fldChar w:fldCharType="begin" w:fldLock="1"/>
    </w:r>
    <w:r w:rsidRPr="00193166">
      <w:instrText xml:space="preserve"> = </w:instrText>
    </w:r>
    <w:r w:rsidRPr="00193166">
      <w:fldChar w:fldCharType="begin" w:fldLock="1"/>
    </w:r>
    <w:r w:rsidRPr="00193166">
      <w:instrText xml:space="preserve"> = </w:instrText>
    </w:r>
    <w:r w:rsidRPr="00193166">
      <w:fldChar w:fldCharType="begin" w:fldLock="1"/>
    </w:r>
    <w:r w:rsidRPr="00193166">
      <w:instrText xml:space="preserve"> page</w:instrText>
    </w:r>
    <w:r w:rsidRPr="00193166">
      <w:fldChar w:fldCharType="separate"/>
    </w:r>
    <w:r w:rsidRPr="00193166">
      <w:instrText>6</w:instrText>
    </w:r>
    <w:r w:rsidRPr="00193166">
      <w:fldChar w:fldCharType="end"/>
    </w:r>
    <w:r w:rsidRPr="00193166">
      <w:instrText xml:space="preserve">/2 </w:instrText>
    </w:r>
    <w:r w:rsidRPr="00193166">
      <w:fldChar w:fldCharType="separate"/>
    </w:r>
    <w:r w:rsidRPr="00193166">
      <w:instrText>3</w:instrText>
    </w:r>
    <w:r w:rsidRPr="00193166">
      <w:fldChar w:fldCharType="end"/>
    </w:r>
    <w:r w:rsidRPr="00193166">
      <w:instrText xml:space="preserve"> - </w:instrText>
    </w:r>
    <w:r w:rsidRPr="00193166">
      <w:fldChar w:fldCharType="begin" w:fldLock="1"/>
    </w:r>
    <w:r w:rsidRPr="00193166">
      <w:instrText xml:space="preserve"> = int(</w:instrText>
    </w:r>
    <w:r w:rsidRPr="00193166">
      <w:fldChar w:fldCharType="begin" w:fldLock="1"/>
    </w:r>
    <w:r w:rsidRPr="00193166">
      <w:instrText xml:space="preserve"> page</w:instrText>
    </w:r>
    <w:r w:rsidRPr="00193166">
      <w:fldChar w:fldCharType="separate"/>
    </w:r>
    <w:r w:rsidRPr="00193166">
      <w:instrText>6</w:instrText>
    </w:r>
    <w:r w:rsidRPr="00193166">
      <w:fldChar w:fldCharType="end"/>
    </w:r>
    <w:r w:rsidRPr="00193166">
      <w:instrText xml:space="preserve">/2) </w:instrText>
    </w:r>
    <w:r w:rsidRPr="00193166">
      <w:fldChar w:fldCharType="separate"/>
    </w:r>
    <w:r w:rsidRPr="00193166">
      <w:instrText>3</w:instrText>
    </w:r>
    <w:r w:rsidRPr="00193166">
      <w:fldChar w:fldCharType="end"/>
    </w:r>
    <w:r w:rsidRPr="00193166">
      <w:fldChar w:fldCharType="separate"/>
    </w:r>
    <w:r w:rsidRPr="00193166">
      <w:instrText>0</w:instrText>
    </w:r>
    <w:r w:rsidRPr="00193166">
      <w:fldChar w:fldCharType="end"/>
    </w:r>
    <w:r w:rsidRPr="00193166">
      <w:instrText xml:space="preserve"> = 0 "</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6</w:instrText>
    </w:r>
    <w:r w:rsidRPr="00193166">
      <w:fldChar w:fldCharType="end"/>
    </w:r>
  </w:p>
  <w:p w:rsidR="00D32A78" w:rsidRPr="00193166" w:rsidRDefault="00D32A78">
    <w:pPr>
      <w:pStyle w:val="SidfotV"/>
      <w:framePr w:w="8732" w:h="284" w:hRule="exact" w:hSpace="0" w:vSpace="0" w:wrap="around" w:xAlign="inside" w:y="13042" w:anchorLock="0"/>
    </w:pPr>
    <w:r w:rsidRPr="00193166">
      <w:instrText>""</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11</w:instrText>
    </w:r>
    <w:r w:rsidRPr="00193166">
      <w:fldChar w:fldCharType="end"/>
    </w:r>
    <w:r w:rsidRPr="00193166">
      <w:instrText>"</w:instrText>
    </w:r>
    <w:r w:rsidRPr="00193166">
      <w:fldChar w:fldCharType="separate"/>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6</w:t>
    </w:r>
    <w:r w:rsidRPr="00193166">
      <w:fldChar w:fldCharType="end"/>
    </w:r>
  </w:p>
  <w:p w:rsidR="00D32A78" w:rsidRPr="00193166" w:rsidRDefault="00D32A78">
    <w:pPr>
      <w:pStyle w:val="SidfotH"/>
      <w:framePr w:w="8732" w:h="284" w:hRule="exact" w:hSpace="0" w:vSpace="0" w:wrap="around" w:xAlign="inside" w:y="13042" w:anchorLock="0"/>
    </w:pPr>
    <w:r w:rsidRPr="00193166">
      <w:fldChar w:fldCharType="end"/>
    </w:r>
  </w:p>
  <w:p w:rsidR="00D32A78" w:rsidRPr="00193166" w:rsidRDefault="00D32A7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14</w:t>
    </w:r>
    <w:r w:rsidRPr="00193166">
      <w:fldChar w:fldCharType="end"/>
    </w:r>
  </w:p>
  <w:p w:rsidR="00D32A78" w:rsidRPr="00193166" w:rsidRDefault="00D32A7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H"/>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3</w:t>
    </w:r>
    <w:r w:rsidRPr="00193166">
      <w:fldChar w:fldCharType="end"/>
    </w:r>
  </w:p>
  <w:p w:rsidR="00D32A78" w:rsidRPr="00193166" w:rsidRDefault="00D32A7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if </w:instrText>
    </w:r>
    <w:r w:rsidRPr="00193166">
      <w:fldChar w:fldCharType="begin" w:fldLock="1"/>
    </w:r>
    <w:r w:rsidRPr="00193166">
      <w:instrText xml:space="preserve"> = </w:instrText>
    </w:r>
    <w:r w:rsidRPr="00193166">
      <w:fldChar w:fldCharType="begin" w:fldLock="1"/>
    </w:r>
    <w:r w:rsidRPr="00193166">
      <w:instrText xml:space="preserve"> = </w:instrText>
    </w:r>
    <w:r w:rsidRPr="00193166">
      <w:fldChar w:fldCharType="begin" w:fldLock="1"/>
    </w:r>
    <w:r w:rsidRPr="00193166">
      <w:instrText xml:space="preserve"> page</w:instrText>
    </w:r>
    <w:r w:rsidRPr="00193166">
      <w:fldChar w:fldCharType="separate"/>
    </w:r>
    <w:r w:rsidRPr="00193166">
      <w:instrText>12</w:instrText>
    </w:r>
    <w:r w:rsidRPr="00193166">
      <w:fldChar w:fldCharType="end"/>
    </w:r>
    <w:r w:rsidRPr="00193166">
      <w:instrText xml:space="preserve">/2 </w:instrText>
    </w:r>
    <w:r w:rsidRPr="00193166">
      <w:fldChar w:fldCharType="separate"/>
    </w:r>
    <w:r w:rsidRPr="00193166">
      <w:instrText>6</w:instrText>
    </w:r>
    <w:r w:rsidRPr="00193166">
      <w:fldChar w:fldCharType="end"/>
    </w:r>
    <w:r w:rsidRPr="00193166">
      <w:instrText xml:space="preserve"> - </w:instrText>
    </w:r>
    <w:r w:rsidRPr="00193166">
      <w:fldChar w:fldCharType="begin" w:fldLock="1"/>
    </w:r>
    <w:r w:rsidRPr="00193166">
      <w:instrText xml:space="preserve"> = int(</w:instrText>
    </w:r>
    <w:r w:rsidRPr="00193166">
      <w:fldChar w:fldCharType="begin" w:fldLock="1"/>
    </w:r>
    <w:r w:rsidRPr="00193166">
      <w:instrText xml:space="preserve"> page</w:instrText>
    </w:r>
    <w:r w:rsidRPr="00193166">
      <w:fldChar w:fldCharType="separate"/>
    </w:r>
    <w:r w:rsidRPr="00193166">
      <w:instrText>12</w:instrText>
    </w:r>
    <w:r w:rsidRPr="00193166">
      <w:fldChar w:fldCharType="end"/>
    </w:r>
    <w:r w:rsidRPr="00193166">
      <w:instrText xml:space="preserve">/2) </w:instrText>
    </w:r>
    <w:r w:rsidRPr="00193166">
      <w:fldChar w:fldCharType="separate"/>
    </w:r>
    <w:r w:rsidRPr="00193166">
      <w:instrText>6</w:instrText>
    </w:r>
    <w:r w:rsidRPr="00193166">
      <w:fldChar w:fldCharType="end"/>
    </w:r>
    <w:r w:rsidRPr="00193166">
      <w:fldChar w:fldCharType="separate"/>
    </w:r>
    <w:r w:rsidRPr="00193166">
      <w:instrText>0</w:instrText>
    </w:r>
    <w:r w:rsidRPr="00193166">
      <w:fldChar w:fldCharType="end"/>
    </w:r>
    <w:r w:rsidRPr="00193166">
      <w:instrText xml:space="preserve"> = 0 "</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12</w:instrText>
    </w:r>
    <w:r w:rsidRPr="00193166">
      <w:fldChar w:fldCharType="end"/>
    </w:r>
  </w:p>
  <w:p w:rsidR="00D32A78" w:rsidRPr="00193166" w:rsidRDefault="00D32A78">
    <w:pPr>
      <w:pStyle w:val="SidfotV"/>
      <w:framePr w:w="8732" w:h="284" w:hRule="exact" w:hSpace="0" w:vSpace="0" w:wrap="around" w:xAlign="inside" w:y="13042" w:anchorLock="0"/>
    </w:pPr>
    <w:r w:rsidRPr="00193166">
      <w:instrText>""</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13</w:instrText>
    </w:r>
    <w:r w:rsidRPr="00193166">
      <w:fldChar w:fldCharType="end"/>
    </w:r>
    <w:r w:rsidRPr="00193166">
      <w:instrText>"</w:instrText>
    </w:r>
    <w:r w:rsidRPr="00193166">
      <w:fldChar w:fldCharType="separate"/>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12</w:t>
    </w:r>
    <w:r w:rsidRPr="00193166">
      <w:fldChar w:fldCharType="end"/>
    </w:r>
  </w:p>
  <w:p w:rsidR="00D32A78" w:rsidRPr="00193166" w:rsidRDefault="00D32A78">
    <w:pPr>
      <w:pStyle w:val="SidfotH"/>
      <w:framePr w:w="8732" w:h="284" w:hRule="exact" w:hSpace="0" w:vSpace="0" w:wrap="around" w:xAlign="inside" w:y="13042" w:anchorLock="0"/>
    </w:pPr>
    <w:r w:rsidRPr="00193166">
      <w:fldChar w:fldCharType="end"/>
    </w:r>
  </w:p>
  <w:p w:rsidR="00D32A78" w:rsidRPr="00193166" w:rsidRDefault="00D32A7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14</w:t>
    </w:r>
    <w:r w:rsidRPr="00193166">
      <w:fldChar w:fldCharType="end"/>
    </w:r>
  </w:p>
  <w:p w:rsidR="00D32A78" w:rsidRPr="00193166" w:rsidRDefault="00D32A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H"/>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3</w:t>
    </w:r>
    <w:r w:rsidRPr="00193166">
      <w:fldChar w:fldCharType="end"/>
    </w:r>
  </w:p>
  <w:p w:rsidR="00D32A78" w:rsidRPr="00193166" w:rsidRDefault="00D32A7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H"/>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15</w:t>
    </w:r>
    <w:r w:rsidRPr="00193166">
      <w:fldChar w:fldCharType="end"/>
    </w:r>
  </w:p>
  <w:p w:rsidR="00D32A78" w:rsidRPr="00193166" w:rsidRDefault="00D32A7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if </w:instrText>
    </w:r>
    <w:r w:rsidRPr="00193166">
      <w:fldChar w:fldCharType="begin" w:fldLock="1"/>
    </w:r>
    <w:r w:rsidRPr="00193166">
      <w:instrText xml:space="preserve"> = </w:instrText>
    </w:r>
    <w:r w:rsidRPr="00193166">
      <w:fldChar w:fldCharType="begin" w:fldLock="1"/>
    </w:r>
    <w:r w:rsidRPr="00193166">
      <w:instrText xml:space="preserve"> = </w:instrText>
    </w:r>
    <w:r w:rsidRPr="00193166">
      <w:fldChar w:fldCharType="begin" w:fldLock="1"/>
    </w:r>
    <w:r w:rsidRPr="00193166">
      <w:instrText xml:space="preserve"> page</w:instrText>
    </w:r>
    <w:r w:rsidRPr="00193166">
      <w:fldChar w:fldCharType="separate"/>
    </w:r>
    <w:r w:rsidRPr="00193166">
      <w:instrText>13</w:instrText>
    </w:r>
    <w:r w:rsidRPr="00193166">
      <w:fldChar w:fldCharType="end"/>
    </w:r>
    <w:r w:rsidRPr="00193166">
      <w:instrText xml:space="preserve">/2 </w:instrText>
    </w:r>
    <w:r w:rsidRPr="00193166">
      <w:fldChar w:fldCharType="separate"/>
    </w:r>
    <w:r w:rsidRPr="00193166">
      <w:instrText>6,5</w:instrText>
    </w:r>
    <w:r w:rsidRPr="00193166">
      <w:fldChar w:fldCharType="end"/>
    </w:r>
    <w:r w:rsidRPr="00193166">
      <w:instrText xml:space="preserve"> - </w:instrText>
    </w:r>
    <w:r w:rsidRPr="00193166">
      <w:fldChar w:fldCharType="begin" w:fldLock="1"/>
    </w:r>
    <w:r w:rsidRPr="00193166">
      <w:instrText xml:space="preserve"> = int(</w:instrText>
    </w:r>
    <w:r w:rsidRPr="00193166">
      <w:fldChar w:fldCharType="begin" w:fldLock="1"/>
    </w:r>
    <w:r w:rsidRPr="00193166">
      <w:instrText xml:space="preserve"> page</w:instrText>
    </w:r>
    <w:r w:rsidRPr="00193166">
      <w:fldChar w:fldCharType="separate"/>
    </w:r>
    <w:r w:rsidRPr="00193166">
      <w:instrText>13</w:instrText>
    </w:r>
    <w:r w:rsidRPr="00193166">
      <w:fldChar w:fldCharType="end"/>
    </w:r>
    <w:r w:rsidRPr="00193166">
      <w:instrText xml:space="preserve">/2) </w:instrText>
    </w:r>
    <w:r w:rsidRPr="00193166">
      <w:fldChar w:fldCharType="separate"/>
    </w:r>
    <w:r w:rsidRPr="00193166">
      <w:instrText>6</w:instrText>
    </w:r>
    <w:r w:rsidRPr="00193166">
      <w:fldChar w:fldCharType="end"/>
    </w:r>
    <w:r w:rsidRPr="00193166">
      <w:fldChar w:fldCharType="separate"/>
    </w:r>
    <w:r w:rsidRPr="00193166">
      <w:instrText>0,5</w:instrText>
    </w:r>
    <w:r w:rsidRPr="00193166">
      <w:fldChar w:fldCharType="end"/>
    </w:r>
    <w:r w:rsidRPr="00193166">
      <w:instrText xml:space="preserve"> = 0 "</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14</w:instrText>
    </w:r>
    <w:r w:rsidRPr="00193166">
      <w:fldChar w:fldCharType="end"/>
    </w:r>
  </w:p>
  <w:p w:rsidR="00D32A78" w:rsidRPr="00193166" w:rsidRDefault="00D32A78">
    <w:pPr>
      <w:pStyle w:val="SidfotH"/>
      <w:framePr w:w="8732" w:h="284" w:hRule="exact" w:hSpace="0" w:vSpace="0" w:wrap="around" w:xAlign="inside" w:y="13042" w:anchorLock="0"/>
    </w:pPr>
    <w:r w:rsidRPr="00193166">
      <w:instrText>""</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13</w:instrText>
    </w:r>
    <w:r w:rsidRPr="00193166">
      <w:fldChar w:fldCharType="end"/>
    </w:r>
    <w:r w:rsidRPr="00193166">
      <w:instrText>"</w:instrText>
    </w:r>
    <w:r w:rsidRPr="00193166">
      <w:fldChar w:fldCharType="separate"/>
    </w:r>
    <w:r w:rsidRPr="00193166">
      <w:t>13</w:t>
    </w:r>
    <w:r w:rsidRPr="00193166">
      <w:fldChar w:fldCharType="end"/>
    </w:r>
  </w:p>
  <w:p w:rsidR="00D32A78" w:rsidRPr="00193166" w:rsidRDefault="00D32A7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16</w:t>
    </w:r>
    <w:r w:rsidRPr="00193166">
      <w:fldChar w:fldCharType="end"/>
    </w:r>
  </w:p>
  <w:p w:rsidR="00D32A78" w:rsidRPr="00193166" w:rsidRDefault="00D32A7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H"/>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17</w:t>
    </w:r>
    <w:r w:rsidRPr="00193166">
      <w:fldChar w:fldCharType="end"/>
    </w:r>
  </w:p>
  <w:p w:rsidR="00D32A78" w:rsidRPr="00193166" w:rsidRDefault="00D32A7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if </w:instrText>
    </w:r>
    <w:r w:rsidRPr="00193166">
      <w:fldChar w:fldCharType="begin" w:fldLock="1"/>
    </w:r>
    <w:r w:rsidRPr="00193166">
      <w:instrText xml:space="preserve"> = </w:instrText>
    </w:r>
    <w:r w:rsidRPr="00193166">
      <w:fldChar w:fldCharType="begin" w:fldLock="1"/>
    </w:r>
    <w:r w:rsidRPr="00193166">
      <w:instrText xml:space="preserve"> = </w:instrText>
    </w:r>
    <w:r w:rsidRPr="00193166">
      <w:fldChar w:fldCharType="begin" w:fldLock="1"/>
    </w:r>
    <w:r w:rsidRPr="00193166">
      <w:instrText xml:space="preserve"> page</w:instrText>
    </w:r>
    <w:r w:rsidRPr="00193166">
      <w:fldChar w:fldCharType="separate"/>
    </w:r>
    <w:r w:rsidRPr="00193166">
      <w:instrText>15</w:instrText>
    </w:r>
    <w:r w:rsidRPr="00193166">
      <w:fldChar w:fldCharType="end"/>
    </w:r>
    <w:r w:rsidRPr="00193166">
      <w:instrText xml:space="preserve">/2 </w:instrText>
    </w:r>
    <w:r w:rsidRPr="00193166">
      <w:fldChar w:fldCharType="separate"/>
    </w:r>
    <w:r w:rsidRPr="00193166">
      <w:instrText>7,5</w:instrText>
    </w:r>
    <w:r w:rsidRPr="00193166">
      <w:fldChar w:fldCharType="end"/>
    </w:r>
    <w:r w:rsidRPr="00193166">
      <w:instrText xml:space="preserve"> - </w:instrText>
    </w:r>
    <w:r w:rsidRPr="00193166">
      <w:fldChar w:fldCharType="begin" w:fldLock="1"/>
    </w:r>
    <w:r w:rsidRPr="00193166">
      <w:instrText xml:space="preserve"> = int(</w:instrText>
    </w:r>
    <w:r w:rsidRPr="00193166">
      <w:fldChar w:fldCharType="begin" w:fldLock="1"/>
    </w:r>
    <w:r w:rsidRPr="00193166">
      <w:instrText xml:space="preserve"> page</w:instrText>
    </w:r>
    <w:r w:rsidRPr="00193166">
      <w:fldChar w:fldCharType="separate"/>
    </w:r>
    <w:r w:rsidRPr="00193166">
      <w:instrText>15</w:instrText>
    </w:r>
    <w:r w:rsidRPr="00193166">
      <w:fldChar w:fldCharType="end"/>
    </w:r>
    <w:r w:rsidRPr="00193166">
      <w:instrText xml:space="preserve">/2) </w:instrText>
    </w:r>
    <w:r w:rsidRPr="00193166">
      <w:fldChar w:fldCharType="separate"/>
    </w:r>
    <w:r w:rsidRPr="00193166">
      <w:instrText>7</w:instrText>
    </w:r>
    <w:r w:rsidRPr="00193166">
      <w:fldChar w:fldCharType="end"/>
    </w:r>
    <w:r w:rsidRPr="00193166">
      <w:fldChar w:fldCharType="separate"/>
    </w:r>
    <w:r w:rsidRPr="00193166">
      <w:instrText>0,5</w:instrText>
    </w:r>
    <w:r w:rsidRPr="00193166">
      <w:fldChar w:fldCharType="end"/>
    </w:r>
    <w:r w:rsidRPr="00193166">
      <w:instrText xml:space="preserve"> = 0 "</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16</w:instrText>
    </w:r>
    <w:r w:rsidRPr="00193166">
      <w:fldChar w:fldCharType="end"/>
    </w:r>
  </w:p>
  <w:p w:rsidR="00D32A78" w:rsidRPr="00193166" w:rsidRDefault="00D32A78">
    <w:pPr>
      <w:pStyle w:val="SidfotH"/>
      <w:framePr w:w="8732" w:h="284" w:hRule="exact" w:hSpace="0" w:vSpace="0" w:wrap="around" w:xAlign="inside" w:y="13042" w:anchorLock="0"/>
    </w:pPr>
    <w:r w:rsidRPr="00193166">
      <w:instrText>""</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15</w:instrText>
    </w:r>
    <w:r w:rsidRPr="00193166">
      <w:fldChar w:fldCharType="end"/>
    </w:r>
    <w:r w:rsidRPr="00193166">
      <w:instrText>"</w:instrText>
    </w:r>
    <w:r w:rsidRPr="00193166">
      <w:fldChar w:fldCharType="separate"/>
    </w:r>
    <w:r w:rsidRPr="00193166">
      <w:t>15</w:t>
    </w:r>
    <w:r w:rsidRPr="00193166">
      <w:fldChar w:fldCharType="end"/>
    </w:r>
  </w:p>
  <w:p w:rsidR="00D32A78" w:rsidRPr="00193166" w:rsidRDefault="00D32A7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18</w:t>
    </w:r>
    <w:r w:rsidRPr="00193166">
      <w:fldChar w:fldCharType="end"/>
    </w:r>
  </w:p>
  <w:p w:rsidR="00D32A78" w:rsidRPr="00193166" w:rsidRDefault="00D32A7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H"/>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19</w:t>
    </w:r>
    <w:r w:rsidRPr="00193166">
      <w:fldChar w:fldCharType="end"/>
    </w:r>
  </w:p>
  <w:p w:rsidR="00D32A78" w:rsidRPr="00193166" w:rsidRDefault="00D32A7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if </w:instrText>
    </w:r>
    <w:r w:rsidRPr="00193166">
      <w:fldChar w:fldCharType="begin" w:fldLock="1"/>
    </w:r>
    <w:r w:rsidRPr="00193166">
      <w:instrText xml:space="preserve"> = </w:instrText>
    </w:r>
    <w:r w:rsidRPr="00193166">
      <w:fldChar w:fldCharType="begin" w:fldLock="1"/>
    </w:r>
    <w:r w:rsidRPr="00193166">
      <w:instrText xml:space="preserve"> = </w:instrText>
    </w:r>
    <w:r w:rsidRPr="00193166">
      <w:fldChar w:fldCharType="begin" w:fldLock="1"/>
    </w:r>
    <w:r w:rsidRPr="00193166">
      <w:instrText xml:space="preserve"> page</w:instrText>
    </w:r>
    <w:r w:rsidRPr="00193166">
      <w:fldChar w:fldCharType="separate"/>
    </w:r>
    <w:r w:rsidRPr="00193166">
      <w:instrText>17</w:instrText>
    </w:r>
    <w:r w:rsidRPr="00193166">
      <w:fldChar w:fldCharType="end"/>
    </w:r>
    <w:r w:rsidRPr="00193166">
      <w:instrText xml:space="preserve">/2 </w:instrText>
    </w:r>
    <w:r w:rsidRPr="00193166">
      <w:fldChar w:fldCharType="separate"/>
    </w:r>
    <w:r w:rsidRPr="00193166">
      <w:instrText>8,5</w:instrText>
    </w:r>
    <w:r w:rsidRPr="00193166">
      <w:fldChar w:fldCharType="end"/>
    </w:r>
    <w:r w:rsidRPr="00193166">
      <w:instrText xml:space="preserve"> - </w:instrText>
    </w:r>
    <w:r w:rsidRPr="00193166">
      <w:fldChar w:fldCharType="begin" w:fldLock="1"/>
    </w:r>
    <w:r w:rsidRPr="00193166">
      <w:instrText xml:space="preserve"> = int(</w:instrText>
    </w:r>
    <w:r w:rsidRPr="00193166">
      <w:fldChar w:fldCharType="begin" w:fldLock="1"/>
    </w:r>
    <w:r w:rsidRPr="00193166">
      <w:instrText xml:space="preserve"> page</w:instrText>
    </w:r>
    <w:r w:rsidRPr="00193166">
      <w:fldChar w:fldCharType="separate"/>
    </w:r>
    <w:r w:rsidRPr="00193166">
      <w:instrText>17</w:instrText>
    </w:r>
    <w:r w:rsidRPr="00193166">
      <w:fldChar w:fldCharType="end"/>
    </w:r>
    <w:r w:rsidRPr="00193166">
      <w:instrText xml:space="preserve">/2) </w:instrText>
    </w:r>
    <w:r w:rsidRPr="00193166">
      <w:fldChar w:fldCharType="separate"/>
    </w:r>
    <w:r w:rsidRPr="00193166">
      <w:instrText>8</w:instrText>
    </w:r>
    <w:r w:rsidRPr="00193166">
      <w:fldChar w:fldCharType="end"/>
    </w:r>
    <w:r w:rsidRPr="00193166">
      <w:fldChar w:fldCharType="separate"/>
    </w:r>
    <w:r w:rsidRPr="00193166">
      <w:instrText>0,5</w:instrText>
    </w:r>
    <w:r w:rsidRPr="00193166">
      <w:fldChar w:fldCharType="end"/>
    </w:r>
    <w:r w:rsidRPr="00193166">
      <w:instrText xml:space="preserve"> = 0 "</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18</w:instrText>
    </w:r>
    <w:r w:rsidRPr="00193166">
      <w:fldChar w:fldCharType="end"/>
    </w:r>
  </w:p>
  <w:p w:rsidR="00D32A78" w:rsidRPr="00193166" w:rsidRDefault="00D32A78">
    <w:pPr>
      <w:pStyle w:val="SidfotH"/>
      <w:framePr w:w="8732" w:h="284" w:hRule="exact" w:hSpace="0" w:vSpace="0" w:wrap="around" w:xAlign="inside" w:y="13042" w:anchorLock="0"/>
    </w:pPr>
    <w:r w:rsidRPr="00193166">
      <w:instrText>""</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17</w:instrText>
    </w:r>
    <w:r w:rsidRPr="00193166">
      <w:fldChar w:fldCharType="end"/>
    </w:r>
    <w:r w:rsidRPr="00193166">
      <w:instrText>"</w:instrText>
    </w:r>
    <w:r w:rsidRPr="00193166">
      <w:fldChar w:fldCharType="separate"/>
    </w:r>
    <w:r w:rsidRPr="00193166">
      <w:t>17</w:t>
    </w:r>
    <w:r w:rsidRPr="00193166">
      <w:fldChar w:fldCharType="end"/>
    </w:r>
  </w:p>
  <w:p w:rsidR="00D32A78" w:rsidRPr="00193166" w:rsidRDefault="00D32A7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if </w:instrText>
    </w:r>
    <w:r w:rsidRPr="00193166">
      <w:fldChar w:fldCharType="begin" w:fldLock="1"/>
    </w:r>
    <w:r w:rsidRPr="00193166">
      <w:instrText xml:space="preserve"> = </w:instrText>
    </w:r>
    <w:r w:rsidRPr="00193166">
      <w:fldChar w:fldCharType="begin" w:fldLock="1"/>
    </w:r>
    <w:r w:rsidRPr="00193166">
      <w:instrText xml:space="preserve"> = </w:instrText>
    </w:r>
    <w:r w:rsidRPr="00193166">
      <w:fldChar w:fldCharType="begin" w:fldLock="1"/>
    </w:r>
    <w:r w:rsidRPr="00193166">
      <w:instrText xml:space="preserve"> page</w:instrText>
    </w:r>
    <w:r w:rsidRPr="00193166">
      <w:fldChar w:fldCharType="separate"/>
    </w:r>
    <w:r w:rsidR="00193166">
      <w:rPr>
        <w:noProof/>
      </w:rPr>
      <w:instrText>1</w:instrText>
    </w:r>
    <w:r w:rsidRPr="00193166">
      <w:fldChar w:fldCharType="end"/>
    </w:r>
    <w:r w:rsidRPr="00193166">
      <w:instrText xml:space="preserve">/2 </w:instrText>
    </w:r>
    <w:r w:rsidRPr="00193166">
      <w:fldChar w:fldCharType="separate"/>
    </w:r>
    <w:r w:rsidR="00193166">
      <w:rPr>
        <w:noProof/>
      </w:rPr>
      <w:instrText>0,5</w:instrText>
    </w:r>
    <w:r w:rsidRPr="00193166">
      <w:fldChar w:fldCharType="end"/>
    </w:r>
    <w:r w:rsidRPr="00193166">
      <w:instrText xml:space="preserve"> - </w:instrText>
    </w:r>
    <w:r w:rsidRPr="00193166">
      <w:fldChar w:fldCharType="begin" w:fldLock="1"/>
    </w:r>
    <w:r w:rsidRPr="00193166">
      <w:instrText xml:space="preserve"> = int(</w:instrText>
    </w:r>
    <w:r w:rsidRPr="00193166">
      <w:fldChar w:fldCharType="begin" w:fldLock="1"/>
    </w:r>
    <w:r w:rsidRPr="00193166">
      <w:instrText xml:space="preserve"> page</w:instrText>
    </w:r>
    <w:r w:rsidRPr="00193166">
      <w:fldChar w:fldCharType="separate"/>
    </w:r>
    <w:r w:rsidR="00193166">
      <w:rPr>
        <w:noProof/>
      </w:rPr>
      <w:instrText>1</w:instrText>
    </w:r>
    <w:r w:rsidRPr="00193166">
      <w:fldChar w:fldCharType="end"/>
    </w:r>
    <w:r w:rsidRPr="00193166">
      <w:instrText xml:space="preserve">/2) </w:instrText>
    </w:r>
    <w:r w:rsidRPr="00193166">
      <w:fldChar w:fldCharType="separate"/>
    </w:r>
    <w:r w:rsidR="00193166">
      <w:rPr>
        <w:noProof/>
      </w:rPr>
      <w:instrText>0</w:instrText>
    </w:r>
    <w:r w:rsidRPr="00193166">
      <w:fldChar w:fldCharType="end"/>
    </w:r>
    <w:r w:rsidRPr="00193166">
      <w:fldChar w:fldCharType="separate"/>
    </w:r>
    <w:r w:rsidR="00193166">
      <w:rPr>
        <w:noProof/>
      </w:rPr>
      <w:instrText>0,5</w:instrText>
    </w:r>
    <w:r w:rsidRPr="00193166">
      <w:fldChar w:fldCharType="end"/>
    </w:r>
    <w:r w:rsidRPr="00193166">
      <w:instrText xml:space="preserve"> = 0 "</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14</w:instrText>
    </w:r>
    <w:r w:rsidRPr="00193166">
      <w:fldChar w:fldCharType="end"/>
    </w:r>
  </w:p>
  <w:p w:rsidR="00D32A78" w:rsidRPr="00193166" w:rsidRDefault="00D32A78">
    <w:pPr>
      <w:pStyle w:val="SidfotH"/>
      <w:framePr w:w="8732" w:h="284" w:hRule="exact" w:hSpace="0" w:vSpace="0" w:wrap="around" w:xAlign="inside" w:y="13042" w:anchorLock="0"/>
    </w:pPr>
    <w:r w:rsidRPr="00193166">
      <w:instrText>""</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00193166">
      <w:rPr>
        <w:noProof/>
      </w:rPr>
      <w:instrText>1</w:instrText>
    </w:r>
    <w:r w:rsidRPr="00193166">
      <w:fldChar w:fldCharType="end"/>
    </w:r>
    <w:r w:rsidRPr="00193166">
      <w:instrText>"</w:instrText>
    </w:r>
    <w:r w:rsidRPr="00193166">
      <w:fldChar w:fldCharType="separate"/>
    </w:r>
    <w:r w:rsidR="00193166">
      <w:rPr>
        <w:noProof/>
      </w:rPr>
      <w:t>1</w:t>
    </w:r>
    <w:r w:rsidRPr="00193166">
      <w:fldChar w:fldCharType="end"/>
    </w:r>
  </w:p>
  <w:p w:rsidR="00D32A78" w:rsidRPr="00193166" w:rsidRDefault="00D32A7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2</w:t>
    </w:r>
    <w:r w:rsidRPr="00193166">
      <w:fldChar w:fldCharType="end"/>
    </w:r>
  </w:p>
  <w:p w:rsidR="00D32A78" w:rsidRPr="00193166" w:rsidRDefault="00D32A7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H"/>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3</w:t>
    </w:r>
    <w:r w:rsidRPr="00193166">
      <w:fldChar w:fldCharType="end"/>
    </w:r>
  </w:p>
  <w:p w:rsidR="00D32A78" w:rsidRPr="00193166" w:rsidRDefault="00D32A7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if </w:instrText>
    </w:r>
    <w:r w:rsidRPr="00193166">
      <w:fldChar w:fldCharType="begin" w:fldLock="1"/>
    </w:r>
    <w:r w:rsidRPr="00193166">
      <w:instrText xml:space="preserve"> = </w:instrText>
    </w:r>
    <w:r w:rsidRPr="00193166">
      <w:fldChar w:fldCharType="begin" w:fldLock="1"/>
    </w:r>
    <w:r w:rsidRPr="00193166">
      <w:instrText xml:space="preserve"> = </w:instrText>
    </w:r>
    <w:r w:rsidRPr="00193166">
      <w:fldChar w:fldCharType="begin" w:fldLock="1"/>
    </w:r>
    <w:r w:rsidRPr="00193166">
      <w:instrText xml:space="preserve"> page</w:instrText>
    </w:r>
    <w:r w:rsidRPr="00193166">
      <w:fldChar w:fldCharType="separate"/>
    </w:r>
    <w:r w:rsidRPr="00193166">
      <w:instrText>2</w:instrText>
    </w:r>
    <w:r w:rsidRPr="00193166">
      <w:fldChar w:fldCharType="end"/>
    </w:r>
    <w:r w:rsidRPr="00193166">
      <w:instrText xml:space="preserve">/2 </w:instrText>
    </w:r>
    <w:r w:rsidRPr="00193166">
      <w:fldChar w:fldCharType="separate"/>
    </w:r>
    <w:r w:rsidRPr="00193166">
      <w:instrText>1</w:instrText>
    </w:r>
    <w:r w:rsidRPr="00193166">
      <w:fldChar w:fldCharType="end"/>
    </w:r>
    <w:r w:rsidRPr="00193166">
      <w:instrText xml:space="preserve"> - </w:instrText>
    </w:r>
    <w:r w:rsidRPr="00193166">
      <w:fldChar w:fldCharType="begin" w:fldLock="1"/>
    </w:r>
    <w:r w:rsidRPr="00193166">
      <w:instrText xml:space="preserve"> = int(</w:instrText>
    </w:r>
    <w:r w:rsidRPr="00193166">
      <w:fldChar w:fldCharType="begin" w:fldLock="1"/>
    </w:r>
    <w:r w:rsidRPr="00193166">
      <w:instrText xml:space="preserve"> page</w:instrText>
    </w:r>
    <w:r w:rsidRPr="00193166">
      <w:fldChar w:fldCharType="separate"/>
    </w:r>
    <w:r w:rsidRPr="00193166">
      <w:instrText>2</w:instrText>
    </w:r>
    <w:r w:rsidRPr="00193166">
      <w:fldChar w:fldCharType="end"/>
    </w:r>
    <w:r w:rsidRPr="00193166">
      <w:instrText xml:space="preserve">/2) </w:instrText>
    </w:r>
    <w:r w:rsidRPr="00193166">
      <w:fldChar w:fldCharType="separate"/>
    </w:r>
    <w:r w:rsidRPr="00193166">
      <w:instrText>1</w:instrText>
    </w:r>
    <w:r w:rsidRPr="00193166">
      <w:fldChar w:fldCharType="end"/>
    </w:r>
    <w:r w:rsidRPr="00193166">
      <w:fldChar w:fldCharType="separate"/>
    </w:r>
    <w:r w:rsidRPr="00193166">
      <w:instrText>0</w:instrText>
    </w:r>
    <w:r w:rsidRPr="00193166">
      <w:fldChar w:fldCharType="end"/>
    </w:r>
    <w:r w:rsidRPr="00193166">
      <w:instrText xml:space="preserve"> = 0 "</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2</w:instrText>
    </w:r>
    <w:r w:rsidRPr="00193166">
      <w:fldChar w:fldCharType="end"/>
    </w:r>
  </w:p>
  <w:p w:rsidR="00D32A78" w:rsidRPr="00193166" w:rsidRDefault="00D32A78">
    <w:pPr>
      <w:pStyle w:val="SidfotV"/>
      <w:framePr w:w="8732" w:h="284" w:hRule="exact" w:hSpace="0" w:vSpace="0" w:wrap="around" w:xAlign="inside" w:y="13042" w:anchorLock="0"/>
    </w:pPr>
    <w:r w:rsidRPr="00193166">
      <w:instrText>""</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1</w:instrText>
    </w:r>
    <w:r w:rsidRPr="00193166">
      <w:fldChar w:fldCharType="end"/>
    </w:r>
    <w:r w:rsidRPr="00193166">
      <w:instrText>"</w:instrText>
    </w:r>
    <w:r w:rsidRPr="00193166">
      <w:fldChar w:fldCharType="separate"/>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2</w:t>
    </w:r>
    <w:r w:rsidRPr="00193166">
      <w:fldChar w:fldCharType="end"/>
    </w:r>
  </w:p>
  <w:p w:rsidR="00D32A78" w:rsidRPr="00193166" w:rsidRDefault="00D32A78">
    <w:pPr>
      <w:pStyle w:val="SidfotH"/>
      <w:framePr w:w="8732" w:h="284" w:hRule="exact" w:hSpace="0" w:vSpace="0" w:wrap="around" w:xAlign="inside" w:y="13042" w:anchorLock="0"/>
    </w:pPr>
    <w:r w:rsidRPr="00193166">
      <w:fldChar w:fldCharType="end"/>
    </w:r>
  </w:p>
  <w:p w:rsidR="00D32A78" w:rsidRPr="00193166" w:rsidRDefault="00D32A7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4</w:t>
    </w:r>
    <w:r w:rsidRPr="00193166">
      <w:fldChar w:fldCharType="end"/>
    </w:r>
  </w:p>
  <w:p w:rsidR="00D32A78" w:rsidRPr="00193166" w:rsidRDefault="00D32A7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H"/>
      <w:framePr w:w="8732" w:h="284" w:hRule="exact" w:hSpace="0" w:vSpace="0" w:wrap="around" w:xAlign="inside" w:y="13042" w:anchorLock="0"/>
    </w:pP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t>3</w:t>
    </w:r>
    <w:r w:rsidRPr="00193166">
      <w:fldChar w:fldCharType="end"/>
    </w:r>
  </w:p>
  <w:p w:rsidR="00D32A78" w:rsidRPr="00193166" w:rsidRDefault="00D32A7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fotV"/>
      <w:framePr w:w="8732" w:h="284" w:hRule="exact" w:hSpace="0" w:vSpace="0" w:wrap="around" w:xAlign="inside" w:y="13042" w:anchorLock="0"/>
    </w:pPr>
    <w:r w:rsidRPr="00193166">
      <w:fldChar w:fldCharType="begin" w:fldLock="1"/>
    </w:r>
    <w:r w:rsidRPr="00193166">
      <w:instrText xml:space="preserve"> if </w:instrText>
    </w:r>
    <w:r w:rsidRPr="00193166">
      <w:fldChar w:fldCharType="begin" w:fldLock="1"/>
    </w:r>
    <w:r w:rsidRPr="00193166">
      <w:instrText xml:space="preserve"> = </w:instrText>
    </w:r>
    <w:r w:rsidRPr="00193166">
      <w:fldChar w:fldCharType="begin" w:fldLock="1"/>
    </w:r>
    <w:r w:rsidRPr="00193166">
      <w:instrText xml:space="preserve"> = </w:instrText>
    </w:r>
    <w:r w:rsidRPr="00193166">
      <w:fldChar w:fldCharType="begin" w:fldLock="1"/>
    </w:r>
    <w:r w:rsidRPr="00193166">
      <w:instrText xml:space="preserve"> page</w:instrText>
    </w:r>
    <w:r w:rsidRPr="00193166">
      <w:fldChar w:fldCharType="separate"/>
    </w:r>
    <w:r w:rsidRPr="00193166">
      <w:instrText>3</w:instrText>
    </w:r>
    <w:r w:rsidRPr="00193166">
      <w:fldChar w:fldCharType="end"/>
    </w:r>
    <w:r w:rsidRPr="00193166">
      <w:instrText xml:space="preserve">/2 </w:instrText>
    </w:r>
    <w:r w:rsidRPr="00193166">
      <w:fldChar w:fldCharType="separate"/>
    </w:r>
    <w:r w:rsidRPr="00193166">
      <w:instrText>1,5</w:instrText>
    </w:r>
    <w:r w:rsidRPr="00193166">
      <w:fldChar w:fldCharType="end"/>
    </w:r>
    <w:r w:rsidRPr="00193166">
      <w:instrText xml:space="preserve"> - </w:instrText>
    </w:r>
    <w:r w:rsidRPr="00193166">
      <w:fldChar w:fldCharType="begin" w:fldLock="1"/>
    </w:r>
    <w:r w:rsidRPr="00193166">
      <w:instrText xml:space="preserve"> = int(</w:instrText>
    </w:r>
    <w:r w:rsidRPr="00193166">
      <w:fldChar w:fldCharType="begin" w:fldLock="1"/>
    </w:r>
    <w:r w:rsidRPr="00193166">
      <w:instrText xml:space="preserve"> page</w:instrText>
    </w:r>
    <w:r w:rsidRPr="00193166">
      <w:fldChar w:fldCharType="separate"/>
    </w:r>
    <w:r w:rsidRPr="00193166">
      <w:instrText>3</w:instrText>
    </w:r>
    <w:r w:rsidRPr="00193166">
      <w:fldChar w:fldCharType="end"/>
    </w:r>
    <w:r w:rsidRPr="00193166">
      <w:instrText xml:space="preserve">/2) </w:instrText>
    </w:r>
    <w:r w:rsidRPr="00193166">
      <w:fldChar w:fldCharType="separate"/>
    </w:r>
    <w:r w:rsidRPr="00193166">
      <w:instrText>1</w:instrText>
    </w:r>
    <w:r w:rsidRPr="00193166">
      <w:fldChar w:fldCharType="end"/>
    </w:r>
    <w:r w:rsidRPr="00193166">
      <w:fldChar w:fldCharType="separate"/>
    </w:r>
    <w:r w:rsidRPr="00193166">
      <w:instrText>0,5</w:instrText>
    </w:r>
    <w:r w:rsidRPr="00193166">
      <w:fldChar w:fldCharType="end"/>
    </w:r>
    <w:r w:rsidRPr="00193166">
      <w:instrText xml:space="preserve"> = 0 "</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2</w:instrText>
    </w:r>
    <w:r w:rsidRPr="00193166">
      <w:fldChar w:fldCharType="end"/>
    </w:r>
  </w:p>
  <w:p w:rsidR="00D32A78" w:rsidRPr="00193166" w:rsidRDefault="00D32A78">
    <w:pPr>
      <w:pStyle w:val="SidfotH"/>
      <w:framePr w:w="8732" w:h="284" w:hRule="exact" w:hSpace="0" w:vSpace="0" w:wrap="around" w:xAlign="inside" w:y="13042" w:anchorLock="0"/>
    </w:pPr>
    <w:r w:rsidRPr="00193166">
      <w:instrText>""</w:instrText>
    </w:r>
    <w:r w:rsidRPr="00193166">
      <w:fldChar w:fldCharType="begin" w:fldLock="1"/>
    </w:r>
    <w:r w:rsidRPr="00193166">
      <w:instrText xml:space="preserve"> P</w:instrText>
    </w:r>
    <w:r w:rsidRPr="00193166">
      <w:instrText>A</w:instrText>
    </w:r>
    <w:r w:rsidRPr="00193166">
      <w:instrText xml:space="preserve">GE </w:instrText>
    </w:r>
    <w:r w:rsidRPr="00193166">
      <w:fldChar w:fldCharType="separate"/>
    </w:r>
    <w:r w:rsidRPr="00193166">
      <w:instrText>3</w:instrText>
    </w:r>
    <w:r w:rsidRPr="00193166">
      <w:fldChar w:fldCharType="end"/>
    </w:r>
    <w:r w:rsidRPr="00193166">
      <w:instrText>"</w:instrText>
    </w:r>
    <w:r w:rsidRPr="00193166">
      <w:fldChar w:fldCharType="separate"/>
    </w:r>
    <w:r w:rsidRPr="00193166">
      <w:t>3</w:t>
    </w:r>
    <w:r w:rsidRPr="00193166">
      <w:fldChar w:fldCharType="end"/>
    </w:r>
  </w:p>
  <w:p w:rsidR="00D32A78" w:rsidRPr="00193166" w:rsidRDefault="00D32A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A78" w:rsidRPr="00193166" w:rsidRDefault="00D32A78">
      <w:pPr>
        <w:pStyle w:val="Sidfot"/>
      </w:pPr>
    </w:p>
  </w:footnote>
  <w:footnote w:type="continuationSeparator" w:id="0">
    <w:p w:rsidR="00D32A78" w:rsidRPr="00193166" w:rsidRDefault="00D32A78">
      <w:pPr>
        <w:spacing w:before="0" w:line="240" w:lineRule="auto"/>
      </w:pPr>
      <w:r w:rsidRPr="001931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Jmn"/>
      <w:framePr w:w="8732" w:h="567" w:hRule="exact" w:vSpace="0" w:wrap="around" w:vAnchor="page" w:y="341" w:anchorLock="0"/>
    </w:pPr>
    <w:r w:rsidRPr="00193166">
      <w:rPr>
        <w:rStyle w:val="SidhuvudUtskott"/>
      </w:rPr>
      <w:fldChar w:fldCharType="begin" w:fldLock="1"/>
    </w:r>
    <w:r w:rsidRPr="00193166">
      <w:rPr>
        <w:rStyle w:val="SidhuvudUtskott"/>
      </w:rPr>
      <w:instrText xml:space="preserve"> DOCPROPERTY BetänkandeÅr</w:instrText>
    </w:r>
    <w:r w:rsidRPr="00193166">
      <w:rPr>
        <w:rStyle w:val="SidhuvudUtskott"/>
      </w:rPr>
      <w:fldChar w:fldCharType="separate"/>
    </w:r>
    <w:r w:rsidRPr="00193166">
      <w:rPr>
        <w:rStyle w:val="SidhuvudUtskott"/>
      </w:rPr>
      <w:t>2000/01</w:t>
    </w:r>
    <w:r w:rsidRPr="00193166">
      <w:rPr>
        <w:rStyle w:val="SidhuvudUtskott"/>
      </w:rPr>
      <w:fldChar w:fldCharType="end"/>
    </w:r>
    <w:r w:rsidRPr="00193166">
      <w:rPr>
        <w:rStyle w:val="SidhuvudUtskott"/>
      </w:rPr>
      <w:t>:</w:t>
    </w:r>
    <w:r w:rsidRPr="00193166">
      <w:rPr>
        <w:rStyle w:val="SidhuvudUtskott"/>
      </w:rPr>
      <w:fldChar w:fldCharType="begin" w:fldLock="1"/>
    </w:r>
    <w:r w:rsidRPr="00193166">
      <w:rPr>
        <w:rStyle w:val="SidhuvudUtskott"/>
      </w:rPr>
      <w:instrText xml:space="preserve"> DOCPROPERTY Utskott</w:instrText>
    </w:r>
    <w:r w:rsidRPr="00193166">
      <w:rPr>
        <w:rStyle w:val="SidhuvudUtskott"/>
      </w:rPr>
      <w:fldChar w:fldCharType="separate"/>
    </w:r>
    <w:r w:rsidRPr="00193166">
      <w:rPr>
        <w:rStyle w:val="SidhuvudUtskott"/>
      </w:rPr>
      <w:t>UbU</w: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DOCPROPERTY BetänkandeNr</w:instrText>
    </w:r>
    <w:r w:rsidRPr="00193166">
      <w:rPr>
        <w:rStyle w:val="SidhuvudUtskott"/>
      </w:rPr>
      <w:fldChar w:fldCharType="separate"/>
    </w:r>
    <w:r w:rsidRPr="00193166">
      <w:rPr>
        <w:rStyle w:val="SidhuvudUtskott"/>
      </w:rPr>
      <w:t>17</w:t>
    </w:r>
    <w:r w:rsidRPr="00193166">
      <w:rPr>
        <w:rStyle w:val="SidhuvudUtskott"/>
      </w:rPr>
      <w:fldChar w:fldCharType="end"/>
    </w:r>
    <w:r w:rsidRPr="00193166">
      <w:t xml:space="preserve">     </w:t>
    </w:r>
    <w:r w:rsidRPr="00193166">
      <w:rPr>
        <w:rStyle w:val="SidhuvudBilaga"/>
      </w:rPr>
      <w:t xml:space="preserve"> </w:t>
    </w:r>
    <w:r w:rsidRPr="00193166">
      <w:rPr>
        <w:rStyle w:val="SidhuvudRubrikReferens"/>
      </w:rPr>
      <w:fldChar w:fldCharType="begin" w:fldLock="1"/>
    </w:r>
    <w:r w:rsidRPr="00193166">
      <w:rPr>
        <w:rStyle w:val="SidhuvudRubrikReferens"/>
      </w:rPr>
      <w:instrText xml:space="preserve"> StyleREF "Rubrik 1" </w:instrText>
    </w:r>
    <w:r w:rsidRPr="00193166">
      <w:rPr>
        <w:rStyle w:val="SidhuvudRubrikReferens"/>
      </w:rPr>
      <w:fldChar w:fldCharType="separate"/>
    </w:r>
    <w:r w:rsidRPr="00193166">
      <w:rPr>
        <w:rStyle w:val="SidhuvudRubrikReferens"/>
      </w:rPr>
      <w:t>Sammanfattning</w:t>
    </w:r>
    <w:r w:rsidRPr="00193166">
      <w:rPr>
        <w:rStyle w:val="SidhuvudRubrikReferens"/>
      </w:rPr>
      <w:fldChar w:fldCharType="end"/>
    </w:r>
  </w:p>
  <w:p w:rsidR="00D32A78" w:rsidRPr="00193166" w:rsidRDefault="00D32A78">
    <w:pPr>
      <w:pStyle w:val="SidhuvudKantJmn"/>
      <w:framePr w:w="8732" w:h="567" w:hRule="exact" w:vSpace="0" w:wrap="around" w:vAnchor="page" w:y="341" w:anchorLock="0"/>
    </w:pPr>
    <w:r w:rsidRPr="00193166">
      <w:rPr>
        <w:rStyle w:val="SidhuvudUtskott"/>
      </w:rPr>
      <w:fldChar w:fldCharType="begin" w:fldLock="1"/>
    </w:r>
    <w:r w:rsidRPr="00193166">
      <w:rPr>
        <w:rStyle w:val="SidhuvudUtskott"/>
      </w:rPr>
      <w:instrText xml:space="preserve"> DOCPROPERTY Status</w:instrText>
    </w:r>
    <w:r w:rsidRPr="00193166">
      <w:rPr>
        <w:rStyle w:val="SidhuvudUtskott"/>
      </w:rPr>
      <w:fldChar w:fldCharType="end"/>
    </w:r>
    <w:r w:rsidRPr="00193166">
      <w:rPr>
        <w:rStyle w:val="SidhuvudUtskott"/>
      </w:rPr>
      <w:fldChar w:fldCharType="begin" w:fldLock="1"/>
    </w:r>
    <w:r w:rsidRPr="00193166">
      <w:rPr>
        <w:rStyle w:val="SidhuvudUtskott"/>
      </w:rPr>
      <w:instrText xml:space="preserve"> if </w:instrText>
    </w:r>
    <w:r w:rsidRPr="00193166">
      <w:rPr>
        <w:rStyle w:val="SidhuvudUtskott"/>
      </w:rPr>
      <w:fldChar w:fldCharType="begin" w:fldLock="1"/>
    </w:r>
    <w:r w:rsidRPr="00193166">
      <w:rPr>
        <w:rStyle w:val="SidhuvudUtskott"/>
      </w:rPr>
      <w:instrText xml:space="preserve"> DOCPROPERTY "UtkastDatum"</w:instrText>
    </w:r>
    <w:r w:rsidRPr="00193166">
      <w:rPr>
        <w:rStyle w:val="SidhuvudUtskott"/>
      </w:rPr>
      <w:fldChar w:fldCharType="separate"/>
    </w:r>
    <w:r w:rsidRPr="00193166">
      <w:rPr>
        <w:rStyle w:val="SidhuvudUtskott"/>
      </w:rPr>
      <w:instrText>Nej</w:instrText>
    </w:r>
    <w:r w:rsidRPr="00193166">
      <w:rPr>
        <w:rStyle w:val="SidhuvudUtskott"/>
      </w:rPr>
      <w:fldChar w:fldCharType="end"/>
    </w:r>
    <w:r w:rsidRPr="00193166">
      <w:rPr>
        <w:rStyle w:val="SidhuvudUtskott"/>
      </w:rPr>
      <w:instrText xml:space="preserve"> = "Ja" "    </w:instrText>
    </w:r>
    <w:r w:rsidRPr="00193166">
      <w:rPr>
        <w:rStyle w:val="SidhuvudUtskott"/>
      </w:rPr>
      <w:fldChar w:fldCharType="begin" w:fldLock="1"/>
    </w:r>
    <w:r w:rsidRPr="00193166">
      <w:rPr>
        <w:rStyle w:val="SidhuvudUtskott"/>
      </w:rPr>
      <w:instrText xml:space="preserve"> PRINTDATE \@ "yyyy-MM-dd HH.mm" </w:instrText>
    </w:r>
    <w:r w:rsidRPr="00193166">
      <w:rPr>
        <w:rStyle w:val="SidhuvudUtskott"/>
      </w:rPr>
      <w:fldChar w:fldCharType="separate"/>
    </w:r>
    <w:r w:rsidRPr="00193166">
      <w:rPr>
        <w:rStyle w:val="SidhuvudUtskott"/>
      </w:rPr>
      <w:instrText>2000-08-11 16.42</w:instrText>
    </w:r>
    <w:r w:rsidRPr="00193166">
      <w:rPr>
        <w:rStyle w:val="SidhuvudUtskott"/>
      </w:rPr>
      <w:fldChar w:fldCharType="end"/>
    </w:r>
    <w:r w:rsidRPr="00193166">
      <w:rPr>
        <w:rStyle w:val="SidhuvudUtskott"/>
      </w:rPr>
      <w:instrText xml:space="preserve">" </w:instrText>
    </w:r>
    <w:r w:rsidRPr="00193166">
      <w:rPr>
        <w:rStyle w:val="SidhuvudUtskott"/>
      </w:rPr>
      <w:fldChar w:fldCharType="end"/>
    </w:r>
  </w:p>
  <w:p w:rsidR="00D32A78" w:rsidRPr="00193166" w:rsidRDefault="00D32A7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Jmn"/>
      <w:framePr w:w="8732" w:h="567" w:hRule="exact" w:vSpace="0" w:wrap="around" w:vAnchor="page" w:y="341" w:anchorLock="0"/>
    </w:pPr>
    <w:r w:rsidRPr="00193166">
      <w:rPr>
        <w:rStyle w:val="SidhuvudUtskott"/>
      </w:rPr>
      <w:fldChar w:fldCharType="begin" w:fldLock="1"/>
    </w:r>
    <w:r w:rsidRPr="00193166">
      <w:rPr>
        <w:rStyle w:val="SidhuvudUtskott"/>
      </w:rPr>
      <w:instrText xml:space="preserve"> DOCPROPERTY BetänkandeÅr</w:instrText>
    </w:r>
    <w:r w:rsidRPr="00193166">
      <w:rPr>
        <w:rStyle w:val="SidhuvudUtskott"/>
      </w:rPr>
      <w:fldChar w:fldCharType="separate"/>
    </w:r>
    <w:r w:rsidRPr="00193166">
      <w:rPr>
        <w:rStyle w:val="SidhuvudUtskott"/>
      </w:rPr>
      <w:t>2000/01</w:t>
    </w:r>
    <w:r w:rsidRPr="00193166">
      <w:rPr>
        <w:rStyle w:val="SidhuvudUtskott"/>
      </w:rPr>
      <w:fldChar w:fldCharType="end"/>
    </w:r>
    <w:r w:rsidRPr="00193166">
      <w:rPr>
        <w:rStyle w:val="SidhuvudUtskott"/>
      </w:rPr>
      <w:t>:</w:t>
    </w:r>
    <w:r w:rsidRPr="00193166">
      <w:rPr>
        <w:rStyle w:val="SidhuvudUtskott"/>
      </w:rPr>
      <w:fldChar w:fldCharType="begin" w:fldLock="1"/>
    </w:r>
    <w:r w:rsidRPr="00193166">
      <w:rPr>
        <w:rStyle w:val="SidhuvudUtskott"/>
      </w:rPr>
      <w:instrText xml:space="preserve"> DOCPROPERTY Utskott</w:instrText>
    </w:r>
    <w:r w:rsidRPr="00193166">
      <w:rPr>
        <w:rStyle w:val="SidhuvudUtskott"/>
      </w:rPr>
      <w:fldChar w:fldCharType="separate"/>
    </w:r>
    <w:r w:rsidRPr="00193166">
      <w:rPr>
        <w:rStyle w:val="SidhuvudUtskott"/>
      </w:rPr>
      <w:t>UbU</w: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DOCPROPERTY BetänkandeNr</w:instrText>
    </w:r>
    <w:r w:rsidRPr="00193166">
      <w:rPr>
        <w:rStyle w:val="SidhuvudUtskott"/>
      </w:rPr>
      <w:fldChar w:fldCharType="separate"/>
    </w:r>
    <w:r w:rsidRPr="00193166">
      <w:rPr>
        <w:rStyle w:val="SidhuvudUtskott"/>
      </w:rPr>
      <w:t>17</w:t>
    </w:r>
    <w:r w:rsidRPr="00193166">
      <w:rPr>
        <w:rStyle w:val="SidhuvudUtskott"/>
      </w:rPr>
      <w:fldChar w:fldCharType="end"/>
    </w:r>
    <w:r w:rsidRPr="00193166">
      <w:t xml:space="preserve">     </w:t>
    </w:r>
    <w:r w:rsidRPr="00193166">
      <w:rPr>
        <w:rStyle w:val="SidhuvudBilaga"/>
      </w:rPr>
      <w:t xml:space="preserve"> </w:t>
    </w:r>
    <w:r w:rsidRPr="00193166">
      <w:rPr>
        <w:rStyle w:val="SidhuvudRubrikReferens"/>
      </w:rPr>
      <w:fldChar w:fldCharType="begin" w:fldLock="1"/>
    </w:r>
    <w:r w:rsidRPr="00193166">
      <w:rPr>
        <w:rStyle w:val="SidhuvudRubrikReferens"/>
      </w:rPr>
      <w:instrText xml:space="preserve"> StyleREF "Rubrik 1" </w:instrText>
    </w:r>
    <w:r w:rsidRPr="00193166">
      <w:rPr>
        <w:rStyle w:val="SidhuvudRubrikReferens"/>
      </w:rPr>
      <w:fldChar w:fldCharType="separate"/>
    </w:r>
    <w:r w:rsidRPr="00193166">
      <w:rPr>
        <w:rStyle w:val="SidhuvudRubrikReferens"/>
      </w:rPr>
      <w:t>Utskottets förslag till riksdagsbeslut</w:t>
    </w:r>
    <w:r w:rsidRPr="00193166">
      <w:rPr>
        <w:rStyle w:val="SidhuvudRubrikReferens"/>
      </w:rPr>
      <w:fldChar w:fldCharType="end"/>
    </w:r>
  </w:p>
  <w:p w:rsidR="00D32A78" w:rsidRPr="00193166" w:rsidRDefault="00D32A78">
    <w:pPr>
      <w:pStyle w:val="SidhuvudKantJmn"/>
      <w:framePr w:w="8732" w:h="567" w:hRule="exact" w:vSpace="0" w:wrap="around" w:vAnchor="page" w:y="341" w:anchorLock="0"/>
    </w:pPr>
    <w:r w:rsidRPr="00193166">
      <w:rPr>
        <w:rStyle w:val="SidhuvudUtskott"/>
      </w:rPr>
      <w:fldChar w:fldCharType="begin" w:fldLock="1"/>
    </w:r>
    <w:r w:rsidRPr="00193166">
      <w:rPr>
        <w:rStyle w:val="SidhuvudUtskott"/>
      </w:rPr>
      <w:instrText xml:space="preserve"> DOCPROPERTY Status</w:instrText>
    </w:r>
    <w:r w:rsidRPr="00193166">
      <w:rPr>
        <w:rStyle w:val="SidhuvudUtskott"/>
      </w:rPr>
      <w:fldChar w:fldCharType="end"/>
    </w:r>
    <w:r w:rsidRPr="00193166">
      <w:rPr>
        <w:rStyle w:val="SidhuvudUtskott"/>
      </w:rPr>
      <w:fldChar w:fldCharType="begin" w:fldLock="1"/>
    </w:r>
    <w:r w:rsidRPr="00193166">
      <w:rPr>
        <w:rStyle w:val="SidhuvudUtskott"/>
      </w:rPr>
      <w:instrText xml:space="preserve"> if </w:instrText>
    </w:r>
    <w:r w:rsidRPr="00193166">
      <w:rPr>
        <w:rStyle w:val="SidhuvudUtskott"/>
      </w:rPr>
      <w:fldChar w:fldCharType="begin" w:fldLock="1"/>
    </w:r>
    <w:r w:rsidRPr="00193166">
      <w:rPr>
        <w:rStyle w:val="SidhuvudUtskott"/>
      </w:rPr>
      <w:instrText xml:space="preserve"> DOCPROPERTY "UtkastDatum"</w:instrText>
    </w:r>
    <w:r w:rsidRPr="00193166">
      <w:rPr>
        <w:rStyle w:val="SidhuvudUtskott"/>
      </w:rPr>
      <w:fldChar w:fldCharType="separate"/>
    </w:r>
    <w:r w:rsidRPr="00193166">
      <w:rPr>
        <w:rStyle w:val="SidhuvudUtskott"/>
      </w:rPr>
      <w:instrText>Nej</w:instrText>
    </w:r>
    <w:r w:rsidRPr="00193166">
      <w:rPr>
        <w:rStyle w:val="SidhuvudUtskott"/>
      </w:rPr>
      <w:fldChar w:fldCharType="end"/>
    </w:r>
    <w:r w:rsidRPr="00193166">
      <w:rPr>
        <w:rStyle w:val="SidhuvudUtskott"/>
      </w:rPr>
      <w:instrText xml:space="preserve"> = "Ja" "    </w:instrText>
    </w:r>
    <w:r w:rsidRPr="00193166">
      <w:rPr>
        <w:rStyle w:val="SidhuvudUtskott"/>
      </w:rPr>
      <w:fldChar w:fldCharType="begin" w:fldLock="1"/>
    </w:r>
    <w:r w:rsidRPr="00193166">
      <w:rPr>
        <w:rStyle w:val="SidhuvudUtskott"/>
      </w:rPr>
      <w:instrText xml:space="preserve"> PRINTDATE \@ "yyyy-MM-dd HH.mm" </w:instrText>
    </w:r>
    <w:r w:rsidRPr="00193166">
      <w:rPr>
        <w:rStyle w:val="SidhuvudUtskott"/>
      </w:rPr>
      <w:fldChar w:fldCharType="separate"/>
    </w:r>
    <w:r w:rsidRPr="00193166">
      <w:rPr>
        <w:rStyle w:val="SidhuvudUtskott"/>
      </w:rPr>
      <w:instrText>2000-08-11 16.42</w:instrText>
    </w:r>
    <w:r w:rsidRPr="00193166">
      <w:rPr>
        <w:rStyle w:val="SidhuvudUtskott"/>
      </w:rPr>
      <w:fldChar w:fldCharType="end"/>
    </w:r>
    <w:r w:rsidRPr="00193166">
      <w:rPr>
        <w:rStyle w:val="SidhuvudUtskott"/>
      </w:rPr>
      <w:instrText xml:space="preserve">" </w:instrText>
    </w:r>
    <w:r w:rsidRPr="00193166">
      <w:rPr>
        <w:rStyle w:val="SidhuvudUtskott"/>
      </w:rPr>
      <w:fldChar w:fldCharType="end"/>
    </w:r>
  </w:p>
  <w:p w:rsidR="00D32A78" w:rsidRPr="00193166" w:rsidRDefault="00D32A7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Udda"/>
      <w:framePr w:w="8732" w:h="567" w:hRule="exact" w:vSpace="0" w:wrap="around" w:vAnchor="page" w:y="341" w:anchorLock="0"/>
    </w:pPr>
    <w:r w:rsidRPr="00193166">
      <w:rPr>
        <w:rStyle w:val="SidhuvudRubrikReferens"/>
      </w:rPr>
      <w:t>Redogörelse för ärendet</w:t>
    </w:r>
    <w:r w:rsidRPr="00193166">
      <w:rPr>
        <w:rStyle w:val="SidhuvudBilaga"/>
      </w:rPr>
      <w:t xml:space="preserve"> </w:t>
    </w:r>
    <w:r w:rsidRPr="00193166">
      <w:t xml:space="preserve">     </w:t>
    </w:r>
    <w:r w:rsidRPr="00193166">
      <w:rPr>
        <w:rStyle w:val="SidhuvudUtskott"/>
      </w:rPr>
      <w:t>2000/01:UbU17</w:t>
    </w:r>
  </w:p>
  <w:p w:rsidR="00D32A78" w:rsidRPr="00193166" w:rsidRDefault="00D32A78">
    <w:pPr>
      <w:pStyle w:val="SidhuvudKantUdda"/>
      <w:framePr w:w="8732" w:h="567" w:hRule="exact" w:vSpace="0" w:wrap="around" w:vAnchor="page" w:y="341" w:anchorLock="0"/>
    </w:pPr>
  </w:p>
  <w:p w:rsidR="00D32A78" w:rsidRPr="00193166" w:rsidRDefault="00D32A7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Jmn"/>
      <w:framePr w:w="8732" w:h="567" w:hRule="exact" w:vSpace="0" w:wrap="around" w:vAnchor="page" w:y="341" w:anchorLock="0"/>
    </w:pPr>
    <w:r w:rsidRPr="00193166">
      <w:rPr>
        <w:rStyle w:val="SidhuvudUtskott"/>
      </w:rPr>
      <w:t>2000/01:UbU17</w:t>
    </w:r>
    <w:r w:rsidRPr="00193166">
      <w:t xml:space="preserve">    </w:t>
    </w:r>
  </w:p>
  <w:p w:rsidR="00D32A78" w:rsidRPr="00193166" w:rsidRDefault="00D32A78">
    <w:pPr>
      <w:pStyle w:val="SidhuvudKantJmn"/>
      <w:framePr w:w="8732" w:h="567" w:hRule="exact" w:vSpace="0" w:wrap="around" w:vAnchor="page" w:y="341" w:anchorLock="0"/>
    </w:pPr>
  </w:p>
  <w:p w:rsidR="00D32A78" w:rsidRPr="00193166" w:rsidRDefault="00D32A78">
    <w:pPr>
      <w:pStyle w:val="SidhuvudKantUdda"/>
      <w:framePr w:w="8732" w:h="567" w:hRule="exact" w:vSpace="0" w:wrap="around" w:vAnchor="page" w:y="341" w:anchorLock="0"/>
    </w:pPr>
    <w:r w:rsidRPr="00193166">
      <w:rPr>
        <w:rStyle w:val="SidhuvudRubrikReferens"/>
        <w:smallCaps w:val="0"/>
        <w:spacing w:val="0"/>
        <w:sz w:val="19"/>
      </w:rPr>
      <w:t xml:space="preserve"> </w:t>
    </w:r>
  </w:p>
  <w:p w:rsidR="00D32A78" w:rsidRPr="00193166" w:rsidRDefault="00D32A7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Jmn"/>
      <w:framePr w:w="8732" w:h="567" w:hRule="exact" w:vSpace="0" w:wrap="around" w:vAnchor="page" w:y="341" w:anchorLock="0"/>
    </w:pPr>
    <w:r w:rsidRPr="00193166">
      <w:rPr>
        <w:rStyle w:val="SidhuvudUtskott"/>
      </w:rPr>
      <w:t>2000/01:UbU17</w:t>
    </w:r>
    <w:r w:rsidRPr="00193166">
      <w:t xml:space="preserve">     </w:t>
    </w:r>
    <w:r w:rsidRPr="00193166">
      <w:rPr>
        <w:rStyle w:val="SidhuvudBilaga"/>
      </w:rPr>
      <w:t xml:space="preserve"> </w:t>
    </w:r>
    <w:r w:rsidRPr="00193166">
      <w:rPr>
        <w:rStyle w:val="SidhuvudRubrikReferens"/>
      </w:rPr>
      <w:t>Utskottets överväganden</w:t>
    </w:r>
  </w:p>
  <w:p w:rsidR="00D32A78" w:rsidRPr="00193166" w:rsidRDefault="00D32A78">
    <w:pPr>
      <w:pStyle w:val="SidhuvudKantJmn"/>
      <w:framePr w:w="8732" w:h="567" w:hRule="exact" w:vSpace="0" w:wrap="around" w:vAnchor="page" w:y="341" w:anchorLock="0"/>
    </w:pPr>
  </w:p>
  <w:p w:rsidR="00D32A78" w:rsidRPr="00193166" w:rsidRDefault="00D32A7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Udda"/>
      <w:framePr w:w="8732" w:h="567" w:hRule="exact" w:vSpace="0" w:wrap="around" w:vAnchor="page" w:y="341" w:anchorLock="0"/>
    </w:pPr>
    <w:r w:rsidRPr="00193166">
      <w:rPr>
        <w:rStyle w:val="SidhuvudRubrikReferens"/>
      </w:rPr>
      <w:t>Utskottets överväganden</w:t>
    </w:r>
    <w:r w:rsidRPr="00193166">
      <w:rPr>
        <w:rStyle w:val="SidhuvudBilaga"/>
      </w:rPr>
      <w:t xml:space="preserve"> </w:t>
    </w:r>
    <w:r w:rsidRPr="00193166">
      <w:t xml:space="preserve">     </w:t>
    </w:r>
    <w:r w:rsidRPr="00193166">
      <w:rPr>
        <w:rStyle w:val="SidhuvudUtskott"/>
      </w:rPr>
      <w:t>2000/01:UbU17</w:t>
    </w:r>
  </w:p>
  <w:p w:rsidR="00D32A78" w:rsidRPr="00193166" w:rsidRDefault="00D32A78">
    <w:pPr>
      <w:pStyle w:val="SidhuvudKantUdda"/>
      <w:framePr w:w="8732" w:h="567" w:hRule="exact" w:vSpace="0" w:wrap="around" w:vAnchor="page" w:y="341" w:anchorLock="0"/>
    </w:pPr>
  </w:p>
  <w:p w:rsidR="00D32A78" w:rsidRPr="00193166" w:rsidRDefault="00D32A7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Jmn"/>
      <w:framePr w:w="8732" w:h="567" w:hRule="exact" w:vSpace="0" w:wrap="around" w:vAnchor="page" w:y="341" w:anchorLock="0"/>
    </w:pPr>
    <w:r w:rsidRPr="00193166">
      <w:rPr>
        <w:rStyle w:val="SidhuvudUtskott"/>
      </w:rPr>
      <w:t>2000/01:UbU17</w:t>
    </w:r>
    <w:r w:rsidRPr="00193166">
      <w:t xml:space="preserve">    </w:t>
    </w:r>
  </w:p>
  <w:p w:rsidR="00D32A78" w:rsidRPr="00193166" w:rsidRDefault="00D32A78">
    <w:pPr>
      <w:pStyle w:val="SidhuvudKantJmn"/>
      <w:framePr w:w="8732" w:h="567" w:hRule="exact" w:vSpace="0" w:wrap="around" w:vAnchor="page" w:y="341" w:anchorLock="0"/>
    </w:pPr>
  </w:p>
  <w:p w:rsidR="00D32A78" w:rsidRPr="00193166" w:rsidRDefault="00D32A78">
    <w:pPr>
      <w:pStyle w:val="SidhuvudKantUdda"/>
      <w:framePr w:w="8732" w:h="567" w:hRule="exact" w:vSpace="0" w:wrap="around" w:vAnchor="page" w:y="341" w:anchorLock="0"/>
    </w:pPr>
    <w:r w:rsidRPr="00193166">
      <w:rPr>
        <w:rStyle w:val="SidhuvudRubrikReferens"/>
        <w:smallCaps w:val="0"/>
        <w:spacing w:val="0"/>
        <w:sz w:val="19"/>
      </w:rPr>
      <w:t xml:space="preserve"> </w:t>
    </w:r>
  </w:p>
  <w:p w:rsidR="00D32A78" w:rsidRPr="00193166" w:rsidRDefault="00D32A7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Jmn"/>
      <w:framePr w:w="8732" w:h="567" w:hRule="exact" w:vSpace="0" w:wrap="around" w:vAnchor="page" w:y="341" w:anchorLock="0"/>
    </w:pPr>
    <w:r w:rsidRPr="00193166">
      <w:rPr>
        <w:rStyle w:val="SidhuvudUtskott"/>
      </w:rPr>
      <w:fldChar w:fldCharType="begin" w:fldLock="1"/>
    </w:r>
    <w:r w:rsidRPr="00193166">
      <w:rPr>
        <w:rStyle w:val="SidhuvudUtskott"/>
      </w:rPr>
      <w:instrText xml:space="preserve"> DOCPROPERTY BetänkandeÅr</w:instrText>
    </w:r>
    <w:r w:rsidRPr="00193166">
      <w:rPr>
        <w:rStyle w:val="SidhuvudUtskott"/>
      </w:rPr>
      <w:fldChar w:fldCharType="separate"/>
    </w:r>
    <w:r w:rsidRPr="00193166">
      <w:rPr>
        <w:rStyle w:val="SidhuvudUtskott"/>
      </w:rPr>
      <w:t>2000/01</w:t>
    </w:r>
    <w:r w:rsidRPr="00193166">
      <w:rPr>
        <w:rStyle w:val="SidhuvudUtskott"/>
      </w:rPr>
      <w:fldChar w:fldCharType="end"/>
    </w:r>
    <w:r w:rsidRPr="00193166">
      <w:rPr>
        <w:rStyle w:val="SidhuvudUtskott"/>
      </w:rPr>
      <w:t>:</w:t>
    </w:r>
    <w:r w:rsidRPr="00193166">
      <w:rPr>
        <w:rStyle w:val="SidhuvudUtskott"/>
      </w:rPr>
      <w:fldChar w:fldCharType="begin" w:fldLock="1"/>
    </w:r>
    <w:r w:rsidRPr="00193166">
      <w:rPr>
        <w:rStyle w:val="SidhuvudUtskott"/>
      </w:rPr>
      <w:instrText xml:space="preserve"> DOCPROPERTY Utskott</w:instrText>
    </w:r>
    <w:r w:rsidRPr="00193166">
      <w:rPr>
        <w:rStyle w:val="SidhuvudUtskott"/>
      </w:rPr>
      <w:fldChar w:fldCharType="separate"/>
    </w:r>
    <w:r w:rsidRPr="00193166">
      <w:rPr>
        <w:rStyle w:val="SidhuvudUtskott"/>
      </w:rPr>
      <w:t>UbU</w: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DOCPROPERTY BetänkandeNr</w:instrText>
    </w:r>
    <w:r w:rsidRPr="00193166">
      <w:rPr>
        <w:rStyle w:val="SidhuvudUtskott"/>
      </w:rPr>
      <w:fldChar w:fldCharType="separate"/>
    </w:r>
    <w:r w:rsidRPr="00193166">
      <w:rPr>
        <w:rStyle w:val="SidhuvudUtskott"/>
      </w:rPr>
      <w:t>17</w:t>
    </w:r>
    <w:r w:rsidRPr="00193166">
      <w:rPr>
        <w:rStyle w:val="SidhuvudUtskott"/>
      </w:rPr>
      <w:fldChar w:fldCharType="end"/>
    </w:r>
    <w:r w:rsidRPr="00193166">
      <w:t xml:space="preserve">     </w:t>
    </w:r>
    <w:r w:rsidRPr="00193166">
      <w:rPr>
        <w:rStyle w:val="SidhuvudBilaga"/>
      </w:rPr>
      <w:t xml:space="preserve"> </w:t>
    </w:r>
    <w:r w:rsidRPr="00193166">
      <w:rPr>
        <w:rStyle w:val="SidhuvudRubrikReferens"/>
      </w:rPr>
      <w:fldChar w:fldCharType="begin" w:fldLock="1"/>
    </w:r>
    <w:r w:rsidRPr="00193166">
      <w:rPr>
        <w:rStyle w:val="SidhuvudRubrikReferens"/>
      </w:rPr>
      <w:instrText xml:space="preserve"> StyleREF "Rubrik 1" </w:instrText>
    </w:r>
    <w:r w:rsidRPr="00193166">
      <w:rPr>
        <w:rStyle w:val="SidhuvudRubrikReferens"/>
      </w:rPr>
      <w:fldChar w:fldCharType="separate"/>
    </w:r>
    <w:r w:rsidRPr="00193166">
      <w:rPr>
        <w:rStyle w:val="SidhuvudRubrikReferens"/>
      </w:rPr>
      <w:t>Utskottets överväganden</w:t>
    </w:r>
    <w:r w:rsidRPr="00193166">
      <w:rPr>
        <w:rStyle w:val="SidhuvudRubrikReferens"/>
      </w:rPr>
      <w:fldChar w:fldCharType="end"/>
    </w:r>
  </w:p>
  <w:p w:rsidR="00D32A78" w:rsidRPr="00193166" w:rsidRDefault="00D32A78">
    <w:pPr>
      <w:pStyle w:val="SidhuvudKantJmn"/>
      <w:framePr w:w="8732" w:h="567" w:hRule="exact" w:vSpace="0" w:wrap="around" w:vAnchor="page" w:y="341" w:anchorLock="0"/>
    </w:pPr>
    <w:r w:rsidRPr="00193166">
      <w:rPr>
        <w:rStyle w:val="SidhuvudUtskott"/>
      </w:rPr>
      <w:fldChar w:fldCharType="begin" w:fldLock="1"/>
    </w:r>
    <w:r w:rsidRPr="00193166">
      <w:rPr>
        <w:rStyle w:val="SidhuvudUtskott"/>
      </w:rPr>
      <w:instrText xml:space="preserve"> DOCPROPERTY Status</w:instrText>
    </w:r>
    <w:r w:rsidRPr="00193166">
      <w:rPr>
        <w:rStyle w:val="SidhuvudUtskott"/>
      </w:rPr>
      <w:fldChar w:fldCharType="end"/>
    </w:r>
    <w:r w:rsidRPr="00193166">
      <w:rPr>
        <w:rStyle w:val="SidhuvudUtskott"/>
      </w:rPr>
      <w:fldChar w:fldCharType="begin" w:fldLock="1"/>
    </w:r>
    <w:r w:rsidRPr="00193166">
      <w:rPr>
        <w:rStyle w:val="SidhuvudUtskott"/>
      </w:rPr>
      <w:instrText xml:space="preserve"> if </w:instrText>
    </w:r>
    <w:r w:rsidRPr="00193166">
      <w:rPr>
        <w:rStyle w:val="SidhuvudUtskott"/>
      </w:rPr>
      <w:fldChar w:fldCharType="begin" w:fldLock="1"/>
    </w:r>
    <w:r w:rsidRPr="00193166">
      <w:rPr>
        <w:rStyle w:val="SidhuvudUtskott"/>
      </w:rPr>
      <w:instrText xml:space="preserve"> DOCPROPERTY "UtkastDatum"</w:instrText>
    </w:r>
    <w:r w:rsidRPr="00193166">
      <w:rPr>
        <w:rStyle w:val="SidhuvudUtskott"/>
      </w:rPr>
      <w:fldChar w:fldCharType="separate"/>
    </w:r>
    <w:r w:rsidRPr="00193166">
      <w:rPr>
        <w:rStyle w:val="SidhuvudUtskott"/>
      </w:rPr>
      <w:instrText>Nej</w:instrText>
    </w:r>
    <w:r w:rsidRPr="00193166">
      <w:rPr>
        <w:rStyle w:val="SidhuvudUtskott"/>
      </w:rPr>
      <w:fldChar w:fldCharType="end"/>
    </w:r>
    <w:r w:rsidRPr="00193166">
      <w:rPr>
        <w:rStyle w:val="SidhuvudUtskott"/>
      </w:rPr>
      <w:instrText xml:space="preserve"> = "Ja" "    </w:instrText>
    </w:r>
    <w:r w:rsidRPr="00193166">
      <w:rPr>
        <w:rStyle w:val="SidhuvudUtskott"/>
      </w:rPr>
      <w:fldChar w:fldCharType="begin" w:fldLock="1"/>
    </w:r>
    <w:r w:rsidRPr="00193166">
      <w:rPr>
        <w:rStyle w:val="SidhuvudUtskott"/>
      </w:rPr>
      <w:instrText xml:space="preserve"> PRINTDATE \@ "yyyy-MM-dd HH.mm" </w:instrText>
    </w:r>
    <w:r w:rsidRPr="00193166">
      <w:rPr>
        <w:rStyle w:val="SidhuvudUtskott"/>
      </w:rPr>
      <w:fldChar w:fldCharType="separate"/>
    </w:r>
    <w:r w:rsidRPr="00193166">
      <w:rPr>
        <w:rStyle w:val="SidhuvudUtskott"/>
      </w:rPr>
      <w:instrText>2000-08-11 16.42</w:instrText>
    </w:r>
    <w:r w:rsidRPr="00193166">
      <w:rPr>
        <w:rStyle w:val="SidhuvudUtskott"/>
      </w:rPr>
      <w:fldChar w:fldCharType="end"/>
    </w:r>
    <w:r w:rsidRPr="00193166">
      <w:rPr>
        <w:rStyle w:val="SidhuvudUtskott"/>
      </w:rPr>
      <w:instrText xml:space="preserve">" </w:instrText>
    </w:r>
    <w:r w:rsidRPr="00193166">
      <w:rPr>
        <w:rStyle w:val="SidhuvudUtskott"/>
      </w:rPr>
      <w:fldChar w:fldCharType="end"/>
    </w:r>
  </w:p>
  <w:p w:rsidR="00D32A78" w:rsidRPr="00193166" w:rsidRDefault="00D32A7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Udda"/>
      <w:framePr w:w="8732" w:h="567" w:hRule="exact" w:vSpace="0" w:wrap="around" w:vAnchor="page" w:y="341" w:anchorLock="0"/>
    </w:pPr>
    <w:r w:rsidRPr="00193166">
      <w:rPr>
        <w:rStyle w:val="SidhuvudRubrikReferens"/>
      </w:rPr>
      <w:fldChar w:fldCharType="begin" w:fldLock="1"/>
    </w:r>
    <w:r w:rsidRPr="00193166">
      <w:rPr>
        <w:rStyle w:val="SidhuvudRubrikReferens"/>
      </w:rPr>
      <w:instrText xml:space="preserve"> StyleREF "Rubrik 1" </w:instrText>
    </w:r>
    <w:r w:rsidRPr="00193166">
      <w:rPr>
        <w:rStyle w:val="SidhuvudRubrikReferens"/>
      </w:rPr>
      <w:fldChar w:fldCharType="separate"/>
    </w:r>
    <w:r w:rsidRPr="00193166">
      <w:rPr>
        <w:rStyle w:val="SidhuvudRubrikReferens"/>
      </w:rPr>
      <w:t>Utskottets överväganden</w:t>
    </w:r>
    <w:r w:rsidRPr="00193166">
      <w:rPr>
        <w:rStyle w:val="SidhuvudRubrikReferens"/>
      </w:rPr>
      <w:fldChar w:fldCharType="end"/>
    </w:r>
    <w:r w:rsidRPr="00193166">
      <w:rPr>
        <w:rStyle w:val="SidhuvudBilaga"/>
      </w:rPr>
      <w:t xml:space="preserve"> </w:t>
    </w:r>
    <w:r w:rsidRPr="00193166">
      <w:t xml:space="preserve">     </w:t>
    </w:r>
    <w:r w:rsidRPr="00193166">
      <w:rPr>
        <w:rStyle w:val="SidhuvudUtskott"/>
      </w:rPr>
      <w:fldChar w:fldCharType="begin" w:fldLock="1"/>
    </w:r>
    <w:r w:rsidRPr="00193166">
      <w:rPr>
        <w:rStyle w:val="SidhuvudUtskott"/>
      </w:rPr>
      <w:instrText xml:space="preserve"> DOCPROPERTY BetänkandeÅr</w:instrText>
    </w:r>
    <w:r w:rsidRPr="00193166">
      <w:rPr>
        <w:rStyle w:val="SidhuvudUtskott"/>
      </w:rPr>
      <w:fldChar w:fldCharType="separate"/>
    </w:r>
    <w:r w:rsidRPr="00193166">
      <w:rPr>
        <w:rStyle w:val="SidhuvudUtskott"/>
      </w:rPr>
      <w:t>2000/01</w:t>
    </w:r>
    <w:r w:rsidRPr="00193166">
      <w:rPr>
        <w:rStyle w:val="SidhuvudUtskott"/>
      </w:rPr>
      <w:fldChar w:fldCharType="end"/>
    </w:r>
    <w:r w:rsidRPr="00193166">
      <w:rPr>
        <w:rStyle w:val="SidhuvudUtskott"/>
      </w:rPr>
      <w:t>:</w:t>
    </w:r>
    <w:r w:rsidRPr="00193166">
      <w:rPr>
        <w:rStyle w:val="SidhuvudUtskott"/>
      </w:rPr>
      <w:fldChar w:fldCharType="begin" w:fldLock="1"/>
    </w:r>
    <w:r w:rsidRPr="00193166">
      <w:rPr>
        <w:rStyle w:val="SidhuvudUtskott"/>
      </w:rPr>
      <w:instrText xml:space="preserve"> DOCPROPERTY</w:instrText>
    </w:r>
    <w:r w:rsidRPr="00193166">
      <w:instrText xml:space="preserve"> </w:instrText>
    </w:r>
    <w:r w:rsidRPr="00193166">
      <w:rPr>
        <w:rStyle w:val="SidhuvudUtskott"/>
      </w:rPr>
      <w:instrText>Utskott</w:instrText>
    </w:r>
    <w:r w:rsidRPr="00193166">
      <w:rPr>
        <w:rStyle w:val="SidhuvudUtskott"/>
      </w:rPr>
      <w:fldChar w:fldCharType="separate"/>
    </w:r>
    <w:r w:rsidRPr="00193166">
      <w:rPr>
        <w:rStyle w:val="SidhuvudUtskott"/>
      </w:rPr>
      <w:t>UbU</w: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DOCPROPERTY Betä</w:instrText>
    </w:r>
    <w:r w:rsidRPr="00193166">
      <w:rPr>
        <w:rStyle w:val="SidhuvudUtskott"/>
      </w:rPr>
      <w:instrText>n</w:instrText>
    </w:r>
    <w:r w:rsidRPr="00193166">
      <w:rPr>
        <w:rStyle w:val="SidhuvudUtskott"/>
      </w:rPr>
      <w:instrText>kandeNr</w:instrText>
    </w:r>
    <w:r w:rsidRPr="00193166">
      <w:rPr>
        <w:rStyle w:val="SidhuvudUtskott"/>
      </w:rPr>
      <w:fldChar w:fldCharType="separate"/>
    </w:r>
    <w:r w:rsidRPr="00193166">
      <w:rPr>
        <w:rStyle w:val="SidhuvudUtskott"/>
      </w:rPr>
      <w:t>17</w:t>
    </w:r>
    <w:r w:rsidRPr="00193166">
      <w:rPr>
        <w:rStyle w:val="SidhuvudUtskott"/>
      </w:rPr>
      <w:fldChar w:fldCharType="end"/>
    </w:r>
  </w:p>
  <w:p w:rsidR="00D32A78" w:rsidRPr="00193166" w:rsidRDefault="00D32A78">
    <w:pPr>
      <w:pStyle w:val="SidhuvudKantUdda"/>
      <w:framePr w:w="8732" w:h="567" w:hRule="exact" w:vSpace="0" w:wrap="around" w:vAnchor="page" w:y="341" w:anchorLock="0"/>
    </w:pPr>
    <w:r w:rsidRPr="00193166">
      <w:rPr>
        <w:rStyle w:val="SidhuvudUtskott"/>
      </w:rPr>
      <w:fldChar w:fldCharType="begin" w:fldLock="1"/>
    </w:r>
    <w:r w:rsidRPr="00193166">
      <w:rPr>
        <w:rStyle w:val="SidhuvudUtskott"/>
      </w:rPr>
      <w:instrText xml:space="preserve"> if </w:instrText>
    </w:r>
    <w:r w:rsidRPr="00193166">
      <w:rPr>
        <w:rStyle w:val="SidhuvudUtskott"/>
      </w:rPr>
      <w:fldChar w:fldCharType="begin" w:fldLock="1"/>
    </w:r>
    <w:r w:rsidRPr="00193166">
      <w:rPr>
        <w:rStyle w:val="SidhuvudUtskott"/>
      </w:rPr>
      <w:instrText xml:space="preserve"> DOCPROPERTY "UtkastDatum"</w:instrText>
    </w:r>
    <w:r w:rsidRPr="00193166">
      <w:rPr>
        <w:rStyle w:val="SidhuvudUtskott"/>
      </w:rPr>
      <w:fldChar w:fldCharType="separate"/>
    </w:r>
    <w:r w:rsidRPr="00193166">
      <w:rPr>
        <w:rStyle w:val="SidhuvudUtskott"/>
      </w:rPr>
      <w:instrText>Nej</w:instrText>
    </w:r>
    <w:r w:rsidRPr="00193166">
      <w:rPr>
        <w:rStyle w:val="SidhuvudUtskott"/>
      </w:rPr>
      <w:fldChar w:fldCharType="end"/>
    </w:r>
    <w:r w:rsidRPr="00193166">
      <w:rPr>
        <w:rStyle w:val="SidhuvudUtskott"/>
      </w:rPr>
      <w:instrText xml:space="preserve"> = "Ja" "</w:instrText>
    </w:r>
    <w:r w:rsidRPr="00193166">
      <w:rPr>
        <w:rStyle w:val="SidhuvudUtskott"/>
      </w:rPr>
      <w:fldChar w:fldCharType="begin" w:fldLock="1"/>
    </w:r>
    <w:r w:rsidRPr="00193166">
      <w:rPr>
        <w:rStyle w:val="SidhuvudUtskott"/>
      </w:rPr>
      <w:instrText xml:space="preserve"> PRINTDATE \@ "yyyy-MM-dd HH.mm    " </w:instrText>
    </w:r>
    <w:r w:rsidRPr="00193166">
      <w:rPr>
        <w:rStyle w:val="SidhuvudUtskott"/>
      </w:rPr>
      <w:fldChar w:fldCharType="separate"/>
    </w:r>
    <w:r w:rsidRPr="00193166">
      <w:rPr>
        <w:rStyle w:val="SidhuvudUtskott"/>
      </w:rPr>
      <w:instrText>2000-08-11 16.42</w:instrText>
    </w:r>
    <w:r w:rsidRPr="00193166">
      <w:rPr>
        <w:rStyle w:val="SidhuvudUtskott"/>
      </w:rPr>
      <w:fldChar w:fldCharType="end"/>
    </w:r>
    <w:r w:rsidRPr="00193166">
      <w:rPr>
        <w:rStyle w:val="SidhuvudUtskott"/>
      </w:rPr>
      <w:instrText xml:space="preserve">" </w:instrTex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w:instrText>
    </w:r>
    <w:r w:rsidRPr="00193166">
      <w:rPr>
        <w:rStyle w:val="SidhuvudUtskott"/>
      </w:rPr>
      <w:instrText>O</w:instrText>
    </w:r>
    <w:r w:rsidRPr="00193166">
      <w:rPr>
        <w:rStyle w:val="SidhuvudUtskott"/>
      </w:rPr>
      <w:instrText>PERTY Status</w:instrText>
    </w:r>
    <w:r w:rsidRPr="00193166">
      <w:rPr>
        <w:rStyle w:val="SidhuvudUtskott"/>
      </w:rPr>
      <w:fldChar w:fldCharType="end"/>
    </w:r>
  </w:p>
  <w:p w:rsidR="00D32A78" w:rsidRPr="00193166" w:rsidRDefault="00D32A7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Jmn"/>
      <w:framePr w:w="8732" w:h="567" w:hRule="exact" w:vSpace="0" w:wrap="around" w:vAnchor="page" w:y="341" w:anchorLock="0"/>
    </w:pPr>
    <w:r w:rsidRPr="00193166">
      <w:rPr>
        <w:rStyle w:val="SidhuvudUtskott"/>
      </w:rPr>
      <w:t>2000/01:UbU17</w:t>
    </w:r>
    <w:r w:rsidRPr="00193166">
      <w:t xml:space="preserve">    </w:t>
    </w:r>
  </w:p>
  <w:p w:rsidR="00D32A78" w:rsidRPr="00193166" w:rsidRDefault="00D32A78">
    <w:pPr>
      <w:pStyle w:val="SidhuvudKantJmn"/>
      <w:framePr w:w="8732" w:h="567" w:hRule="exact" w:vSpace="0" w:wrap="around" w:vAnchor="page" w:y="341" w:anchorLock="0"/>
    </w:pPr>
  </w:p>
  <w:p w:rsidR="00D32A78" w:rsidRPr="00193166" w:rsidRDefault="00D32A78">
    <w:pPr>
      <w:pStyle w:val="SidhuvudKantUdda"/>
      <w:framePr w:w="8732" w:h="567" w:hRule="exact" w:vSpace="0" w:wrap="around" w:vAnchor="page" w:y="341" w:anchorLock="0"/>
    </w:pPr>
    <w:r w:rsidRPr="00193166">
      <w:rPr>
        <w:rStyle w:val="SidhuvudRubrikReferens"/>
        <w:smallCaps w:val="0"/>
        <w:spacing w:val="0"/>
        <w:sz w:val="19"/>
      </w:rPr>
      <w:t xml:space="preserve"> </w:t>
    </w:r>
  </w:p>
  <w:p w:rsidR="00D32A78" w:rsidRPr="00193166" w:rsidRDefault="00D32A7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Jmn"/>
      <w:framePr w:w="8732" w:h="567" w:hRule="exact" w:vSpace="0" w:wrap="around" w:vAnchor="page" w:y="341" w:anchorLock="0"/>
    </w:pPr>
    <w:r w:rsidRPr="00193166">
      <w:rPr>
        <w:rStyle w:val="SidhuvudUtskott"/>
      </w:rPr>
      <w:t>2000/01:UbU17</w:t>
    </w:r>
    <w:r w:rsidRPr="00193166">
      <w:t xml:space="preserve">     </w:t>
    </w:r>
    <w:r w:rsidRPr="00193166">
      <w:rPr>
        <w:rStyle w:val="SidhuvudBilaga"/>
      </w:rPr>
      <w:t xml:space="preserve"> BILAGA 1   </w:t>
    </w:r>
    <w:r w:rsidRPr="00193166">
      <w:rPr>
        <w:rStyle w:val="SidhuvudRubrikReferens"/>
      </w:rPr>
      <w:t>Förteckning över behandlade förslag</w:t>
    </w:r>
  </w:p>
  <w:p w:rsidR="00D32A78" w:rsidRPr="00193166" w:rsidRDefault="00D32A78">
    <w:pPr>
      <w:pStyle w:val="SidhuvudKantJmn"/>
      <w:framePr w:w="8732" w:h="567" w:hRule="exact" w:vSpace="0" w:wrap="around" w:vAnchor="page" w:y="341" w:anchorLock="0"/>
    </w:pPr>
  </w:p>
  <w:p w:rsidR="00D32A78" w:rsidRPr="00193166" w:rsidRDefault="00D32A7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Udda"/>
      <w:framePr w:w="8732" w:h="567" w:hRule="exact" w:vSpace="0" w:wrap="around" w:vAnchor="page" w:y="341" w:anchorLock="0"/>
    </w:pPr>
    <w:r w:rsidRPr="00193166">
      <w:rPr>
        <w:rStyle w:val="SidhuvudRubrikReferens"/>
      </w:rPr>
      <w:fldChar w:fldCharType="begin" w:fldLock="1"/>
    </w:r>
    <w:r w:rsidRPr="00193166">
      <w:rPr>
        <w:rStyle w:val="SidhuvudRubrikReferens"/>
      </w:rPr>
      <w:instrText xml:space="preserve"> StyleREF "Rubrik 1" </w:instrText>
    </w:r>
    <w:r w:rsidRPr="00193166">
      <w:rPr>
        <w:rStyle w:val="SidhuvudRubrikReferens"/>
      </w:rPr>
      <w:fldChar w:fldCharType="separate"/>
    </w:r>
    <w:r w:rsidRPr="00193166">
      <w:rPr>
        <w:rStyle w:val="SidhuvudRubrikReferens"/>
      </w:rPr>
      <w:t>Sammanfattning</w:t>
    </w:r>
    <w:r w:rsidRPr="00193166">
      <w:rPr>
        <w:rStyle w:val="SidhuvudRubrikReferens"/>
      </w:rPr>
      <w:fldChar w:fldCharType="end"/>
    </w:r>
    <w:r w:rsidRPr="00193166">
      <w:rPr>
        <w:rStyle w:val="SidhuvudBilaga"/>
      </w:rPr>
      <w:t xml:space="preserve"> </w:t>
    </w:r>
    <w:r w:rsidRPr="00193166">
      <w:t xml:space="preserve">     </w:t>
    </w:r>
    <w:r w:rsidRPr="00193166">
      <w:rPr>
        <w:rStyle w:val="SidhuvudUtskott"/>
      </w:rPr>
      <w:fldChar w:fldCharType="begin" w:fldLock="1"/>
    </w:r>
    <w:r w:rsidRPr="00193166">
      <w:rPr>
        <w:rStyle w:val="SidhuvudUtskott"/>
      </w:rPr>
      <w:instrText xml:space="preserve"> DOCPROPERTY BetänkandeÅr</w:instrText>
    </w:r>
    <w:r w:rsidRPr="00193166">
      <w:rPr>
        <w:rStyle w:val="SidhuvudUtskott"/>
      </w:rPr>
      <w:fldChar w:fldCharType="separate"/>
    </w:r>
    <w:r w:rsidRPr="00193166">
      <w:rPr>
        <w:rStyle w:val="SidhuvudUtskott"/>
      </w:rPr>
      <w:t>2000/01</w:t>
    </w:r>
    <w:r w:rsidRPr="00193166">
      <w:rPr>
        <w:rStyle w:val="SidhuvudUtskott"/>
      </w:rPr>
      <w:fldChar w:fldCharType="end"/>
    </w:r>
    <w:r w:rsidRPr="00193166">
      <w:rPr>
        <w:rStyle w:val="SidhuvudUtskott"/>
      </w:rPr>
      <w:t>:</w:t>
    </w:r>
    <w:r w:rsidRPr="00193166">
      <w:rPr>
        <w:rStyle w:val="SidhuvudUtskott"/>
      </w:rPr>
      <w:fldChar w:fldCharType="begin" w:fldLock="1"/>
    </w:r>
    <w:r w:rsidRPr="00193166">
      <w:rPr>
        <w:rStyle w:val="SidhuvudUtskott"/>
      </w:rPr>
      <w:instrText xml:space="preserve"> DOCPROPERTY</w:instrText>
    </w:r>
    <w:r w:rsidRPr="00193166">
      <w:instrText xml:space="preserve"> </w:instrText>
    </w:r>
    <w:r w:rsidRPr="00193166">
      <w:rPr>
        <w:rStyle w:val="SidhuvudUtskott"/>
      </w:rPr>
      <w:instrText>Utskott</w:instrText>
    </w:r>
    <w:r w:rsidRPr="00193166">
      <w:rPr>
        <w:rStyle w:val="SidhuvudUtskott"/>
      </w:rPr>
      <w:fldChar w:fldCharType="separate"/>
    </w:r>
    <w:r w:rsidRPr="00193166">
      <w:rPr>
        <w:rStyle w:val="SidhuvudUtskott"/>
      </w:rPr>
      <w:t>UbU</w: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DOCPROPERTY Betä</w:instrText>
    </w:r>
    <w:r w:rsidRPr="00193166">
      <w:rPr>
        <w:rStyle w:val="SidhuvudUtskott"/>
      </w:rPr>
      <w:instrText>n</w:instrText>
    </w:r>
    <w:r w:rsidRPr="00193166">
      <w:rPr>
        <w:rStyle w:val="SidhuvudUtskott"/>
      </w:rPr>
      <w:instrText>kandeNr</w:instrText>
    </w:r>
    <w:r w:rsidRPr="00193166">
      <w:rPr>
        <w:rStyle w:val="SidhuvudUtskott"/>
      </w:rPr>
      <w:fldChar w:fldCharType="separate"/>
    </w:r>
    <w:r w:rsidRPr="00193166">
      <w:rPr>
        <w:rStyle w:val="SidhuvudUtskott"/>
      </w:rPr>
      <w:t>17</w:t>
    </w:r>
    <w:r w:rsidRPr="00193166">
      <w:rPr>
        <w:rStyle w:val="SidhuvudUtskott"/>
      </w:rPr>
      <w:fldChar w:fldCharType="end"/>
    </w:r>
  </w:p>
  <w:p w:rsidR="00D32A78" w:rsidRPr="00193166" w:rsidRDefault="00D32A78">
    <w:pPr>
      <w:pStyle w:val="SidhuvudKantUdda"/>
      <w:framePr w:w="8732" w:h="567" w:hRule="exact" w:vSpace="0" w:wrap="around" w:vAnchor="page" w:y="341" w:anchorLock="0"/>
    </w:pPr>
    <w:r w:rsidRPr="00193166">
      <w:rPr>
        <w:rStyle w:val="SidhuvudUtskott"/>
      </w:rPr>
      <w:fldChar w:fldCharType="begin" w:fldLock="1"/>
    </w:r>
    <w:r w:rsidRPr="00193166">
      <w:rPr>
        <w:rStyle w:val="SidhuvudUtskott"/>
      </w:rPr>
      <w:instrText xml:space="preserve"> if </w:instrText>
    </w:r>
    <w:r w:rsidRPr="00193166">
      <w:rPr>
        <w:rStyle w:val="SidhuvudUtskott"/>
      </w:rPr>
      <w:fldChar w:fldCharType="begin" w:fldLock="1"/>
    </w:r>
    <w:r w:rsidRPr="00193166">
      <w:rPr>
        <w:rStyle w:val="SidhuvudUtskott"/>
      </w:rPr>
      <w:instrText xml:space="preserve"> DOCPROPERTY "UtkastDatum"</w:instrText>
    </w:r>
    <w:r w:rsidRPr="00193166">
      <w:rPr>
        <w:rStyle w:val="SidhuvudUtskott"/>
      </w:rPr>
      <w:fldChar w:fldCharType="separate"/>
    </w:r>
    <w:r w:rsidRPr="00193166">
      <w:rPr>
        <w:rStyle w:val="SidhuvudUtskott"/>
      </w:rPr>
      <w:instrText>Nej</w:instrText>
    </w:r>
    <w:r w:rsidRPr="00193166">
      <w:rPr>
        <w:rStyle w:val="SidhuvudUtskott"/>
      </w:rPr>
      <w:fldChar w:fldCharType="end"/>
    </w:r>
    <w:r w:rsidRPr="00193166">
      <w:rPr>
        <w:rStyle w:val="SidhuvudUtskott"/>
      </w:rPr>
      <w:instrText xml:space="preserve"> = "Ja" "</w:instrText>
    </w:r>
    <w:r w:rsidRPr="00193166">
      <w:rPr>
        <w:rStyle w:val="SidhuvudUtskott"/>
      </w:rPr>
      <w:fldChar w:fldCharType="begin" w:fldLock="1"/>
    </w:r>
    <w:r w:rsidRPr="00193166">
      <w:rPr>
        <w:rStyle w:val="SidhuvudUtskott"/>
      </w:rPr>
      <w:instrText xml:space="preserve"> PRINTDATE \@ "yyyy-MM-dd HH.mm    " </w:instrText>
    </w:r>
    <w:r w:rsidRPr="00193166">
      <w:rPr>
        <w:rStyle w:val="SidhuvudUtskott"/>
      </w:rPr>
      <w:fldChar w:fldCharType="separate"/>
    </w:r>
    <w:r w:rsidRPr="00193166">
      <w:rPr>
        <w:rStyle w:val="SidhuvudUtskott"/>
      </w:rPr>
      <w:instrText>2000-08-11 16.42</w:instrText>
    </w:r>
    <w:r w:rsidRPr="00193166">
      <w:rPr>
        <w:rStyle w:val="SidhuvudUtskott"/>
      </w:rPr>
      <w:fldChar w:fldCharType="end"/>
    </w:r>
    <w:r w:rsidRPr="00193166">
      <w:rPr>
        <w:rStyle w:val="SidhuvudUtskott"/>
      </w:rPr>
      <w:instrText xml:space="preserve">" </w:instrTex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w:instrText>
    </w:r>
    <w:r w:rsidRPr="00193166">
      <w:rPr>
        <w:rStyle w:val="SidhuvudUtskott"/>
      </w:rPr>
      <w:instrText>O</w:instrText>
    </w:r>
    <w:r w:rsidRPr="00193166">
      <w:rPr>
        <w:rStyle w:val="SidhuvudUtskott"/>
      </w:rPr>
      <w:instrText>PERTY Status</w:instrText>
    </w:r>
    <w:r w:rsidRPr="00193166">
      <w:rPr>
        <w:rStyle w:val="SidhuvudUtskott"/>
      </w:rPr>
      <w:fldChar w:fldCharType="end"/>
    </w:r>
  </w:p>
  <w:p w:rsidR="00D32A78" w:rsidRPr="00193166" w:rsidRDefault="00D32A7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Udda"/>
      <w:framePr w:w="8732" w:h="567" w:hRule="exact" w:vSpace="0" w:wrap="around" w:vAnchor="page" w:y="341" w:anchorLock="0"/>
    </w:pPr>
    <w:r w:rsidRPr="00193166">
      <w:rPr>
        <w:rStyle w:val="SidhuvudRubrikReferens"/>
      </w:rPr>
      <w:fldChar w:fldCharType="begin" w:fldLock="1"/>
    </w:r>
    <w:r w:rsidRPr="00193166">
      <w:rPr>
        <w:rStyle w:val="SidhuvudRubrikReferens"/>
      </w:rPr>
      <w:instrText xml:space="preserve"> StyleREF "Rubrik 1" </w:instrText>
    </w:r>
    <w:r w:rsidRPr="00193166">
      <w:rPr>
        <w:rStyle w:val="SidhuvudRubrikReferens"/>
      </w:rPr>
      <w:fldChar w:fldCharType="separate"/>
    </w:r>
    <w:r w:rsidRPr="00193166">
      <w:rPr>
        <w:rStyle w:val="SidhuvudRubrikReferens"/>
      </w:rPr>
      <w:t>Särskilda yttranden</w:t>
    </w:r>
    <w:r w:rsidRPr="00193166">
      <w:rPr>
        <w:rStyle w:val="SidhuvudRubrikReferens"/>
      </w:rPr>
      <w:fldChar w:fldCharType="end"/>
    </w:r>
    <w:r w:rsidRPr="00193166">
      <w:rPr>
        <w:rStyle w:val="SidhuvudBilaga"/>
      </w:rPr>
      <w:t xml:space="preserve">   BILAGA 1 </w:t>
    </w:r>
    <w:r w:rsidRPr="00193166">
      <w:t xml:space="preserve">     </w:t>
    </w:r>
    <w:r w:rsidRPr="00193166">
      <w:rPr>
        <w:rStyle w:val="SidhuvudUtskott"/>
      </w:rPr>
      <w:fldChar w:fldCharType="begin" w:fldLock="1"/>
    </w:r>
    <w:r w:rsidRPr="00193166">
      <w:rPr>
        <w:rStyle w:val="SidhuvudUtskott"/>
      </w:rPr>
      <w:instrText xml:space="preserve"> DOCPROPERTY BetänkandeÅr</w:instrText>
    </w:r>
    <w:r w:rsidRPr="00193166">
      <w:rPr>
        <w:rStyle w:val="SidhuvudUtskott"/>
      </w:rPr>
      <w:fldChar w:fldCharType="separate"/>
    </w:r>
    <w:r w:rsidRPr="00193166">
      <w:rPr>
        <w:rStyle w:val="SidhuvudUtskott"/>
      </w:rPr>
      <w:t>2000/01</w:t>
    </w:r>
    <w:r w:rsidRPr="00193166">
      <w:rPr>
        <w:rStyle w:val="SidhuvudUtskott"/>
      </w:rPr>
      <w:fldChar w:fldCharType="end"/>
    </w:r>
    <w:r w:rsidRPr="00193166">
      <w:rPr>
        <w:rStyle w:val="SidhuvudUtskott"/>
      </w:rPr>
      <w:t>:</w:t>
    </w:r>
    <w:r w:rsidRPr="00193166">
      <w:rPr>
        <w:rStyle w:val="SidhuvudUtskott"/>
      </w:rPr>
      <w:fldChar w:fldCharType="begin" w:fldLock="1"/>
    </w:r>
    <w:r w:rsidRPr="00193166">
      <w:rPr>
        <w:rStyle w:val="SidhuvudUtskott"/>
      </w:rPr>
      <w:instrText xml:space="preserve"> DOCPROPERTY</w:instrText>
    </w:r>
    <w:r w:rsidRPr="00193166">
      <w:instrText xml:space="preserve"> </w:instrText>
    </w:r>
    <w:r w:rsidRPr="00193166">
      <w:rPr>
        <w:rStyle w:val="SidhuvudUtskott"/>
      </w:rPr>
      <w:instrText>Utskott</w:instrText>
    </w:r>
    <w:r w:rsidRPr="00193166">
      <w:rPr>
        <w:rStyle w:val="SidhuvudUtskott"/>
      </w:rPr>
      <w:fldChar w:fldCharType="separate"/>
    </w:r>
    <w:r w:rsidRPr="00193166">
      <w:rPr>
        <w:rStyle w:val="SidhuvudUtskott"/>
      </w:rPr>
      <w:t>UbU</w: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DOCPROPERTY Betä</w:instrText>
    </w:r>
    <w:r w:rsidRPr="00193166">
      <w:rPr>
        <w:rStyle w:val="SidhuvudUtskott"/>
      </w:rPr>
      <w:instrText>n</w:instrText>
    </w:r>
    <w:r w:rsidRPr="00193166">
      <w:rPr>
        <w:rStyle w:val="SidhuvudUtskott"/>
      </w:rPr>
      <w:instrText>kandeNr</w:instrText>
    </w:r>
    <w:r w:rsidRPr="00193166">
      <w:rPr>
        <w:rStyle w:val="SidhuvudUtskott"/>
      </w:rPr>
      <w:fldChar w:fldCharType="separate"/>
    </w:r>
    <w:r w:rsidRPr="00193166">
      <w:rPr>
        <w:rStyle w:val="SidhuvudUtskott"/>
      </w:rPr>
      <w:t>17</w:t>
    </w:r>
    <w:r w:rsidRPr="00193166">
      <w:rPr>
        <w:rStyle w:val="SidhuvudUtskott"/>
      </w:rPr>
      <w:fldChar w:fldCharType="end"/>
    </w:r>
  </w:p>
  <w:p w:rsidR="00D32A78" w:rsidRPr="00193166" w:rsidRDefault="00D32A78">
    <w:pPr>
      <w:pStyle w:val="SidhuvudKantUdda"/>
      <w:framePr w:w="8732" w:h="567" w:hRule="exact" w:vSpace="0" w:wrap="around" w:vAnchor="page" w:y="341" w:anchorLock="0"/>
    </w:pPr>
    <w:r w:rsidRPr="00193166">
      <w:rPr>
        <w:rStyle w:val="SidhuvudUtskott"/>
      </w:rPr>
      <w:fldChar w:fldCharType="begin" w:fldLock="1"/>
    </w:r>
    <w:r w:rsidRPr="00193166">
      <w:rPr>
        <w:rStyle w:val="SidhuvudUtskott"/>
      </w:rPr>
      <w:instrText xml:space="preserve"> if </w:instrText>
    </w:r>
    <w:r w:rsidRPr="00193166">
      <w:rPr>
        <w:rStyle w:val="SidhuvudUtskott"/>
      </w:rPr>
      <w:fldChar w:fldCharType="begin" w:fldLock="1"/>
    </w:r>
    <w:r w:rsidRPr="00193166">
      <w:rPr>
        <w:rStyle w:val="SidhuvudUtskott"/>
      </w:rPr>
      <w:instrText xml:space="preserve"> DOCPROPERTY "UtkastDatum"</w:instrText>
    </w:r>
    <w:r w:rsidRPr="00193166">
      <w:rPr>
        <w:rStyle w:val="SidhuvudUtskott"/>
      </w:rPr>
      <w:fldChar w:fldCharType="separate"/>
    </w:r>
    <w:r w:rsidRPr="00193166">
      <w:rPr>
        <w:rStyle w:val="SidhuvudUtskott"/>
      </w:rPr>
      <w:instrText>Nej</w:instrText>
    </w:r>
    <w:r w:rsidRPr="00193166">
      <w:rPr>
        <w:rStyle w:val="SidhuvudUtskott"/>
      </w:rPr>
      <w:fldChar w:fldCharType="end"/>
    </w:r>
    <w:r w:rsidRPr="00193166">
      <w:rPr>
        <w:rStyle w:val="SidhuvudUtskott"/>
      </w:rPr>
      <w:instrText xml:space="preserve"> = "Ja" "</w:instrText>
    </w:r>
    <w:r w:rsidRPr="00193166">
      <w:rPr>
        <w:rStyle w:val="SidhuvudUtskott"/>
      </w:rPr>
      <w:fldChar w:fldCharType="begin" w:fldLock="1"/>
    </w:r>
    <w:r w:rsidRPr="00193166">
      <w:rPr>
        <w:rStyle w:val="SidhuvudUtskott"/>
      </w:rPr>
      <w:instrText xml:space="preserve"> PRINTDATE \@ "yyyy-MM-dd HH.mm    " </w:instrText>
    </w:r>
    <w:r w:rsidRPr="00193166">
      <w:rPr>
        <w:rStyle w:val="SidhuvudUtskott"/>
      </w:rPr>
      <w:fldChar w:fldCharType="separate"/>
    </w:r>
    <w:r w:rsidRPr="00193166">
      <w:rPr>
        <w:rStyle w:val="SidhuvudUtskott"/>
      </w:rPr>
      <w:instrText>2000-08-11 16.42</w:instrText>
    </w:r>
    <w:r w:rsidRPr="00193166">
      <w:rPr>
        <w:rStyle w:val="SidhuvudUtskott"/>
      </w:rPr>
      <w:fldChar w:fldCharType="end"/>
    </w:r>
    <w:r w:rsidRPr="00193166">
      <w:rPr>
        <w:rStyle w:val="SidhuvudUtskott"/>
      </w:rPr>
      <w:instrText xml:space="preserve">" </w:instrTex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w:instrText>
    </w:r>
    <w:r w:rsidRPr="00193166">
      <w:rPr>
        <w:rStyle w:val="SidhuvudUtskott"/>
      </w:rPr>
      <w:instrText>O</w:instrText>
    </w:r>
    <w:r w:rsidRPr="00193166">
      <w:rPr>
        <w:rStyle w:val="SidhuvudUtskott"/>
      </w:rPr>
      <w:instrText>PERTY Status</w:instrText>
    </w:r>
    <w:r w:rsidRPr="00193166">
      <w:rPr>
        <w:rStyle w:val="SidhuvudUtskott"/>
      </w:rPr>
      <w:fldChar w:fldCharType="end"/>
    </w:r>
  </w:p>
  <w:p w:rsidR="00D32A78" w:rsidRPr="00193166" w:rsidRDefault="00D32A7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Udda"/>
      <w:framePr w:w="8732" w:h="567" w:hRule="exact" w:vSpace="0" w:wrap="around" w:vAnchor="page" w:y="341" w:anchorLock="0"/>
    </w:pPr>
    <w:r w:rsidRPr="00193166">
      <w:t xml:space="preserve">  </w:t>
    </w:r>
    <w:r w:rsidRPr="00193166">
      <w:rPr>
        <w:rStyle w:val="SidhuvudUtskott"/>
      </w:rPr>
      <w:t>2000/01:UbU17</w:t>
    </w:r>
  </w:p>
  <w:p w:rsidR="00D32A78" w:rsidRPr="00193166" w:rsidRDefault="00D32A78">
    <w:pPr>
      <w:pStyle w:val="SidhuvudKantUdda"/>
      <w:framePr w:w="8732" w:h="567" w:hRule="exact" w:vSpace="0" w:wrap="around" w:vAnchor="page" w:y="341" w:anchorLock="0"/>
    </w:pPr>
  </w:p>
  <w:p w:rsidR="00D32A78" w:rsidRPr="00193166" w:rsidRDefault="00D32A7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Jmn"/>
      <w:framePr w:w="8732" w:h="567" w:hRule="exact" w:vSpace="0" w:wrap="around" w:vAnchor="page" w:y="341" w:anchorLock="0"/>
    </w:pPr>
    <w:r w:rsidRPr="00193166">
      <w:rPr>
        <w:rStyle w:val="SidhuvudUtskott"/>
      </w:rPr>
      <w:t>2000/01:UbU17</w:t>
    </w:r>
    <w:r w:rsidRPr="00193166">
      <w:t xml:space="preserve">     </w:t>
    </w:r>
    <w:r w:rsidRPr="00193166">
      <w:rPr>
        <w:rStyle w:val="SidhuvudBilaga"/>
      </w:rPr>
      <w:t xml:space="preserve"> BILAGA 2   </w:t>
    </w:r>
    <w:r w:rsidRPr="00193166">
      <w:rPr>
        <w:rStyle w:val="SidhuvudRubrikReferens"/>
      </w:rPr>
      <w:t>Regeringens lagförslag</w:t>
    </w:r>
  </w:p>
  <w:p w:rsidR="00D32A78" w:rsidRPr="00193166" w:rsidRDefault="00D32A78">
    <w:pPr>
      <w:pStyle w:val="SidhuvudKantJmn"/>
      <w:framePr w:w="8732" w:h="567" w:hRule="exact" w:vSpace="0" w:wrap="around" w:vAnchor="page" w:y="341" w:anchorLock="0"/>
    </w:pPr>
  </w:p>
  <w:p w:rsidR="00D32A78" w:rsidRPr="00193166" w:rsidRDefault="00D32A7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Udda"/>
      <w:framePr w:w="8732" w:h="567" w:hRule="exact" w:vSpace="0" w:wrap="around" w:vAnchor="page" w:y="341" w:anchorLock="0"/>
    </w:pPr>
    <w:r w:rsidRPr="00193166">
      <w:rPr>
        <w:rStyle w:val="SidhuvudRubrikReferens"/>
      </w:rPr>
      <w:fldChar w:fldCharType="begin" w:fldLock="1"/>
    </w:r>
    <w:r w:rsidRPr="00193166">
      <w:rPr>
        <w:rStyle w:val="SidhuvudRubrikReferens"/>
      </w:rPr>
      <w:instrText xml:space="preserve"> StyleREF "Rubrik 1" </w:instrText>
    </w:r>
    <w:r w:rsidRPr="00193166">
      <w:rPr>
        <w:rStyle w:val="SidhuvudRubrikReferens"/>
      </w:rPr>
      <w:fldChar w:fldCharType="separate"/>
    </w:r>
    <w:r w:rsidRPr="00193166">
      <w:rPr>
        <w:rStyle w:val="SidhuvudRubrikReferens"/>
      </w:rPr>
      <w:t>Förteckning över behandlade förslag</w:t>
    </w:r>
    <w:r w:rsidRPr="00193166">
      <w:rPr>
        <w:rStyle w:val="SidhuvudRubrikReferens"/>
      </w:rPr>
      <w:fldChar w:fldCharType="end"/>
    </w:r>
    <w:r w:rsidRPr="00193166">
      <w:rPr>
        <w:rStyle w:val="SidhuvudBilaga"/>
      </w:rPr>
      <w:t xml:space="preserve">   BILAGA 2 </w:t>
    </w:r>
    <w:r w:rsidRPr="00193166">
      <w:t xml:space="preserve">     </w:t>
    </w:r>
    <w:r w:rsidRPr="00193166">
      <w:rPr>
        <w:rStyle w:val="SidhuvudUtskott"/>
      </w:rPr>
      <w:fldChar w:fldCharType="begin" w:fldLock="1"/>
    </w:r>
    <w:r w:rsidRPr="00193166">
      <w:rPr>
        <w:rStyle w:val="SidhuvudUtskott"/>
      </w:rPr>
      <w:instrText xml:space="preserve"> DOCPROPERTY BetänkandeÅr</w:instrText>
    </w:r>
    <w:r w:rsidRPr="00193166">
      <w:rPr>
        <w:rStyle w:val="SidhuvudUtskott"/>
      </w:rPr>
      <w:fldChar w:fldCharType="separate"/>
    </w:r>
    <w:r w:rsidRPr="00193166">
      <w:rPr>
        <w:rStyle w:val="SidhuvudUtskott"/>
      </w:rPr>
      <w:t>2000/01</w:t>
    </w:r>
    <w:r w:rsidRPr="00193166">
      <w:rPr>
        <w:rStyle w:val="SidhuvudUtskott"/>
      </w:rPr>
      <w:fldChar w:fldCharType="end"/>
    </w:r>
    <w:r w:rsidRPr="00193166">
      <w:rPr>
        <w:rStyle w:val="SidhuvudUtskott"/>
      </w:rPr>
      <w:t>:</w:t>
    </w:r>
    <w:r w:rsidRPr="00193166">
      <w:rPr>
        <w:rStyle w:val="SidhuvudUtskott"/>
      </w:rPr>
      <w:fldChar w:fldCharType="begin" w:fldLock="1"/>
    </w:r>
    <w:r w:rsidRPr="00193166">
      <w:rPr>
        <w:rStyle w:val="SidhuvudUtskott"/>
      </w:rPr>
      <w:instrText xml:space="preserve"> DOCPROPERTY</w:instrText>
    </w:r>
    <w:r w:rsidRPr="00193166">
      <w:instrText xml:space="preserve"> </w:instrText>
    </w:r>
    <w:r w:rsidRPr="00193166">
      <w:rPr>
        <w:rStyle w:val="SidhuvudUtskott"/>
      </w:rPr>
      <w:instrText>Utskott</w:instrText>
    </w:r>
    <w:r w:rsidRPr="00193166">
      <w:rPr>
        <w:rStyle w:val="SidhuvudUtskott"/>
      </w:rPr>
      <w:fldChar w:fldCharType="separate"/>
    </w:r>
    <w:r w:rsidRPr="00193166">
      <w:rPr>
        <w:rStyle w:val="SidhuvudUtskott"/>
      </w:rPr>
      <w:t>UbU</w: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DOCPROPERTY Betä</w:instrText>
    </w:r>
    <w:r w:rsidRPr="00193166">
      <w:rPr>
        <w:rStyle w:val="SidhuvudUtskott"/>
      </w:rPr>
      <w:instrText>n</w:instrText>
    </w:r>
    <w:r w:rsidRPr="00193166">
      <w:rPr>
        <w:rStyle w:val="SidhuvudUtskott"/>
      </w:rPr>
      <w:instrText>kandeNr</w:instrText>
    </w:r>
    <w:r w:rsidRPr="00193166">
      <w:rPr>
        <w:rStyle w:val="SidhuvudUtskott"/>
      </w:rPr>
      <w:fldChar w:fldCharType="separate"/>
    </w:r>
    <w:r w:rsidRPr="00193166">
      <w:rPr>
        <w:rStyle w:val="SidhuvudUtskott"/>
      </w:rPr>
      <w:t>17</w:t>
    </w:r>
    <w:r w:rsidRPr="00193166">
      <w:rPr>
        <w:rStyle w:val="SidhuvudUtskott"/>
      </w:rPr>
      <w:fldChar w:fldCharType="end"/>
    </w:r>
  </w:p>
  <w:p w:rsidR="00D32A78" w:rsidRPr="00193166" w:rsidRDefault="00D32A78">
    <w:pPr>
      <w:pStyle w:val="SidhuvudKantUdda"/>
      <w:framePr w:w="8732" w:h="567" w:hRule="exact" w:vSpace="0" w:wrap="around" w:vAnchor="page" w:y="341" w:anchorLock="0"/>
    </w:pPr>
    <w:r w:rsidRPr="00193166">
      <w:rPr>
        <w:rStyle w:val="SidhuvudUtskott"/>
      </w:rPr>
      <w:fldChar w:fldCharType="begin" w:fldLock="1"/>
    </w:r>
    <w:r w:rsidRPr="00193166">
      <w:rPr>
        <w:rStyle w:val="SidhuvudUtskott"/>
      </w:rPr>
      <w:instrText xml:space="preserve"> if </w:instrText>
    </w:r>
    <w:r w:rsidRPr="00193166">
      <w:rPr>
        <w:rStyle w:val="SidhuvudUtskott"/>
      </w:rPr>
      <w:fldChar w:fldCharType="begin" w:fldLock="1"/>
    </w:r>
    <w:r w:rsidRPr="00193166">
      <w:rPr>
        <w:rStyle w:val="SidhuvudUtskott"/>
      </w:rPr>
      <w:instrText xml:space="preserve"> DOCPROPERTY "UtkastDatum"</w:instrText>
    </w:r>
    <w:r w:rsidRPr="00193166">
      <w:rPr>
        <w:rStyle w:val="SidhuvudUtskott"/>
      </w:rPr>
      <w:fldChar w:fldCharType="separate"/>
    </w:r>
    <w:r w:rsidRPr="00193166">
      <w:rPr>
        <w:rStyle w:val="SidhuvudUtskott"/>
      </w:rPr>
      <w:instrText>Nej</w:instrText>
    </w:r>
    <w:r w:rsidRPr="00193166">
      <w:rPr>
        <w:rStyle w:val="SidhuvudUtskott"/>
      </w:rPr>
      <w:fldChar w:fldCharType="end"/>
    </w:r>
    <w:r w:rsidRPr="00193166">
      <w:rPr>
        <w:rStyle w:val="SidhuvudUtskott"/>
      </w:rPr>
      <w:instrText xml:space="preserve"> = "Ja" "</w:instrText>
    </w:r>
    <w:r w:rsidRPr="00193166">
      <w:rPr>
        <w:rStyle w:val="SidhuvudUtskott"/>
      </w:rPr>
      <w:fldChar w:fldCharType="begin" w:fldLock="1"/>
    </w:r>
    <w:r w:rsidRPr="00193166">
      <w:rPr>
        <w:rStyle w:val="SidhuvudUtskott"/>
      </w:rPr>
      <w:instrText xml:space="preserve"> PRINTDATE \@ "yyyy-MM-dd HH.mm    " </w:instrText>
    </w:r>
    <w:r w:rsidRPr="00193166">
      <w:rPr>
        <w:rStyle w:val="SidhuvudUtskott"/>
      </w:rPr>
      <w:fldChar w:fldCharType="separate"/>
    </w:r>
    <w:r w:rsidRPr="00193166">
      <w:rPr>
        <w:rStyle w:val="SidhuvudUtskott"/>
      </w:rPr>
      <w:instrText>2000-08-11 16.42</w:instrText>
    </w:r>
    <w:r w:rsidRPr="00193166">
      <w:rPr>
        <w:rStyle w:val="SidhuvudUtskott"/>
      </w:rPr>
      <w:fldChar w:fldCharType="end"/>
    </w:r>
    <w:r w:rsidRPr="00193166">
      <w:rPr>
        <w:rStyle w:val="SidhuvudUtskott"/>
      </w:rPr>
      <w:instrText xml:space="preserve">" </w:instrTex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w:instrText>
    </w:r>
    <w:r w:rsidRPr="00193166">
      <w:rPr>
        <w:rStyle w:val="SidhuvudUtskott"/>
      </w:rPr>
      <w:instrText>O</w:instrText>
    </w:r>
    <w:r w:rsidRPr="00193166">
      <w:rPr>
        <w:rStyle w:val="SidhuvudUtskott"/>
      </w:rPr>
      <w:instrText>PERTY Status</w:instrText>
    </w:r>
    <w:r w:rsidRPr="00193166">
      <w:rPr>
        <w:rStyle w:val="SidhuvudUtskott"/>
      </w:rPr>
      <w:fldChar w:fldCharType="end"/>
    </w:r>
  </w:p>
  <w:p w:rsidR="00D32A78" w:rsidRPr="00193166" w:rsidRDefault="00D32A7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Udda"/>
      <w:framePr w:w="8732" w:h="567" w:hRule="exact" w:vSpace="0" w:wrap="around" w:vAnchor="page" w:y="341" w:anchorLock="0"/>
    </w:pPr>
    <w:r w:rsidRPr="00193166">
      <w:t xml:space="preserve">  </w:t>
    </w:r>
    <w:r w:rsidRPr="00193166">
      <w:rPr>
        <w:rStyle w:val="SidhuvudUtskott"/>
      </w:rPr>
      <w:t>2000/01:UbU17</w:t>
    </w:r>
  </w:p>
  <w:p w:rsidR="00D32A78" w:rsidRPr="00193166" w:rsidRDefault="00D32A78">
    <w:pPr>
      <w:pStyle w:val="SidhuvudKantUdda"/>
      <w:framePr w:w="8732" w:h="567" w:hRule="exact" w:vSpace="0" w:wrap="around" w:vAnchor="page" w:y="341" w:anchorLock="0"/>
    </w:pPr>
  </w:p>
  <w:p w:rsidR="00D32A78" w:rsidRPr="00193166" w:rsidRDefault="00D32A7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Jmn"/>
      <w:framePr w:w="8732" w:h="567" w:hRule="exact" w:vSpace="0" w:wrap="around" w:vAnchor="page" w:y="341" w:anchorLock="0"/>
    </w:pPr>
    <w:r w:rsidRPr="00193166">
      <w:rPr>
        <w:rStyle w:val="SidhuvudUtskott"/>
      </w:rPr>
      <w:t>2000/01:UbU17</w:t>
    </w:r>
    <w:r w:rsidRPr="00193166">
      <w:t xml:space="preserve">     </w:t>
    </w:r>
    <w:r w:rsidRPr="00193166">
      <w:rPr>
        <w:rStyle w:val="SidhuvudBilaga"/>
      </w:rPr>
      <w:t xml:space="preserve"> BILAGA 3   </w:t>
    </w:r>
    <w:r w:rsidRPr="00193166">
      <w:rPr>
        <w:rStyle w:val="SidhuvudRubrikReferens"/>
      </w:rPr>
      <w:t>Principöverenskommelse</w:t>
    </w:r>
  </w:p>
  <w:p w:rsidR="00D32A78" w:rsidRPr="00193166" w:rsidRDefault="00D32A78">
    <w:pPr>
      <w:pStyle w:val="SidhuvudKantJmn"/>
      <w:framePr w:w="8732" w:h="567" w:hRule="exact" w:vSpace="0" w:wrap="around" w:vAnchor="page" w:y="341" w:anchorLock="0"/>
    </w:pPr>
  </w:p>
  <w:p w:rsidR="00D32A78" w:rsidRPr="00193166" w:rsidRDefault="00D32A7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Udda"/>
      <w:framePr w:w="8732" w:h="567" w:hRule="exact" w:vSpace="0" w:wrap="around" w:vAnchor="page" w:y="341" w:anchorLock="0"/>
    </w:pPr>
    <w:r w:rsidRPr="00193166">
      <w:rPr>
        <w:rStyle w:val="SidhuvudRubrikReferens"/>
      </w:rPr>
      <w:t>Principöverenskommelse</w:t>
    </w:r>
    <w:r w:rsidRPr="00193166">
      <w:rPr>
        <w:rStyle w:val="SidhuvudBilaga"/>
      </w:rPr>
      <w:t xml:space="preserve">   BILAGA 3 </w:t>
    </w:r>
    <w:r w:rsidRPr="00193166">
      <w:t xml:space="preserve">     </w:t>
    </w:r>
    <w:r w:rsidRPr="00193166">
      <w:rPr>
        <w:rStyle w:val="SidhuvudUtskott"/>
      </w:rPr>
      <w:t>2000/01:UbU17</w:t>
    </w:r>
  </w:p>
  <w:p w:rsidR="00D32A78" w:rsidRPr="00193166" w:rsidRDefault="00D32A78">
    <w:pPr>
      <w:pStyle w:val="SidhuvudKantUdda"/>
      <w:framePr w:w="8732" w:h="567" w:hRule="exact" w:vSpace="0" w:wrap="around" w:vAnchor="page" w:y="341" w:anchorLock="0"/>
    </w:pPr>
  </w:p>
  <w:p w:rsidR="00D32A78" w:rsidRPr="00193166" w:rsidRDefault="00D32A7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Udda"/>
      <w:framePr w:w="8732" w:h="567" w:hRule="exact" w:vSpace="0" w:wrap="around" w:vAnchor="page" w:y="341" w:anchorLock="0"/>
    </w:pPr>
    <w:r w:rsidRPr="00193166">
      <w:t xml:space="preserve">  </w:t>
    </w:r>
    <w:r w:rsidRPr="00193166">
      <w:rPr>
        <w:rStyle w:val="SidhuvudUtskott"/>
      </w:rPr>
      <w:t>2000/01:UbU17</w:t>
    </w:r>
  </w:p>
  <w:p w:rsidR="00D32A78" w:rsidRPr="00193166" w:rsidRDefault="00D32A78">
    <w:pPr>
      <w:pStyle w:val="SidhuvudKantUdda"/>
      <w:framePr w:w="8732" w:h="567" w:hRule="exact" w:vSpace="0" w:wrap="around" w:vAnchor="page" w:y="341" w:anchorLock="0"/>
    </w:pPr>
  </w:p>
  <w:p w:rsidR="00D32A78" w:rsidRPr="00193166" w:rsidRDefault="00D32A7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Udda"/>
      <w:framePr w:w="8732" w:h="567" w:hRule="exact" w:vSpace="0" w:wrap="around" w:vAnchor="page" w:y="341" w:anchorLock="0"/>
    </w:pPr>
    <w:r w:rsidRPr="00193166">
      <w:t xml:space="preserve"> </w:t>
    </w:r>
  </w:p>
  <w:p w:rsidR="00D32A78" w:rsidRPr="00193166" w:rsidRDefault="00D32A7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Jmn"/>
      <w:framePr w:w="8732" w:h="567" w:hRule="exact" w:vSpace="0" w:wrap="around" w:vAnchor="page" w:y="341" w:anchorLock="0"/>
    </w:pPr>
    <w:r w:rsidRPr="00193166">
      <w:rPr>
        <w:rStyle w:val="SidhuvudUtskott"/>
      </w:rPr>
      <w:fldChar w:fldCharType="begin" w:fldLock="1"/>
    </w:r>
    <w:r w:rsidRPr="00193166">
      <w:rPr>
        <w:rStyle w:val="SidhuvudUtskott"/>
      </w:rPr>
      <w:instrText xml:space="preserve"> DOCPROPERTY BetänkandeÅr</w:instrText>
    </w:r>
    <w:r w:rsidRPr="00193166">
      <w:rPr>
        <w:rStyle w:val="SidhuvudUtskott"/>
      </w:rPr>
      <w:fldChar w:fldCharType="separate"/>
    </w:r>
    <w:r w:rsidRPr="00193166">
      <w:rPr>
        <w:rStyle w:val="SidhuvudUtskott"/>
      </w:rPr>
      <w:t>2000/01</w:t>
    </w:r>
    <w:r w:rsidRPr="00193166">
      <w:rPr>
        <w:rStyle w:val="SidhuvudUtskott"/>
      </w:rPr>
      <w:fldChar w:fldCharType="end"/>
    </w:r>
    <w:r w:rsidRPr="00193166">
      <w:rPr>
        <w:rStyle w:val="SidhuvudUtskott"/>
      </w:rPr>
      <w:t>:</w:t>
    </w:r>
    <w:r w:rsidRPr="00193166">
      <w:rPr>
        <w:rStyle w:val="SidhuvudUtskott"/>
      </w:rPr>
      <w:fldChar w:fldCharType="begin" w:fldLock="1"/>
    </w:r>
    <w:r w:rsidRPr="00193166">
      <w:rPr>
        <w:rStyle w:val="SidhuvudUtskott"/>
      </w:rPr>
      <w:instrText xml:space="preserve"> DOCPROPERTY Utskott</w:instrText>
    </w:r>
    <w:r w:rsidRPr="00193166">
      <w:rPr>
        <w:rStyle w:val="SidhuvudUtskott"/>
      </w:rPr>
      <w:fldChar w:fldCharType="separate"/>
    </w:r>
    <w:r w:rsidRPr="00193166">
      <w:rPr>
        <w:rStyle w:val="SidhuvudUtskott"/>
      </w:rPr>
      <w:t>UbU</w: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DOCPROPERTY BetänkandeNr</w:instrText>
    </w:r>
    <w:r w:rsidRPr="00193166">
      <w:rPr>
        <w:rStyle w:val="SidhuvudUtskott"/>
      </w:rPr>
      <w:fldChar w:fldCharType="separate"/>
    </w:r>
    <w:r w:rsidRPr="00193166">
      <w:rPr>
        <w:rStyle w:val="SidhuvudUtskott"/>
      </w:rPr>
      <w:t>17</w:t>
    </w:r>
    <w:r w:rsidRPr="00193166">
      <w:rPr>
        <w:rStyle w:val="SidhuvudUtskott"/>
      </w:rPr>
      <w:fldChar w:fldCharType="end"/>
    </w:r>
    <w:r w:rsidRPr="00193166">
      <w:t xml:space="preserve">     </w:t>
    </w:r>
    <w:r w:rsidRPr="00193166">
      <w:rPr>
        <w:rStyle w:val="SidhuvudBilaga"/>
      </w:rPr>
      <w:t xml:space="preserve"> </w:t>
    </w:r>
    <w:r w:rsidRPr="00193166">
      <w:rPr>
        <w:rStyle w:val="SidhuvudRubrikReferens"/>
      </w:rPr>
      <w:fldChar w:fldCharType="begin" w:fldLock="1"/>
    </w:r>
    <w:r w:rsidRPr="00193166">
      <w:rPr>
        <w:rStyle w:val="SidhuvudRubrikReferens"/>
      </w:rPr>
      <w:instrText xml:space="preserve"> StyleREF "Rubrik 1" </w:instrText>
    </w:r>
    <w:r w:rsidRPr="00193166">
      <w:rPr>
        <w:rStyle w:val="SidhuvudRubrikReferens"/>
      </w:rPr>
      <w:fldChar w:fldCharType="separate"/>
    </w:r>
    <w:r w:rsidRPr="00193166">
      <w:rPr>
        <w:rStyle w:val="SidhuvudRubrikReferens"/>
      </w:rPr>
      <w:t>Sammanfattning</w:t>
    </w:r>
    <w:r w:rsidRPr="00193166">
      <w:rPr>
        <w:rStyle w:val="SidhuvudRubrikReferens"/>
      </w:rPr>
      <w:fldChar w:fldCharType="end"/>
    </w:r>
  </w:p>
  <w:p w:rsidR="00D32A78" w:rsidRPr="00193166" w:rsidRDefault="00D32A78">
    <w:pPr>
      <w:pStyle w:val="SidhuvudKantJmn"/>
      <w:framePr w:w="8732" w:h="567" w:hRule="exact" w:vSpace="0" w:wrap="around" w:vAnchor="page" w:y="341" w:anchorLock="0"/>
    </w:pPr>
    <w:r w:rsidRPr="00193166">
      <w:rPr>
        <w:rStyle w:val="SidhuvudUtskott"/>
      </w:rPr>
      <w:fldChar w:fldCharType="begin" w:fldLock="1"/>
    </w:r>
    <w:r w:rsidRPr="00193166">
      <w:rPr>
        <w:rStyle w:val="SidhuvudUtskott"/>
      </w:rPr>
      <w:instrText xml:space="preserve"> DOCPROPERTY Status</w:instrText>
    </w:r>
    <w:r w:rsidRPr="00193166">
      <w:rPr>
        <w:rStyle w:val="SidhuvudUtskott"/>
      </w:rPr>
      <w:fldChar w:fldCharType="end"/>
    </w:r>
    <w:r w:rsidRPr="00193166">
      <w:rPr>
        <w:rStyle w:val="SidhuvudUtskott"/>
      </w:rPr>
      <w:fldChar w:fldCharType="begin" w:fldLock="1"/>
    </w:r>
    <w:r w:rsidRPr="00193166">
      <w:rPr>
        <w:rStyle w:val="SidhuvudUtskott"/>
      </w:rPr>
      <w:instrText xml:space="preserve"> if </w:instrText>
    </w:r>
    <w:r w:rsidRPr="00193166">
      <w:rPr>
        <w:rStyle w:val="SidhuvudUtskott"/>
      </w:rPr>
      <w:fldChar w:fldCharType="begin" w:fldLock="1"/>
    </w:r>
    <w:r w:rsidRPr="00193166">
      <w:rPr>
        <w:rStyle w:val="SidhuvudUtskott"/>
      </w:rPr>
      <w:instrText xml:space="preserve"> DOCPROPERTY "UtkastDatum"</w:instrText>
    </w:r>
    <w:r w:rsidRPr="00193166">
      <w:rPr>
        <w:rStyle w:val="SidhuvudUtskott"/>
      </w:rPr>
      <w:fldChar w:fldCharType="separate"/>
    </w:r>
    <w:r w:rsidRPr="00193166">
      <w:rPr>
        <w:rStyle w:val="SidhuvudUtskott"/>
      </w:rPr>
      <w:instrText>Nej</w:instrText>
    </w:r>
    <w:r w:rsidRPr="00193166">
      <w:rPr>
        <w:rStyle w:val="SidhuvudUtskott"/>
      </w:rPr>
      <w:fldChar w:fldCharType="end"/>
    </w:r>
    <w:r w:rsidRPr="00193166">
      <w:rPr>
        <w:rStyle w:val="SidhuvudUtskott"/>
      </w:rPr>
      <w:instrText xml:space="preserve"> = "Ja" "    </w:instrText>
    </w:r>
    <w:r w:rsidRPr="00193166">
      <w:rPr>
        <w:rStyle w:val="SidhuvudUtskott"/>
      </w:rPr>
      <w:fldChar w:fldCharType="begin" w:fldLock="1"/>
    </w:r>
    <w:r w:rsidRPr="00193166">
      <w:rPr>
        <w:rStyle w:val="SidhuvudUtskott"/>
      </w:rPr>
      <w:instrText xml:space="preserve"> PRINTDATE \@ "yyyy-MM-dd HH.mm" </w:instrText>
    </w:r>
    <w:r w:rsidRPr="00193166">
      <w:rPr>
        <w:rStyle w:val="SidhuvudUtskott"/>
      </w:rPr>
      <w:fldChar w:fldCharType="separate"/>
    </w:r>
    <w:r w:rsidRPr="00193166">
      <w:rPr>
        <w:rStyle w:val="SidhuvudUtskott"/>
      </w:rPr>
      <w:instrText>2000-08-11 16.42</w:instrText>
    </w:r>
    <w:r w:rsidRPr="00193166">
      <w:rPr>
        <w:rStyle w:val="SidhuvudUtskott"/>
      </w:rPr>
      <w:fldChar w:fldCharType="end"/>
    </w:r>
    <w:r w:rsidRPr="00193166">
      <w:rPr>
        <w:rStyle w:val="SidhuvudUtskott"/>
      </w:rPr>
      <w:instrText xml:space="preserve">" </w:instrText>
    </w:r>
    <w:r w:rsidRPr="00193166">
      <w:rPr>
        <w:rStyle w:val="SidhuvudUtskott"/>
      </w:rPr>
      <w:fldChar w:fldCharType="end"/>
    </w:r>
  </w:p>
  <w:p w:rsidR="00D32A78" w:rsidRPr="00193166" w:rsidRDefault="00D32A7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Udda"/>
      <w:framePr w:w="8732" w:h="567" w:hRule="exact" w:vSpace="0" w:wrap="around" w:vAnchor="page" w:y="341" w:anchorLock="0"/>
    </w:pPr>
    <w:r w:rsidRPr="00193166">
      <w:rPr>
        <w:rStyle w:val="SidhuvudRubrikReferens"/>
      </w:rPr>
      <w:fldChar w:fldCharType="begin" w:fldLock="1"/>
    </w:r>
    <w:r w:rsidRPr="00193166">
      <w:rPr>
        <w:rStyle w:val="SidhuvudRubrikReferens"/>
      </w:rPr>
      <w:instrText xml:space="preserve"> StyleREF "Rubrik 1" </w:instrText>
    </w:r>
    <w:r w:rsidRPr="00193166">
      <w:rPr>
        <w:rStyle w:val="SidhuvudRubrikReferens"/>
      </w:rPr>
      <w:fldChar w:fldCharType="separate"/>
    </w:r>
    <w:r w:rsidRPr="00193166">
      <w:rPr>
        <w:rStyle w:val="SidhuvudRubrikReferens"/>
      </w:rPr>
      <w:t>Sammanfattning</w:t>
    </w:r>
    <w:r w:rsidRPr="00193166">
      <w:rPr>
        <w:rStyle w:val="SidhuvudRubrikReferens"/>
      </w:rPr>
      <w:fldChar w:fldCharType="end"/>
    </w:r>
    <w:r w:rsidRPr="00193166">
      <w:rPr>
        <w:rStyle w:val="SidhuvudBilaga"/>
      </w:rPr>
      <w:t xml:space="preserve"> </w:t>
    </w:r>
    <w:r w:rsidRPr="00193166">
      <w:t xml:space="preserve">     </w:t>
    </w:r>
    <w:r w:rsidRPr="00193166">
      <w:rPr>
        <w:rStyle w:val="SidhuvudUtskott"/>
      </w:rPr>
      <w:fldChar w:fldCharType="begin" w:fldLock="1"/>
    </w:r>
    <w:r w:rsidRPr="00193166">
      <w:rPr>
        <w:rStyle w:val="SidhuvudUtskott"/>
      </w:rPr>
      <w:instrText xml:space="preserve"> DOCPROPERTY BetänkandeÅr</w:instrText>
    </w:r>
    <w:r w:rsidRPr="00193166">
      <w:rPr>
        <w:rStyle w:val="SidhuvudUtskott"/>
      </w:rPr>
      <w:fldChar w:fldCharType="separate"/>
    </w:r>
    <w:r w:rsidRPr="00193166">
      <w:rPr>
        <w:rStyle w:val="SidhuvudUtskott"/>
      </w:rPr>
      <w:t>2000/01</w:t>
    </w:r>
    <w:r w:rsidRPr="00193166">
      <w:rPr>
        <w:rStyle w:val="SidhuvudUtskott"/>
      </w:rPr>
      <w:fldChar w:fldCharType="end"/>
    </w:r>
    <w:r w:rsidRPr="00193166">
      <w:rPr>
        <w:rStyle w:val="SidhuvudUtskott"/>
      </w:rPr>
      <w:t>:</w:t>
    </w:r>
    <w:r w:rsidRPr="00193166">
      <w:rPr>
        <w:rStyle w:val="SidhuvudUtskott"/>
      </w:rPr>
      <w:fldChar w:fldCharType="begin" w:fldLock="1"/>
    </w:r>
    <w:r w:rsidRPr="00193166">
      <w:rPr>
        <w:rStyle w:val="SidhuvudUtskott"/>
      </w:rPr>
      <w:instrText xml:space="preserve"> DOCPROPERTY</w:instrText>
    </w:r>
    <w:r w:rsidRPr="00193166">
      <w:instrText xml:space="preserve"> </w:instrText>
    </w:r>
    <w:r w:rsidRPr="00193166">
      <w:rPr>
        <w:rStyle w:val="SidhuvudUtskott"/>
      </w:rPr>
      <w:instrText>Utskott</w:instrText>
    </w:r>
    <w:r w:rsidRPr="00193166">
      <w:rPr>
        <w:rStyle w:val="SidhuvudUtskott"/>
      </w:rPr>
      <w:fldChar w:fldCharType="separate"/>
    </w:r>
    <w:r w:rsidRPr="00193166">
      <w:rPr>
        <w:rStyle w:val="SidhuvudUtskott"/>
      </w:rPr>
      <w:t>UbU</w: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DOCPROPERTY Betä</w:instrText>
    </w:r>
    <w:r w:rsidRPr="00193166">
      <w:rPr>
        <w:rStyle w:val="SidhuvudUtskott"/>
      </w:rPr>
      <w:instrText>n</w:instrText>
    </w:r>
    <w:r w:rsidRPr="00193166">
      <w:rPr>
        <w:rStyle w:val="SidhuvudUtskott"/>
      </w:rPr>
      <w:instrText>kandeNr</w:instrText>
    </w:r>
    <w:r w:rsidRPr="00193166">
      <w:rPr>
        <w:rStyle w:val="SidhuvudUtskott"/>
      </w:rPr>
      <w:fldChar w:fldCharType="separate"/>
    </w:r>
    <w:r w:rsidRPr="00193166">
      <w:rPr>
        <w:rStyle w:val="SidhuvudUtskott"/>
      </w:rPr>
      <w:t>17</w:t>
    </w:r>
    <w:r w:rsidRPr="00193166">
      <w:rPr>
        <w:rStyle w:val="SidhuvudUtskott"/>
      </w:rPr>
      <w:fldChar w:fldCharType="end"/>
    </w:r>
  </w:p>
  <w:p w:rsidR="00D32A78" w:rsidRPr="00193166" w:rsidRDefault="00D32A78">
    <w:pPr>
      <w:pStyle w:val="SidhuvudKantUdda"/>
      <w:framePr w:w="8732" w:h="567" w:hRule="exact" w:vSpace="0" w:wrap="around" w:vAnchor="page" w:y="341" w:anchorLock="0"/>
    </w:pPr>
    <w:r w:rsidRPr="00193166">
      <w:rPr>
        <w:rStyle w:val="SidhuvudUtskott"/>
      </w:rPr>
      <w:fldChar w:fldCharType="begin" w:fldLock="1"/>
    </w:r>
    <w:r w:rsidRPr="00193166">
      <w:rPr>
        <w:rStyle w:val="SidhuvudUtskott"/>
      </w:rPr>
      <w:instrText xml:space="preserve"> if </w:instrText>
    </w:r>
    <w:r w:rsidRPr="00193166">
      <w:rPr>
        <w:rStyle w:val="SidhuvudUtskott"/>
      </w:rPr>
      <w:fldChar w:fldCharType="begin" w:fldLock="1"/>
    </w:r>
    <w:r w:rsidRPr="00193166">
      <w:rPr>
        <w:rStyle w:val="SidhuvudUtskott"/>
      </w:rPr>
      <w:instrText xml:space="preserve"> DOCPROPERTY "UtkastDatum"</w:instrText>
    </w:r>
    <w:r w:rsidRPr="00193166">
      <w:rPr>
        <w:rStyle w:val="SidhuvudUtskott"/>
      </w:rPr>
      <w:fldChar w:fldCharType="separate"/>
    </w:r>
    <w:r w:rsidRPr="00193166">
      <w:rPr>
        <w:rStyle w:val="SidhuvudUtskott"/>
      </w:rPr>
      <w:instrText>Nej</w:instrText>
    </w:r>
    <w:r w:rsidRPr="00193166">
      <w:rPr>
        <w:rStyle w:val="SidhuvudUtskott"/>
      </w:rPr>
      <w:fldChar w:fldCharType="end"/>
    </w:r>
    <w:r w:rsidRPr="00193166">
      <w:rPr>
        <w:rStyle w:val="SidhuvudUtskott"/>
      </w:rPr>
      <w:instrText xml:space="preserve"> = "Ja" "</w:instrText>
    </w:r>
    <w:r w:rsidRPr="00193166">
      <w:rPr>
        <w:rStyle w:val="SidhuvudUtskott"/>
      </w:rPr>
      <w:fldChar w:fldCharType="begin" w:fldLock="1"/>
    </w:r>
    <w:r w:rsidRPr="00193166">
      <w:rPr>
        <w:rStyle w:val="SidhuvudUtskott"/>
      </w:rPr>
      <w:instrText xml:space="preserve"> PRINTDATE \@ "yyyy-MM-dd HH.mm    " </w:instrText>
    </w:r>
    <w:r w:rsidRPr="00193166">
      <w:rPr>
        <w:rStyle w:val="SidhuvudUtskott"/>
      </w:rPr>
      <w:fldChar w:fldCharType="separate"/>
    </w:r>
    <w:r w:rsidRPr="00193166">
      <w:rPr>
        <w:rStyle w:val="SidhuvudUtskott"/>
      </w:rPr>
      <w:instrText>2000-08-11 16.42</w:instrText>
    </w:r>
    <w:r w:rsidRPr="00193166">
      <w:rPr>
        <w:rStyle w:val="SidhuvudUtskott"/>
      </w:rPr>
      <w:fldChar w:fldCharType="end"/>
    </w:r>
    <w:r w:rsidRPr="00193166">
      <w:rPr>
        <w:rStyle w:val="SidhuvudUtskott"/>
      </w:rPr>
      <w:instrText xml:space="preserve">" </w:instrTex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w:instrText>
    </w:r>
    <w:r w:rsidRPr="00193166">
      <w:rPr>
        <w:rStyle w:val="SidhuvudUtskott"/>
      </w:rPr>
      <w:instrText>O</w:instrText>
    </w:r>
    <w:r w:rsidRPr="00193166">
      <w:rPr>
        <w:rStyle w:val="SidhuvudUtskott"/>
      </w:rPr>
      <w:instrText>PERTY Status</w:instrText>
    </w:r>
    <w:r w:rsidRPr="00193166">
      <w:rPr>
        <w:rStyle w:val="SidhuvudUtskott"/>
      </w:rPr>
      <w:fldChar w:fldCharType="end"/>
    </w:r>
  </w:p>
  <w:p w:rsidR="00D32A78" w:rsidRPr="00193166" w:rsidRDefault="00D32A7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Jmn"/>
      <w:framePr w:w="8732" w:h="567" w:hRule="exact" w:vSpace="0" w:wrap="around" w:vAnchor="page" w:y="341" w:anchorLock="0"/>
    </w:pPr>
    <w:r w:rsidRPr="00193166">
      <w:rPr>
        <w:rStyle w:val="SidhuvudUtskott"/>
      </w:rPr>
      <w:t>2000/01:UbU17</w:t>
    </w:r>
    <w:r w:rsidRPr="00193166">
      <w:t xml:space="preserve">    </w:t>
    </w:r>
  </w:p>
  <w:p w:rsidR="00D32A78" w:rsidRPr="00193166" w:rsidRDefault="00D32A78">
    <w:pPr>
      <w:pStyle w:val="SidhuvudKantJmn"/>
      <w:framePr w:w="8732" w:h="567" w:hRule="exact" w:vSpace="0" w:wrap="around" w:vAnchor="page" w:y="341" w:anchorLock="0"/>
    </w:pPr>
  </w:p>
  <w:p w:rsidR="00D32A78" w:rsidRPr="00193166" w:rsidRDefault="00D32A78">
    <w:pPr>
      <w:pStyle w:val="SidhuvudKantUdda"/>
      <w:framePr w:w="8732" w:h="567" w:hRule="exact" w:vSpace="0" w:wrap="around" w:vAnchor="page" w:y="341" w:anchorLock="0"/>
    </w:pPr>
    <w:r w:rsidRPr="00193166">
      <w:rPr>
        <w:rStyle w:val="SidhuvudRubrikReferens"/>
        <w:smallCaps w:val="0"/>
        <w:spacing w:val="0"/>
        <w:sz w:val="19"/>
      </w:rPr>
      <w:t xml:space="preserve"> </w:t>
    </w:r>
  </w:p>
  <w:p w:rsidR="00D32A78" w:rsidRPr="00193166" w:rsidRDefault="00D32A7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Jmn"/>
      <w:framePr w:w="8732" w:h="567" w:hRule="exact" w:vSpace="0" w:wrap="around" w:vAnchor="page" w:y="341" w:anchorLock="0"/>
    </w:pPr>
    <w:r w:rsidRPr="00193166">
      <w:rPr>
        <w:rStyle w:val="SidhuvudUtskott"/>
      </w:rPr>
      <w:fldChar w:fldCharType="begin" w:fldLock="1"/>
    </w:r>
    <w:r w:rsidRPr="00193166">
      <w:rPr>
        <w:rStyle w:val="SidhuvudUtskott"/>
      </w:rPr>
      <w:instrText xml:space="preserve"> DOCPROPERTY BetänkandeÅr</w:instrText>
    </w:r>
    <w:r w:rsidRPr="00193166">
      <w:rPr>
        <w:rStyle w:val="SidhuvudUtskott"/>
      </w:rPr>
      <w:fldChar w:fldCharType="separate"/>
    </w:r>
    <w:r w:rsidRPr="00193166">
      <w:rPr>
        <w:rStyle w:val="SidhuvudUtskott"/>
      </w:rPr>
      <w:t>2000/01</w:t>
    </w:r>
    <w:r w:rsidRPr="00193166">
      <w:rPr>
        <w:rStyle w:val="SidhuvudUtskott"/>
      </w:rPr>
      <w:fldChar w:fldCharType="end"/>
    </w:r>
    <w:r w:rsidRPr="00193166">
      <w:rPr>
        <w:rStyle w:val="SidhuvudUtskott"/>
      </w:rPr>
      <w:t>:</w:t>
    </w:r>
    <w:r w:rsidRPr="00193166">
      <w:rPr>
        <w:rStyle w:val="SidhuvudUtskott"/>
      </w:rPr>
      <w:fldChar w:fldCharType="begin" w:fldLock="1"/>
    </w:r>
    <w:r w:rsidRPr="00193166">
      <w:rPr>
        <w:rStyle w:val="SidhuvudUtskott"/>
      </w:rPr>
      <w:instrText xml:space="preserve"> DOCPROPERTY Utskott</w:instrText>
    </w:r>
    <w:r w:rsidRPr="00193166">
      <w:rPr>
        <w:rStyle w:val="SidhuvudUtskott"/>
      </w:rPr>
      <w:fldChar w:fldCharType="separate"/>
    </w:r>
    <w:r w:rsidRPr="00193166">
      <w:rPr>
        <w:rStyle w:val="SidhuvudUtskott"/>
      </w:rPr>
      <w:t>UbU</w: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DOCPROPERTY BetänkandeNr</w:instrText>
    </w:r>
    <w:r w:rsidRPr="00193166">
      <w:rPr>
        <w:rStyle w:val="SidhuvudUtskott"/>
      </w:rPr>
      <w:fldChar w:fldCharType="separate"/>
    </w:r>
    <w:r w:rsidRPr="00193166">
      <w:rPr>
        <w:rStyle w:val="SidhuvudUtskott"/>
      </w:rPr>
      <w:t>17</w:t>
    </w:r>
    <w:r w:rsidRPr="00193166">
      <w:rPr>
        <w:rStyle w:val="SidhuvudUtskott"/>
      </w:rPr>
      <w:fldChar w:fldCharType="end"/>
    </w:r>
    <w:r w:rsidRPr="00193166">
      <w:t xml:space="preserve">     </w:t>
    </w:r>
    <w:r w:rsidRPr="00193166">
      <w:rPr>
        <w:rStyle w:val="SidhuvudBilaga"/>
      </w:rPr>
      <w:t xml:space="preserve"> </w:t>
    </w:r>
    <w:r w:rsidRPr="00193166">
      <w:rPr>
        <w:rStyle w:val="SidhuvudRubrikReferens"/>
      </w:rPr>
      <w:fldChar w:fldCharType="begin" w:fldLock="1"/>
    </w:r>
    <w:r w:rsidRPr="00193166">
      <w:rPr>
        <w:rStyle w:val="SidhuvudRubrikReferens"/>
      </w:rPr>
      <w:instrText xml:space="preserve"> StyleREF "Rubrik 1" </w:instrText>
    </w:r>
    <w:r w:rsidRPr="00193166">
      <w:rPr>
        <w:rStyle w:val="SidhuvudRubrikReferens"/>
      </w:rPr>
      <w:fldChar w:fldCharType="separate"/>
    </w:r>
    <w:r w:rsidRPr="00193166">
      <w:rPr>
        <w:rStyle w:val="SidhuvudRubrikReferens"/>
      </w:rPr>
      <w:t>Innehållsförteckning</w:t>
    </w:r>
    <w:r w:rsidRPr="00193166">
      <w:rPr>
        <w:rStyle w:val="SidhuvudRubrikReferens"/>
      </w:rPr>
      <w:fldChar w:fldCharType="end"/>
    </w:r>
  </w:p>
  <w:p w:rsidR="00D32A78" w:rsidRPr="00193166" w:rsidRDefault="00D32A78">
    <w:pPr>
      <w:pStyle w:val="SidhuvudKantJmn"/>
      <w:framePr w:w="8732" w:h="567" w:hRule="exact" w:vSpace="0" w:wrap="around" w:vAnchor="page" w:y="341" w:anchorLock="0"/>
    </w:pPr>
    <w:r w:rsidRPr="00193166">
      <w:rPr>
        <w:rStyle w:val="SidhuvudUtskott"/>
      </w:rPr>
      <w:fldChar w:fldCharType="begin" w:fldLock="1"/>
    </w:r>
    <w:r w:rsidRPr="00193166">
      <w:rPr>
        <w:rStyle w:val="SidhuvudUtskott"/>
      </w:rPr>
      <w:instrText xml:space="preserve"> DOCPROPERTY Status</w:instrText>
    </w:r>
    <w:r w:rsidRPr="00193166">
      <w:rPr>
        <w:rStyle w:val="SidhuvudUtskott"/>
      </w:rPr>
      <w:fldChar w:fldCharType="end"/>
    </w:r>
    <w:r w:rsidRPr="00193166">
      <w:rPr>
        <w:rStyle w:val="SidhuvudUtskott"/>
      </w:rPr>
      <w:fldChar w:fldCharType="begin" w:fldLock="1"/>
    </w:r>
    <w:r w:rsidRPr="00193166">
      <w:rPr>
        <w:rStyle w:val="SidhuvudUtskott"/>
      </w:rPr>
      <w:instrText xml:space="preserve"> if </w:instrText>
    </w:r>
    <w:r w:rsidRPr="00193166">
      <w:rPr>
        <w:rStyle w:val="SidhuvudUtskott"/>
      </w:rPr>
      <w:fldChar w:fldCharType="begin" w:fldLock="1"/>
    </w:r>
    <w:r w:rsidRPr="00193166">
      <w:rPr>
        <w:rStyle w:val="SidhuvudUtskott"/>
      </w:rPr>
      <w:instrText xml:space="preserve"> DOCPROPERTY "UtkastDatum"</w:instrText>
    </w:r>
    <w:r w:rsidRPr="00193166">
      <w:rPr>
        <w:rStyle w:val="SidhuvudUtskott"/>
      </w:rPr>
      <w:fldChar w:fldCharType="separate"/>
    </w:r>
    <w:r w:rsidRPr="00193166">
      <w:rPr>
        <w:rStyle w:val="SidhuvudUtskott"/>
      </w:rPr>
      <w:instrText>Nej</w:instrText>
    </w:r>
    <w:r w:rsidRPr="00193166">
      <w:rPr>
        <w:rStyle w:val="SidhuvudUtskott"/>
      </w:rPr>
      <w:fldChar w:fldCharType="end"/>
    </w:r>
    <w:r w:rsidRPr="00193166">
      <w:rPr>
        <w:rStyle w:val="SidhuvudUtskott"/>
      </w:rPr>
      <w:instrText xml:space="preserve"> = "Ja" "    </w:instrText>
    </w:r>
    <w:r w:rsidRPr="00193166">
      <w:rPr>
        <w:rStyle w:val="SidhuvudUtskott"/>
      </w:rPr>
      <w:fldChar w:fldCharType="begin" w:fldLock="1"/>
    </w:r>
    <w:r w:rsidRPr="00193166">
      <w:rPr>
        <w:rStyle w:val="SidhuvudUtskott"/>
      </w:rPr>
      <w:instrText xml:space="preserve"> PRINTDATE \@ "yyyy-MM-dd HH.mm" </w:instrText>
    </w:r>
    <w:r w:rsidRPr="00193166">
      <w:rPr>
        <w:rStyle w:val="SidhuvudUtskott"/>
      </w:rPr>
      <w:fldChar w:fldCharType="separate"/>
    </w:r>
    <w:r w:rsidRPr="00193166">
      <w:rPr>
        <w:rStyle w:val="SidhuvudUtskott"/>
      </w:rPr>
      <w:instrText>2000-08-11 16.42</w:instrText>
    </w:r>
    <w:r w:rsidRPr="00193166">
      <w:rPr>
        <w:rStyle w:val="SidhuvudUtskott"/>
      </w:rPr>
      <w:fldChar w:fldCharType="end"/>
    </w:r>
    <w:r w:rsidRPr="00193166">
      <w:rPr>
        <w:rStyle w:val="SidhuvudUtskott"/>
      </w:rPr>
      <w:instrText xml:space="preserve">" </w:instrText>
    </w:r>
    <w:r w:rsidRPr="00193166">
      <w:rPr>
        <w:rStyle w:val="SidhuvudUtskott"/>
      </w:rPr>
      <w:fldChar w:fldCharType="end"/>
    </w:r>
  </w:p>
  <w:p w:rsidR="00D32A78" w:rsidRPr="00193166" w:rsidRDefault="00D32A7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Udda"/>
      <w:framePr w:w="8732" w:h="567" w:hRule="exact" w:vSpace="0" w:wrap="around" w:vAnchor="page" w:y="341" w:anchorLock="0"/>
    </w:pPr>
    <w:r w:rsidRPr="00193166">
      <w:rPr>
        <w:rStyle w:val="SidhuvudRubrikReferens"/>
      </w:rPr>
      <w:fldChar w:fldCharType="begin" w:fldLock="1"/>
    </w:r>
    <w:r w:rsidRPr="00193166">
      <w:rPr>
        <w:rStyle w:val="SidhuvudRubrikReferens"/>
      </w:rPr>
      <w:instrText xml:space="preserve"> StyleREF "Rubrik 1" </w:instrText>
    </w:r>
    <w:r w:rsidRPr="00193166">
      <w:rPr>
        <w:rStyle w:val="SidhuvudRubrikReferens"/>
      </w:rPr>
      <w:fldChar w:fldCharType="separate"/>
    </w:r>
    <w:r w:rsidRPr="00193166">
      <w:rPr>
        <w:rStyle w:val="SidhuvudRubrikReferens"/>
      </w:rPr>
      <w:t>Innehållsförteckning</w:t>
    </w:r>
    <w:r w:rsidRPr="00193166">
      <w:rPr>
        <w:rStyle w:val="SidhuvudRubrikReferens"/>
      </w:rPr>
      <w:fldChar w:fldCharType="end"/>
    </w:r>
    <w:r w:rsidRPr="00193166">
      <w:rPr>
        <w:rStyle w:val="SidhuvudBilaga"/>
      </w:rPr>
      <w:t xml:space="preserve"> </w:t>
    </w:r>
    <w:r w:rsidRPr="00193166">
      <w:t xml:space="preserve">     </w:t>
    </w:r>
    <w:r w:rsidRPr="00193166">
      <w:rPr>
        <w:rStyle w:val="SidhuvudUtskott"/>
      </w:rPr>
      <w:fldChar w:fldCharType="begin" w:fldLock="1"/>
    </w:r>
    <w:r w:rsidRPr="00193166">
      <w:rPr>
        <w:rStyle w:val="SidhuvudUtskott"/>
      </w:rPr>
      <w:instrText xml:space="preserve"> DOCPROPERTY BetänkandeÅr</w:instrText>
    </w:r>
    <w:r w:rsidRPr="00193166">
      <w:rPr>
        <w:rStyle w:val="SidhuvudUtskott"/>
      </w:rPr>
      <w:fldChar w:fldCharType="separate"/>
    </w:r>
    <w:r w:rsidRPr="00193166">
      <w:rPr>
        <w:rStyle w:val="SidhuvudUtskott"/>
      </w:rPr>
      <w:t>2000/01</w:t>
    </w:r>
    <w:r w:rsidRPr="00193166">
      <w:rPr>
        <w:rStyle w:val="SidhuvudUtskott"/>
      </w:rPr>
      <w:fldChar w:fldCharType="end"/>
    </w:r>
    <w:r w:rsidRPr="00193166">
      <w:rPr>
        <w:rStyle w:val="SidhuvudUtskott"/>
      </w:rPr>
      <w:t>:</w:t>
    </w:r>
    <w:r w:rsidRPr="00193166">
      <w:rPr>
        <w:rStyle w:val="SidhuvudUtskott"/>
      </w:rPr>
      <w:fldChar w:fldCharType="begin" w:fldLock="1"/>
    </w:r>
    <w:r w:rsidRPr="00193166">
      <w:rPr>
        <w:rStyle w:val="SidhuvudUtskott"/>
      </w:rPr>
      <w:instrText xml:space="preserve"> DOCPROPERTY</w:instrText>
    </w:r>
    <w:r w:rsidRPr="00193166">
      <w:instrText xml:space="preserve"> </w:instrText>
    </w:r>
    <w:r w:rsidRPr="00193166">
      <w:rPr>
        <w:rStyle w:val="SidhuvudUtskott"/>
      </w:rPr>
      <w:instrText>Utskott</w:instrText>
    </w:r>
    <w:r w:rsidRPr="00193166">
      <w:rPr>
        <w:rStyle w:val="SidhuvudUtskott"/>
      </w:rPr>
      <w:fldChar w:fldCharType="separate"/>
    </w:r>
    <w:r w:rsidRPr="00193166">
      <w:rPr>
        <w:rStyle w:val="SidhuvudUtskott"/>
      </w:rPr>
      <w:t>UbU</w: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DOCPROPERTY Betä</w:instrText>
    </w:r>
    <w:r w:rsidRPr="00193166">
      <w:rPr>
        <w:rStyle w:val="SidhuvudUtskott"/>
      </w:rPr>
      <w:instrText>n</w:instrText>
    </w:r>
    <w:r w:rsidRPr="00193166">
      <w:rPr>
        <w:rStyle w:val="SidhuvudUtskott"/>
      </w:rPr>
      <w:instrText>kandeNr</w:instrText>
    </w:r>
    <w:r w:rsidRPr="00193166">
      <w:rPr>
        <w:rStyle w:val="SidhuvudUtskott"/>
      </w:rPr>
      <w:fldChar w:fldCharType="separate"/>
    </w:r>
    <w:r w:rsidRPr="00193166">
      <w:rPr>
        <w:rStyle w:val="SidhuvudUtskott"/>
      </w:rPr>
      <w:t>17</w:t>
    </w:r>
    <w:r w:rsidRPr="00193166">
      <w:rPr>
        <w:rStyle w:val="SidhuvudUtskott"/>
      </w:rPr>
      <w:fldChar w:fldCharType="end"/>
    </w:r>
  </w:p>
  <w:p w:rsidR="00D32A78" w:rsidRPr="00193166" w:rsidRDefault="00D32A78">
    <w:pPr>
      <w:pStyle w:val="SidhuvudKantUdda"/>
      <w:framePr w:w="8732" w:h="567" w:hRule="exact" w:vSpace="0" w:wrap="around" w:vAnchor="page" w:y="341" w:anchorLock="0"/>
    </w:pPr>
    <w:r w:rsidRPr="00193166">
      <w:rPr>
        <w:rStyle w:val="SidhuvudUtskott"/>
      </w:rPr>
      <w:fldChar w:fldCharType="begin" w:fldLock="1"/>
    </w:r>
    <w:r w:rsidRPr="00193166">
      <w:rPr>
        <w:rStyle w:val="SidhuvudUtskott"/>
      </w:rPr>
      <w:instrText xml:space="preserve"> if </w:instrText>
    </w:r>
    <w:r w:rsidRPr="00193166">
      <w:rPr>
        <w:rStyle w:val="SidhuvudUtskott"/>
      </w:rPr>
      <w:fldChar w:fldCharType="begin" w:fldLock="1"/>
    </w:r>
    <w:r w:rsidRPr="00193166">
      <w:rPr>
        <w:rStyle w:val="SidhuvudUtskott"/>
      </w:rPr>
      <w:instrText xml:space="preserve"> DOCPROPERTY "UtkastDatum"</w:instrText>
    </w:r>
    <w:r w:rsidRPr="00193166">
      <w:rPr>
        <w:rStyle w:val="SidhuvudUtskott"/>
      </w:rPr>
      <w:fldChar w:fldCharType="separate"/>
    </w:r>
    <w:r w:rsidRPr="00193166">
      <w:rPr>
        <w:rStyle w:val="SidhuvudUtskott"/>
      </w:rPr>
      <w:instrText>Nej</w:instrText>
    </w:r>
    <w:r w:rsidRPr="00193166">
      <w:rPr>
        <w:rStyle w:val="SidhuvudUtskott"/>
      </w:rPr>
      <w:fldChar w:fldCharType="end"/>
    </w:r>
    <w:r w:rsidRPr="00193166">
      <w:rPr>
        <w:rStyle w:val="SidhuvudUtskott"/>
      </w:rPr>
      <w:instrText xml:space="preserve"> = "Ja" "</w:instrText>
    </w:r>
    <w:r w:rsidRPr="00193166">
      <w:rPr>
        <w:rStyle w:val="SidhuvudUtskott"/>
      </w:rPr>
      <w:fldChar w:fldCharType="begin" w:fldLock="1"/>
    </w:r>
    <w:r w:rsidRPr="00193166">
      <w:rPr>
        <w:rStyle w:val="SidhuvudUtskott"/>
      </w:rPr>
      <w:instrText xml:space="preserve"> PRINTDATE \@ "yyyy-MM-dd HH.mm    " </w:instrText>
    </w:r>
    <w:r w:rsidRPr="00193166">
      <w:rPr>
        <w:rStyle w:val="SidhuvudUtskott"/>
      </w:rPr>
      <w:fldChar w:fldCharType="separate"/>
    </w:r>
    <w:r w:rsidRPr="00193166">
      <w:rPr>
        <w:rStyle w:val="SidhuvudUtskott"/>
      </w:rPr>
      <w:instrText>2000-08-11 16.42</w:instrText>
    </w:r>
    <w:r w:rsidRPr="00193166">
      <w:rPr>
        <w:rStyle w:val="SidhuvudUtskott"/>
      </w:rPr>
      <w:fldChar w:fldCharType="end"/>
    </w:r>
    <w:r w:rsidRPr="00193166">
      <w:rPr>
        <w:rStyle w:val="SidhuvudUtskott"/>
      </w:rPr>
      <w:instrText xml:space="preserve">" </w:instrText>
    </w:r>
    <w:r w:rsidRPr="00193166">
      <w:rPr>
        <w:rStyle w:val="SidhuvudUtskott"/>
      </w:rPr>
      <w:fldChar w:fldCharType="end"/>
    </w:r>
    <w:r w:rsidRPr="00193166">
      <w:rPr>
        <w:rStyle w:val="SidhuvudUtskott"/>
      </w:rPr>
      <w:fldChar w:fldCharType="begin" w:fldLock="1"/>
    </w:r>
    <w:r w:rsidRPr="00193166">
      <w:rPr>
        <w:rStyle w:val="SidhuvudUtskott"/>
      </w:rPr>
      <w:instrText xml:space="preserve"> DOCPR</w:instrText>
    </w:r>
    <w:r w:rsidRPr="00193166">
      <w:rPr>
        <w:rStyle w:val="SidhuvudUtskott"/>
      </w:rPr>
      <w:instrText>O</w:instrText>
    </w:r>
    <w:r w:rsidRPr="00193166">
      <w:rPr>
        <w:rStyle w:val="SidhuvudUtskott"/>
      </w:rPr>
      <w:instrText>PERTY Status</w:instrText>
    </w:r>
    <w:r w:rsidRPr="00193166">
      <w:rPr>
        <w:rStyle w:val="SidhuvudUtskott"/>
      </w:rPr>
      <w:fldChar w:fldCharType="end"/>
    </w:r>
  </w:p>
  <w:p w:rsidR="00D32A78" w:rsidRPr="00193166" w:rsidRDefault="00D32A7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78" w:rsidRPr="00193166" w:rsidRDefault="00D32A78">
    <w:pPr>
      <w:pStyle w:val="SidhuvudKantUdda"/>
      <w:framePr w:w="8732" w:h="567" w:hRule="exact" w:vSpace="0" w:wrap="around" w:vAnchor="page" w:y="341" w:anchorLock="0"/>
    </w:pPr>
    <w:r w:rsidRPr="00193166">
      <w:t xml:space="preserve">  </w:t>
    </w:r>
    <w:r w:rsidRPr="00193166">
      <w:rPr>
        <w:rStyle w:val="SidhuvudUtskott"/>
      </w:rPr>
      <w:t>2000/01:UbU17</w:t>
    </w:r>
  </w:p>
  <w:p w:rsidR="00D32A78" w:rsidRPr="00193166" w:rsidRDefault="00D32A78">
    <w:pPr>
      <w:pStyle w:val="SidhuvudKantUdda"/>
      <w:framePr w:w="8732" w:h="567" w:hRule="exact" w:vSpace="0" w:wrap="around" w:vAnchor="page" w:y="341" w:anchorLock="0"/>
    </w:pPr>
  </w:p>
  <w:p w:rsidR="00D32A78" w:rsidRPr="00193166" w:rsidRDefault="00D32A7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62D4836"/>
    <w:multiLevelType w:val="singleLevel"/>
    <w:tmpl w:val="041D000F"/>
    <w:lvl w:ilvl="0">
      <w:start w:val="1"/>
      <w:numFmt w:val="decimal"/>
      <w:lvlText w:val="%1."/>
      <w:lvlJc w:val="left"/>
      <w:pPr>
        <w:tabs>
          <w:tab w:val="num" w:pos="360"/>
        </w:tabs>
        <w:ind w:left="360" w:hanging="360"/>
      </w:pPr>
      <w:rPr>
        <w:rFonts w:hint="default"/>
      </w:rPr>
    </w:lvl>
  </w:abstractNum>
  <w:num w:numId="1" w16cid:durableId="1467309010">
    <w:abstractNumId w:val="0"/>
  </w:num>
  <w:num w:numId="2" w16cid:durableId="1586498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A97D8B"/>
    <w:rsid w:val="00193166"/>
    <w:rsid w:val="00A97D8B"/>
    <w:rsid w:val="00D32A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015E9C-BAEC-4817-9AED-E9EAA425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tindrag"/>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3271</Words>
  <Characters>22837</Characters>
  <Application>Microsoft Office Word</Application>
  <DocSecurity>4</DocSecurity>
  <Lines>585</Lines>
  <Paragraphs>233</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Utbildningsutskottets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Statligt huvudmannaskap för vårdhögskoleutbildningarna</vt:lpstr>
      <vt:lpstr>    Ekonomisk reglering</vt:lpstr>
      <vt:lpstr>Särskilda yttranden</vt:lpstr>
      <vt:lpstr>    1. Statligt huvudmannaskap för vårdhögskoleutbildningarna (punkt 1) – m, kd, fp</vt:lpstr>
      <vt:lpstr>    2. Statligt huvudmannaskap för vårdhögskoleutbildningarna (punkt 1) – c</vt:lpstr>
      <vt:lpstr>Förteckning över behandlade förslag</vt:lpstr>
      <vt:lpstr>    Propositionen</vt:lpstr>
      <vt:lpstr>    Motioner</vt:lpstr>
      <vt:lpstr>        Följdmotioner</vt:lpstr>
      <vt:lpstr>        Motioner från allmänna motionstiden</vt:lpstr>
      <vt:lpstr>Regeringens lagförslag</vt:lpstr>
      <vt:lpstr>    1. Förslag till lag om ändring i lagen (1995:1515) om utjämningsbidrag till komm</vt:lpstr>
      <vt:lpstr>    2. Lag om ändring i lagen (1995:1516) om utjämningsavgift för kommuner och land</vt:lpstr>
      <vt:lpstr>Principöverenskommelse</vt:lpstr>
    </vt:vector>
  </TitlesOfParts>
  <Company>Riksdagen</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2001-05-18T11:14:00Z</cp:lastPrinted>
  <dcterms:created xsi:type="dcterms:W3CDTF">2025-12-15T23:45:00Z</dcterms:created>
  <dcterms:modified xsi:type="dcterms:W3CDTF">2025-12-15T23:45:00Z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