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EBE1" w14:textId="77777777" w:rsidR="006E04A4" w:rsidRPr="00CD7560" w:rsidRDefault="009D1166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135</w:t>
      </w:r>
      <w:bookmarkEnd w:id="1"/>
    </w:p>
    <w:p w14:paraId="5AADEBE2" w14:textId="77777777" w:rsidR="006E04A4" w:rsidRDefault="009D1166">
      <w:pPr>
        <w:pStyle w:val="Datum"/>
        <w:outlineLvl w:val="0"/>
      </w:pPr>
      <w:bookmarkStart w:id="2" w:name="DocumentDate"/>
      <w:r>
        <w:t>Torsdagen den 31 augusti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45F80" w14:paraId="5AADEBE7" w14:textId="77777777" w:rsidTr="00E47117">
        <w:trPr>
          <w:cantSplit/>
        </w:trPr>
        <w:tc>
          <w:tcPr>
            <w:tcW w:w="454" w:type="dxa"/>
          </w:tcPr>
          <w:p w14:paraId="5AADEBE3" w14:textId="77777777" w:rsidR="006E04A4" w:rsidRDefault="009D116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AADEBE4" w14:textId="77777777" w:rsidR="006E04A4" w:rsidRDefault="009D116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AADEBE5" w14:textId="77777777" w:rsidR="006E04A4" w:rsidRDefault="009D1166"/>
        </w:tc>
        <w:tc>
          <w:tcPr>
            <w:tcW w:w="7512" w:type="dxa"/>
          </w:tcPr>
          <w:p w14:paraId="5AADEBE6" w14:textId="77777777" w:rsidR="006E04A4" w:rsidRDefault="009D116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AADEBE8" w14:textId="77777777" w:rsidR="006E04A4" w:rsidRDefault="009D1166">
      <w:pPr>
        <w:pStyle w:val="StreckLngt"/>
      </w:pPr>
      <w:r>
        <w:tab/>
      </w:r>
    </w:p>
    <w:p w14:paraId="5AADEBE9" w14:textId="77777777" w:rsidR="00121B42" w:rsidRDefault="009D1166" w:rsidP="00121B42">
      <w:pPr>
        <w:pStyle w:val="Blankrad"/>
      </w:pPr>
      <w:r>
        <w:t xml:space="preserve">      </w:t>
      </w:r>
    </w:p>
    <w:p w14:paraId="5AADEBEA" w14:textId="77777777" w:rsidR="00CF242C" w:rsidRDefault="009D116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45F80" w14:paraId="5AADEBEE" w14:textId="77777777" w:rsidTr="00055526">
        <w:trPr>
          <w:cantSplit/>
        </w:trPr>
        <w:tc>
          <w:tcPr>
            <w:tcW w:w="567" w:type="dxa"/>
          </w:tcPr>
          <w:p w14:paraId="5AADEBEB" w14:textId="77777777" w:rsidR="001D7AF0" w:rsidRDefault="009D1166" w:rsidP="00C84F80">
            <w:pPr>
              <w:keepNext/>
            </w:pPr>
          </w:p>
        </w:tc>
        <w:tc>
          <w:tcPr>
            <w:tcW w:w="6663" w:type="dxa"/>
          </w:tcPr>
          <w:p w14:paraId="5AADEBEC" w14:textId="77777777" w:rsidR="006E04A4" w:rsidRDefault="009D1166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5AADEBED" w14:textId="77777777" w:rsidR="006E04A4" w:rsidRDefault="009D1166" w:rsidP="00C84F80">
            <w:pPr>
              <w:keepNext/>
            </w:pPr>
          </w:p>
        </w:tc>
      </w:tr>
      <w:tr w:rsidR="00045F80" w14:paraId="5AADEBF2" w14:textId="77777777" w:rsidTr="00055526">
        <w:trPr>
          <w:cantSplit/>
        </w:trPr>
        <w:tc>
          <w:tcPr>
            <w:tcW w:w="567" w:type="dxa"/>
          </w:tcPr>
          <w:p w14:paraId="5AADEBEF" w14:textId="77777777" w:rsidR="001D7AF0" w:rsidRDefault="009D116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AADEBF0" w14:textId="77777777" w:rsidR="006E04A4" w:rsidRDefault="009D1166" w:rsidP="000326E3">
            <w:r>
              <w:t>Jonathan Svensson (S) som ersättare fr.o.m. den 28 augusti t.o.m. den 22 oktober under Paula Holmqvists (S) ledighet</w:t>
            </w:r>
          </w:p>
        </w:tc>
        <w:tc>
          <w:tcPr>
            <w:tcW w:w="2055" w:type="dxa"/>
          </w:tcPr>
          <w:p w14:paraId="5AADEBF1" w14:textId="77777777" w:rsidR="006E04A4" w:rsidRDefault="009D1166" w:rsidP="00C84F80"/>
        </w:tc>
      </w:tr>
      <w:tr w:rsidR="00045F80" w14:paraId="5AADEBF6" w14:textId="77777777" w:rsidTr="00055526">
        <w:trPr>
          <w:cantSplit/>
        </w:trPr>
        <w:tc>
          <w:tcPr>
            <w:tcW w:w="567" w:type="dxa"/>
          </w:tcPr>
          <w:p w14:paraId="5AADEBF3" w14:textId="77777777" w:rsidR="001D7AF0" w:rsidRDefault="009D1166" w:rsidP="00C84F80">
            <w:pPr>
              <w:keepNext/>
            </w:pPr>
          </w:p>
        </w:tc>
        <w:tc>
          <w:tcPr>
            <w:tcW w:w="6663" w:type="dxa"/>
          </w:tcPr>
          <w:p w14:paraId="5AADEBF4" w14:textId="77777777" w:rsidR="006E04A4" w:rsidRDefault="009D1166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AADEBF5" w14:textId="77777777" w:rsidR="006E04A4" w:rsidRDefault="009D1166" w:rsidP="00C84F80">
            <w:pPr>
              <w:keepNext/>
            </w:pPr>
          </w:p>
        </w:tc>
      </w:tr>
      <w:tr w:rsidR="00045F80" w14:paraId="5AADEBFA" w14:textId="77777777" w:rsidTr="00055526">
        <w:trPr>
          <w:cantSplit/>
        </w:trPr>
        <w:tc>
          <w:tcPr>
            <w:tcW w:w="567" w:type="dxa"/>
          </w:tcPr>
          <w:p w14:paraId="5AADEBF7" w14:textId="77777777" w:rsidR="001D7AF0" w:rsidRDefault="009D116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AADEBF8" w14:textId="77777777" w:rsidR="006E04A4" w:rsidRDefault="009D1166" w:rsidP="000326E3">
            <w:r>
              <w:t>Cecilia Rönn (L) som ledamot i skatteutskottet</w:t>
            </w:r>
          </w:p>
        </w:tc>
        <w:tc>
          <w:tcPr>
            <w:tcW w:w="2055" w:type="dxa"/>
          </w:tcPr>
          <w:p w14:paraId="5AADEBF9" w14:textId="77777777" w:rsidR="006E04A4" w:rsidRDefault="009D1166" w:rsidP="00C84F80"/>
        </w:tc>
      </w:tr>
      <w:tr w:rsidR="00045F80" w14:paraId="5AADEBFE" w14:textId="77777777" w:rsidTr="00055526">
        <w:trPr>
          <w:cantSplit/>
        </w:trPr>
        <w:tc>
          <w:tcPr>
            <w:tcW w:w="567" w:type="dxa"/>
          </w:tcPr>
          <w:p w14:paraId="5AADEBFB" w14:textId="77777777" w:rsidR="001D7AF0" w:rsidRDefault="009D116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AADEBFC" w14:textId="77777777" w:rsidR="006E04A4" w:rsidRDefault="009D1166" w:rsidP="000326E3">
            <w:r>
              <w:t>Anders W Jonsson (C) som ledamot i socialutskottet</w:t>
            </w:r>
          </w:p>
        </w:tc>
        <w:tc>
          <w:tcPr>
            <w:tcW w:w="2055" w:type="dxa"/>
          </w:tcPr>
          <w:p w14:paraId="5AADEBFD" w14:textId="77777777" w:rsidR="006E04A4" w:rsidRDefault="009D1166" w:rsidP="00C84F80"/>
        </w:tc>
      </w:tr>
      <w:tr w:rsidR="00045F80" w14:paraId="5AADEC02" w14:textId="77777777" w:rsidTr="00055526">
        <w:trPr>
          <w:cantSplit/>
        </w:trPr>
        <w:tc>
          <w:tcPr>
            <w:tcW w:w="567" w:type="dxa"/>
          </w:tcPr>
          <w:p w14:paraId="5AADEBFF" w14:textId="77777777" w:rsidR="001D7AF0" w:rsidRDefault="009D116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AADEC00" w14:textId="77777777" w:rsidR="006E04A4" w:rsidRDefault="009D1166" w:rsidP="000326E3">
            <w:r>
              <w:t>Joar Forssell (L) som suppleant i skatteutskottet</w:t>
            </w:r>
          </w:p>
        </w:tc>
        <w:tc>
          <w:tcPr>
            <w:tcW w:w="2055" w:type="dxa"/>
          </w:tcPr>
          <w:p w14:paraId="5AADEC01" w14:textId="77777777" w:rsidR="006E04A4" w:rsidRDefault="009D1166" w:rsidP="00C84F80"/>
        </w:tc>
      </w:tr>
      <w:tr w:rsidR="00045F80" w14:paraId="5AADEC06" w14:textId="77777777" w:rsidTr="00055526">
        <w:trPr>
          <w:cantSplit/>
        </w:trPr>
        <w:tc>
          <w:tcPr>
            <w:tcW w:w="567" w:type="dxa"/>
          </w:tcPr>
          <w:p w14:paraId="5AADEC03" w14:textId="77777777" w:rsidR="001D7AF0" w:rsidRDefault="009D116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AADEC04" w14:textId="77777777" w:rsidR="006E04A4" w:rsidRDefault="009D1166" w:rsidP="000326E3">
            <w:r>
              <w:t>Christofer Bergenblock (C) som suppleant i socialutskottet</w:t>
            </w:r>
          </w:p>
        </w:tc>
        <w:tc>
          <w:tcPr>
            <w:tcW w:w="2055" w:type="dxa"/>
          </w:tcPr>
          <w:p w14:paraId="5AADEC05" w14:textId="77777777" w:rsidR="006E04A4" w:rsidRDefault="009D1166" w:rsidP="00C84F80"/>
        </w:tc>
      </w:tr>
      <w:tr w:rsidR="00045F80" w14:paraId="5AADEC0A" w14:textId="77777777" w:rsidTr="00055526">
        <w:trPr>
          <w:cantSplit/>
        </w:trPr>
        <w:tc>
          <w:tcPr>
            <w:tcW w:w="567" w:type="dxa"/>
          </w:tcPr>
          <w:p w14:paraId="5AADEC07" w14:textId="77777777" w:rsidR="001D7AF0" w:rsidRDefault="009D116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AADEC08" w14:textId="77777777" w:rsidR="006E04A4" w:rsidRDefault="009D1166" w:rsidP="000326E3">
            <w:r>
              <w:t xml:space="preserve">Lina </w:t>
            </w:r>
            <w:r>
              <w:t>Nordquist (L) som suppleant i EU-nämnden</w:t>
            </w:r>
          </w:p>
        </w:tc>
        <w:tc>
          <w:tcPr>
            <w:tcW w:w="2055" w:type="dxa"/>
          </w:tcPr>
          <w:p w14:paraId="5AADEC09" w14:textId="77777777" w:rsidR="006E04A4" w:rsidRDefault="009D1166" w:rsidP="00C84F80"/>
        </w:tc>
      </w:tr>
      <w:tr w:rsidR="00045F80" w14:paraId="5AADEC0E" w14:textId="77777777" w:rsidTr="00055526">
        <w:trPr>
          <w:cantSplit/>
        </w:trPr>
        <w:tc>
          <w:tcPr>
            <w:tcW w:w="567" w:type="dxa"/>
          </w:tcPr>
          <w:p w14:paraId="5AADEC0B" w14:textId="77777777" w:rsidR="001D7AF0" w:rsidRDefault="009D1166" w:rsidP="00C84F80">
            <w:pPr>
              <w:keepNext/>
            </w:pPr>
          </w:p>
        </w:tc>
        <w:tc>
          <w:tcPr>
            <w:tcW w:w="6663" w:type="dxa"/>
          </w:tcPr>
          <w:p w14:paraId="5AADEC0C" w14:textId="77777777" w:rsidR="006E04A4" w:rsidRDefault="009D116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AADEC0D" w14:textId="77777777" w:rsidR="006E04A4" w:rsidRDefault="009D1166" w:rsidP="00C84F80">
            <w:pPr>
              <w:keepNext/>
            </w:pPr>
          </w:p>
        </w:tc>
      </w:tr>
      <w:tr w:rsidR="00045F80" w14:paraId="5AADEC12" w14:textId="77777777" w:rsidTr="00055526">
        <w:trPr>
          <w:cantSplit/>
        </w:trPr>
        <w:tc>
          <w:tcPr>
            <w:tcW w:w="567" w:type="dxa"/>
          </w:tcPr>
          <w:p w14:paraId="5AADEC0F" w14:textId="77777777" w:rsidR="001D7AF0" w:rsidRDefault="009D116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AADEC10" w14:textId="77777777" w:rsidR="006E04A4" w:rsidRDefault="009D1166" w:rsidP="000326E3">
            <w:r>
              <w:t>Martin Melin (L) som ledamot i skatteutskottet och som suppleant i konstitutionsutskottet, justitieutskottet, civilutskottet och EU-nämnden</w:t>
            </w:r>
          </w:p>
        </w:tc>
        <w:tc>
          <w:tcPr>
            <w:tcW w:w="2055" w:type="dxa"/>
          </w:tcPr>
          <w:p w14:paraId="5AADEC11" w14:textId="77777777" w:rsidR="006E04A4" w:rsidRDefault="009D1166" w:rsidP="00C84F80"/>
        </w:tc>
      </w:tr>
      <w:tr w:rsidR="00045F80" w14:paraId="5AADEC16" w14:textId="77777777" w:rsidTr="00055526">
        <w:trPr>
          <w:cantSplit/>
        </w:trPr>
        <w:tc>
          <w:tcPr>
            <w:tcW w:w="567" w:type="dxa"/>
          </w:tcPr>
          <w:p w14:paraId="5AADEC13" w14:textId="77777777" w:rsidR="001D7AF0" w:rsidRDefault="009D116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AADEC14" w14:textId="77777777" w:rsidR="006E04A4" w:rsidRDefault="009D1166" w:rsidP="000326E3">
            <w:r>
              <w:t xml:space="preserve">Christofer Bergenblock (C) som </w:t>
            </w:r>
            <w:r>
              <w:t>ledamot i socialutskottet</w:t>
            </w:r>
          </w:p>
        </w:tc>
        <w:tc>
          <w:tcPr>
            <w:tcW w:w="2055" w:type="dxa"/>
          </w:tcPr>
          <w:p w14:paraId="5AADEC15" w14:textId="77777777" w:rsidR="006E04A4" w:rsidRDefault="009D1166" w:rsidP="00C84F80"/>
        </w:tc>
      </w:tr>
      <w:tr w:rsidR="00045F80" w14:paraId="5AADEC1A" w14:textId="77777777" w:rsidTr="00055526">
        <w:trPr>
          <w:cantSplit/>
        </w:trPr>
        <w:tc>
          <w:tcPr>
            <w:tcW w:w="567" w:type="dxa"/>
          </w:tcPr>
          <w:p w14:paraId="5AADEC17" w14:textId="77777777" w:rsidR="001D7AF0" w:rsidRDefault="009D116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AADEC18" w14:textId="77777777" w:rsidR="006E04A4" w:rsidRDefault="009D1166" w:rsidP="000326E3">
            <w:r>
              <w:t>Juno Blom (L) som suppleant i skatteutskottet</w:t>
            </w:r>
          </w:p>
        </w:tc>
        <w:tc>
          <w:tcPr>
            <w:tcW w:w="2055" w:type="dxa"/>
          </w:tcPr>
          <w:p w14:paraId="5AADEC19" w14:textId="77777777" w:rsidR="006E04A4" w:rsidRDefault="009D1166" w:rsidP="00C84F80"/>
        </w:tc>
      </w:tr>
      <w:tr w:rsidR="00045F80" w14:paraId="5AADEC1E" w14:textId="77777777" w:rsidTr="00055526">
        <w:trPr>
          <w:cantSplit/>
        </w:trPr>
        <w:tc>
          <w:tcPr>
            <w:tcW w:w="567" w:type="dxa"/>
          </w:tcPr>
          <w:p w14:paraId="5AADEC1B" w14:textId="77777777" w:rsidR="001D7AF0" w:rsidRDefault="009D116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AADEC1C" w14:textId="77777777" w:rsidR="006E04A4" w:rsidRDefault="009D1166" w:rsidP="000326E3">
            <w:r>
              <w:t>Cecilia Rönn (L) som suppleant i skatteutskottet</w:t>
            </w:r>
          </w:p>
        </w:tc>
        <w:tc>
          <w:tcPr>
            <w:tcW w:w="2055" w:type="dxa"/>
          </w:tcPr>
          <w:p w14:paraId="5AADEC1D" w14:textId="77777777" w:rsidR="006E04A4" w:rsidRDefault="009D1166" w:rsidP="00C84F80"/>
        </w:tc>
      </w:tr>
      <w:tr w:rsidR="00045F80" w14:paraId="5AADEC22" w14:textId="77777777" w:rsidTr="00055526">
        <w:trPr>
          <w:cantSplit/>
        </w:trPr>
        <w:tc>
          <w:tcPr>
            <w:tcW w:w="567" w:type="dxa"/>
          </w:tcPr>
          <w:p w14:paraId="5AADEC1F" w14:textId="77777777" w:rsidR="001D7AF0" w:rsidRDefault="009D116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AADEC20" w14:textId="77777777" w:rsidR="006E04A4" w:rsidRDefault="009D1166" w:rsidP="000326E3">
            <w:r>
              <w:t>Anders W Jonsson (C) som suppleant i socialutskottet</w:t>
            </w:r>
          </w:p>
        </w:tc>
        <w:tc>
          <w:tcPr>
            <w:tcW w:w="2055" w:type="dxa"/>
          </w:tcPr>
          <w:p w14:paraId="5AADEC21" w14:textId="77777777" w:rsidR="006E04A4" w:rsidRDefault="009D1166" w:rsidP="00C84F80"/>
        </w:tc>
      </w:tr>
      <w:tr w:rsidR="00045F80" w14:paraId="5AADEC26" w14:textId="77777777" w:rsidTr="00055526">
        <w:trPr>
          <w:cantSplit/>
        </w:trPr>
        <w:tc>
          <w:tcPr>
            <w:tcW w:w="567" w:type="dxa"/>
          </w:tcPr>
          <w:p w14:paraId="5AADEC23" w14:textId="77777777" w:rsidR="001D7AF0" w:rsidRDefault="009D116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AADEC24" w14:textId="77777777" w:rsidR="006E04A4" w:rsidRDefault="009D1166" w:rsidP="000326E3">
            <w:r>
              <w:t xml:space="preserve">Jonathan Svensson (S) som suppleant i </w:t>
            </w:r>
            <w:r>
              <w:t>arbetsmarknadsutskottet fr.o.m. i dag t.o.m. den 22 oktober under Paula Holmqvists (S) ledighet</w:t>
            </w:r>
          </w:p>
        </w:tc>
        <w:tc>
          <w:tcPr>
            <w:tcW w:w="2055" w:type="dxa"/>
          </w:tcPr>
          <w:p w14:paraId="5AADEC25" w14:textId="77777777" w:rsidR="006E04A4" w:rsidRDefault="009D1166" w:rsidP="00C84F80"/>
        </w:tc>
      </w:tr>
      <w:tr w:rsidR="00045F80" w14:paraId="5AADEC2A" w14:textId="77777777" w:rsidTr="00055526">
        <w:trPr>
          <w:cantSplit/>
        </w:trPr>
        <w:tc>
          <w:tcPr>
            <w:tcW w:w="567" w:type="dxa"/>
          </w:tcPr>
          <w:p w14:paraId="5AADEC27" w14:textId="77777777" w:rsidR="001D7AF0" w:rsidRDefault="009D1166" w:rsidP="00C84F80">
            <w:pPr>
              <w:keepNext/>
            </w:pPr>
          </w:p>
        </w:tc>
        <w:tc>
          <w:tcPr>
            <w:tcW w:w="6663" w:type="dxa"/>
          </w:tcPr>
          <w:p w14:paraId="5AADEC28" w14:textId="77777777" w:rsidR="006E04A4" w:rsidRDefault="009D1166" w:rsidP="000326E3">
            <w:pPr>
              <w:pStyle w:val="HuvudrubrikEnsam"/>
              <w:keepNext/>
            </w:pPr>
            <w:r>
              <w:t>Meddelande om särskild debatt om klimatanpassning</w:t>
            </w:r>
          </w:p>
        </w:tc>
        <w:tc>
          <w:tcPr>
            <w:tcW w:w="2055" w:type="dxa"/>
          </w:tcPr>
          <w:p w14:paraId="5AADEC29" w14:textId="77777777" w:rsidR="006E04A4" w:rsidRDefault="009D1166" w:rsidP="00C84F80">
            <w:pPr>
              <w:keepNext/>
            </w:pPr>
          </w:p>
        </w:tc>
      </w:tr>
      <w:tr w:rsidR="00045F80" w14:paraId="5AADEC2E" w14:textId="77777777" w:rsidTr="00055526">
        <w:trPr>
          <w:cantSplit/>
        </w:trPr>
        <w:tc>
          <w:tcPr>
            <w:tcW w:w="567" w:type="dxa"/>
          </w:tcPr>
          <w:p w14:paraId="5AADEC2B" w14:textId="77777777" w:rsidR="001D7AF0" w:rsidRDefault="009D116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AADEC2C" w14:textId="77777777" w:rsidR="006E04A4" w:rsidRDefault="009D1166" w:rsidP="000326E3">
            <w:r>
              <w:t>Tisdagen den 19 september kl. 13.00</w:t>
            </w:r>
          </w:p>
        </w:tc>
        <w:tc>
          <w:tcPr>
            <w:tcW w:w="2055" w:type="dxa"/>
          </w:tcPr>
          <w:p w14:paraId="5AADEC2D" w14:textId="77777777" w:rsidR="006E04A4" w:rsidRDefault="009D1166" w:rsidP="00C84F80"/>
        </w:tc>
      </w:tr>
      <w:tr w:rsidR="00045F80" w14:paraId="5AADEC32" w14:textId="77777777" w:rsidTr="00055526">
        <w:trPr>
          <w:cantSplit/>
        </w:trPr>
        <w:tc>
          <w:tcPr>
            <w:tcW w:w="567" w:type="dxa"/>
          </w:tcPr>
          <w:p w14:paraId="5AADEC2F" w14:textId="77777777" w:rsidR="001D7AF0" w:rsidRDefault="009D1166" w:rsidP="00C84F80">
            <w:pPr>
              <w:keepNext/>
            </w:pPr>
          </w:p>
        </w:tc>
        <w:tc>
          <w:tcPr>
            <w:tcW w:w="6663" w:type="dxa"/>
          </w:tcPr>
          <w:p w14:paraId="5AADEC30" w14:textId="77777777" w:rsidR="006E04A4" w:rsidRDefault="009D1166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AADEC31" w14:textId="77777777" w:rsidR="006E04A4" w:rsidRDefault="009D1166" w:rsidP="00C84F80">
            <w:pPr>
              <w:keepNext/>
            </w:pPr>
          </w:p>
        </w:tc>
      </w:tr>
      <w:tr w:rsidR="00045F80" w14:paraId="5AADEC36" w14:textId="77777777" w:rsidTr="00055526">
        <w:trPr>
          <w:cantSplit/>
        </w:trPr>
        <w:tc>
          <w:tcPr>
            <w:tcW w:w="567" w:type="dxa"/>
          </w:tcPr>
          <w:p w14:paraId="5AADEC33" w14:textId="77777777" w:rsidR="001D7AF0" w:rsidRDefault="009D116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AADEC34" w14:textId="77777777" w:rsidR="006E04A4" w:rsidRDefault="009D1166" w:rsidP="000326E3">
            <w:r>
              <w:t xml:space="preserve">2022/23:413 av Karin Rågsjö (V) </w:t>
            </w:r>
            <w:r>
              <w:br/>
              <w:t>Anmälningsplikt inom sjukvården</w:t>
            </w:r>
          </w:p>
        </w:tc>
        <w:tc>
          <w:tcPr>
            <w:tcW w:w="2055" w:type="dxa"/>
          </w:tcPr>
          <w:p w14:paraId="5AADEC35" w14:textId="77777777" w:rsidR="006E04A4" w:rsidRDefault="009D1166" w:rsidP="00C84F80"/>
        </w:tc>
      </w:tr>
      <w:tr w:rsidR="00045F80" w14:paraId="5AADEC3A" w14:textId="77777777" w:rsidTr="00055526">
        <w:trPr>
          <w:cantSplit/>
        </w:trPr>
        <w:tc>
          <w:tcPr>
            <w:tcW w:w="567" w:type="dxa"/>
          </w:tcPr>
          <w:p w14:paraId="5AADEC37" w14:textId="77777777" w:rsidR="001D7AF0" w:rsidRDefault="009D1166" w:rsidP="00C84F80">
            <w:pPr>
              <w:keepNext/>
            </w:pPr>
          </w:p>
        </w:tc>
        <w:tc>
          <w:tcPr>
            <w:tcW w:w="6663" w:type="dxa"/>
          </w:tcPr>
          <w:p w14:paraId="5AADEC38" w14:textId="77777777" w:rsidR="006E04A4" w:rsidRDefault="009D1166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AADEC39" w14:textId="77777777" w:rsidR="006E04A4" w:rsidRDefault="009D116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45F80" w14:paraId="5AADEC3E" w14:textId="77777777" w:rsidTr="00055526">
        <w:trPr>
          <w:cantSplit/>
        </w:trPr>
        <w:tc>
          <w:tcPr>
            <w:tcW w:w="567" w:type="dxa"/>
          </w:tcPr>
          <w:p w14:paraId="5AADEC3B" w14:textId="77777777" w:rsidR="001D7AF0" w:rsidRDefault="009D116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AADEC3C" w14:textId="77777777" w:rsidR="006E04A4" w:rsidRDefault="009D1166" w:rsidP="000326E3">
            <w:r>
              <w:t xml:space="preserve">2022/23:FPM116 Gemensamt meddelande om arbetet med klimat och säkerhet </w:t>
            </w:r>
            <w:r>
              <w:rPr>
                <w:i/>
                <w:iCs/>
              </w:rPr>
              <w:t>JOIN(2023) 19</w:t>
            </w:r>
          </w:p>
        </w:tc>
        <w:tc>
          <w:tcPr>
            <w:tcW w:w="2055" w:type="dxa"/>
          </w:tcPr>
          <w:p w14:paraId="5AADEC3D" w14:textId="77777777" w:rsidR="006E04A4" w:rsidRDefault="009D1166" w:rsidP="00C84F80">
            <w:r>
              <w:t>UU</w:t>
            </w:r>
          </w:p>
        </w:tc>
      </w:tr>
      <w:tr w:rsidR="00045F80" w14:paraId="5AADEC42" w14:textId="77777777" w:rsidTr="00055526">
        <w:trPr>
          <w:cantSplit/>
        </w:trPr>
        <w:tc>
          <w:tcPr>
            <w:tcW w:w="567" w:type="dxa"/>
          </w:tcPr>
          <w:p w14:paraId="5AADEC3F" w14:textId="77777777" w:rsidR="001D7AF0" w:rsidRDefault="009D116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AADEC40" w14:textId="77777777" w:rsidR="006E04A4" w:rsidRDefault="009D1166" w:rsidP="000326E3">
            <w:r>
              <w:t xml:space="preserve">2022/23:FPM117 EU:s lagstiftningspaket om digital euro </w:t>
            </w:r>
            <w:r>
              <w:rPr>
                <w:i/>
                <w:iCs/>
              </w:rPr>
              <w:t>COM(2023) 364, COM(2023) 368, COM(2023) 369</w:t>
            </w:r>
          </w:p>
        </w:tc>
        <w:tc>
          <w:tcPr>
            <w:tcW w:w="2055" w:type="dxa"/>
          </w:tcPr>
          <w:p w14:paraId="5AADEC41" w14:textId="77777777" w:rsidR="006E04A4" w:rsidRDefault="009D1166" w:rsidP="00C84F80">
            <w:r>
              <w:t>FiU</w:t>
            </w:r>
          </w:p>
        </w:tc>
      </w:tr>
      <w:tr w:rsidR="00045F80" w14:paraId="5AADEC46" w14:textId="77777777" w:rsidTr="00055526">
        <w:trPr>
          <w:cantSplit/>
        </w:trPr>
        <w:tc>
          <w:tcPr>
            <w:tcW w:w="567" w:type="dxa"/>
          </w:tcPr>
          <w:p w14:paraId="5AADEC43" w14:textId="77777777" w:rsidR="001D7AF0" w:rsidRDefault="009D116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AADEC44" w14:textId="77777777" w:rsidR="006E04A4" w:rsidRDefault="009D1166" w:rsidP="000326E3">
            <w:r>
              <w:t xml:space="preserve">2022/23:FPM118 Ändringar i regelverket för betaltjänster </w:t>
            </w:r>
            <w:r>
              <w:rPr>
                <w:i/>
                <w:iCs/>
              </w:rPr>
              <w:t>COM(2023) 366, COM(2023) 367</w:t>
            </w:r>
          </w:p>
        </w:tc>
        <w:tc>
          <w:tcPr>
            <w:tcW w:w="2055" w:type="dxa"/>
          </w:tcPr>
          <w:p w14:paraId="5AADEC45" w14:textId="77777777" w:rsidR="006E04A4" w:rsidRDefault="009D1166" w:rsidP="00C84F80">
            <w:r>
              <w:t>FiU</w:t>
            </w:r>
          </w:p>
        </w:tc>
      </w:tr>
      <w:tr w:rsidR="00045F80" w14:paraId="5AADEC4A" w14:textId="77777777" w:rsidTr="00055526">
        <w:trPr>
          <w:cantSplit/>
        </w:trPr>
        <w:tc>
          <w:tcPr>
            <w:tcW w:w="567" w:type="dxa"/>
          </w:tcPr>
          <w:p w14:paraId="5AADEC47" w14:textId="77777777" w:rsidR="001D7AF0" w:rsidRDefault="009D116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AADEC48" w14:textId="77777777" w:rsidR="006E04A4" w:rsidRDefault="009D1166" w:rsidP="000326E3">
            <w:r>
              <w:t xml:space="preserve">2022/23:FPM119 Förordning om ett ramverk för tillgång till finansiella data </w:t>
            </w:r>
            <w:r>
              <w:rPr>
                <w:i/>
                <w:iCs/>
              </w:rPr>
              <w:t>COM(2023) 360</w:t>
            </w:r>
          </w:p>
        </w:tc>
        <w:tc>
          <w:tcPr>
            <w:tcW w:w="2055" w:type="dxa"/>
          </w:tcPr>
          <w:p w14:paraId="5AADEC49" w14:textId="77777777" w:rsidR="006E04A4" w:rsidRDefault="009D1166" w:rsidP="00C84F80">
            <w:r>
              <w:t>FiU</w:t>
            </w:r>
          </w:p>
        </w:tc>
      </w:tr>
      <w:tr w:rsidR="00045F80" w14:paraId="5AADEC4E" w14:textId="77777777" w:rsidTr="00055526">
        <w:trPr>
          <w:cantSplit/>
        </w:trPr>
        <w:tc>
          <w:tcPr>
            <w:tcW w:w="567" w:type="dxa"/>
          </w:tcPr>
          <w:p w14:paraId="5AADEC4B" w14:textId="77777777" w:rsidR="001D7AF0" w:rsidRDefault="009D116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AADEC4C" w14:textId="77777777" w:rsidR="006E04A4" w:rsidRDefault="009D1166" w:rsidP="000326E3">
            <w:r>
              <w:t xml:space="preserve">2022/23:FPM120 Ändring av förordning om europeisk statistik </w:t>
            </w:r>
            <w:r>
              <w:rPr>
                <w:i/>
                <w:iCs/>
              </w:rPr>
              <w:t>COM(2023) 402</w:t>
            </w:r>
          </w:p>
        </w:tc>
        <w:tc>
          <w:tcPr>
            <w:tcW w:w="2055" w:type="dxa"/>
          </w:tcPr>
          <w:p w14:paraId="5AADEC4D" w14:textId="77777777" w:rsidR="006E04A4" w:rsidRDefault="009D1166" w:rsidP="00C84F80">
            <w:r>
              <w:t>FiU</w:t>
            </w:r>
          </w:p>
        </w:tc>
      </w:tr>
      <w:tr w:rsidR="00045F80" w14:paraId="5AADEC52" w14:textId="77777777" w:rsidTr="00055526">
        <w:trPr>
          <w:cantSplit/>
        </w:trPr>
        <w:tc>
          <w:tcPr>
            <w:tcW w:w="567" w:type="dxa"/>
          </w:tcPr>
          <w:p w14:paraId="5AADEC4F" w14:textId="77777777" w:rsidR="001D7AF0" w:rsidRDefault="009D116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AADEC50" w14:textId="77777777" w:rsidR="006E04A4" w:rsidRDefault="009D1166" w:rsidP="000326E3">
            <w:r>
              <w:t xml:space="preserve">2022/23:FPM121 EU-förordning om växter som tagits fram med vissa nya genomiska tekniker och livsmedel och foder därav </w:t>
            </w:r>
            <w:r>
              <w:rPr>
                <w:i/>
                <w:iCs/>
              </w:rPr>
              <w:t>COM(2023) 411</w:t>
            </w:r>
          </w:p>
        </w:tc>
        <w:tc>
          <w:tcPr>
            <w:tcW w:w="2055" w:type="dxa"/>
          </w:tcPr>
          <w:p w14:paraId="5AADEC51" w14:textId="77777777" w:rsidR="006E04A4" w:rsidRDefault="009D1166" w:rsidP="00C84F80">
            <w:r>
              <w:t>MJU</w:t>
            </w:r>
          </w:p>
        </w:tc>
      </w:tr>
      <w:tr w:rsidR="00045F80" w14:paraId="5AADEC56" w14:textId="77777777" w:rsidTr="00055526">
        <w:trPr>
          <w:cantSplit/>
        </w:trPr>
        <w:tc>
          <w:tcPr>
            <w:tcW w:w="567" w:type="dxa"/>
          </w:tcPr>
          <w:p w14:paraId="5AADEC53" w14:textId="77777777" w:rsidR="001D7AF0" w:rsidRDefault="009D116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AADEC54" w14:textId="77777777" w:rsidR="006E04A4" w:rsidRDefault="009D1166" w:rsidP="000326E3">
            <w:r>
              <w:t xml:space="preserve">2022/23:FPM122 EU-förordning om produktion och saluföring av växtförökningsmaterial </w:t>
            </w:r>
            <w:r>
              <w:rPr>
                <w:i/>
                <w:iCs/>
              </w:rPr>
              <w:t>COM(2023) 414</w:t>
            </w:r>
          </w:p>
        </w:tc>
        <w:tc>
          <w:tcPr>
            <w:tcW w:w="2055" w:type="dxa"/>
          </w:tcPr>
          <w:p w14:paraId="5AADEC55" w14:textId="77777777" w:rsidR="006E04A4" w:rsidRDefault="009D1166" w:rsidP="00C84F80">
            <w:r>
              <w:t>MJU</w:t>
            </w:r>
          </w:p>
        </w:tc>
      </w:tr>
      <w:tr w:rsidR="00045F80" w14:paraId="5AADEC5A" w14:textId="77777777" w:rsidTr="00055526">
        <w:trPr>
          <w:cantSplit/>
        </w:trPr>
        <w:tc>
          <w:tcPr>
            <w:tcW w:w="567" w:type="dxa"/>
          </w:tcPr>
          <w:p w14:paraId="5AADEC57" w14:textId="77777777" w:rsidR="001D7AF0" w:rsidRDefault="009D116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AADEC58" w14:textId="77777777" w:rsidR="006E04A4" w:rsidRDefault="009D1166" w:rsidP="000326E3">
            <w:r>
              <w:t xml:space="preserve">2022/23:FPM123 EU-förordning om produktion och saluföring av skogsodlingsmaterial </w:t>
            </w:r>
            <w:r>
              <w:rPr>
                <w:i/>
                <w:iCs/>
              </w:rPr>
              <w:t>COM(2023) 415</w:t>
            </w:r>
          </w:p>
        </w:tc>
        <w:tc>
          <w:tcPr>
            <w:tcW w:w="2055" w:type="dxa"/>
          </w:tcPr>
          <w:p w14:paraId="5AADEC59" w14:textId="77777777" w:rsidR="006E04A4" w:rsidRDefault="009D1166" w:rsidP="00C84F80">
            <w:r>
              <w:t>MJU</w:t>
            </w:r>
          </w:p>
        </w:tc>
      </w:tr>
      <w:tr w:rsidR="00045F80" w14:paraId="5AADEC5E" w14:textId="77777777" w:rsidTr="00055526">
        <w:trPr>
          <w:cantSplit/>
        </w:trPr>
        <w:tc>
          <w:tcPr>
            <w:tcW w:w="567" w:type="dxa"/>
          </w:tcPr>
          <w:p w14:paraId="5AADEC5B" w14:textId="77777777" w:rsidR="001D7AF0" w:rsidRDefault="009D116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AADEC5C" w14:textId="77777777" w:rsidR="006E04A4" w:rsidRDefault="009D1166" w:rsidP="000326E3">
            <w:r>
              <w:t xml:space="preserve">2022/23:FPM124 Förordning med kompletterande förfaranderegler i gränsöverskridande ärenden enligt dataskyddsförordningen </w:t>
            </w:r>
            <w:r>
              <w:rPr>
                <w:i/>
                <w:iCs/>
              </w:rPr>
              <w:t>COM(2023) 348</w:t>
            </w:r>
          </w:p>
        </w:tc>
        <w:tc>
          <w:tcPr>
            <w:tcW w:w="2055" w:type="dxa"/>
          </w:tcPr>
          <w:p w14:paraId="5AADEC5D" w14:textId="77777777" w:rsidR="006E04A4" w:rsidRDefault="009D1166" w:rsidP="00C84F80">
            <w:r>
              <w:t>KU</w:t>
            </w:r>
          </w:p>
        </w:tc>
      </w:tr>
      <w:tr w:rsidR="00045F80" w14:paraId="5AADEC62" w14:textId="77777777" w:rsidTr="00055526">
        <w:trPr>
          <w:cantSplit/>
        </w:trPr>
        <w:tc>
          <w:tcPr>
            <w:tcW w:w="567" w:type="dxa"/>
          </w:tcPr>
          <w:p w14:paraId="5AADEC5F" w14:textId="77777777" w:rsidR="001D7AF0" w:rsidRDefault="009D116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AADEC60" w14:textId="77777777" w:rsidR="006E04A4" w:rsidRDefault="009D1166" w:rsidP="000326E3">
            <w:r>
              <w:t xml:space="preserve">2022/23:FPM125 Förslag till direktiv om övervakning av markhälsa och resiliens </w:t>
            </w:r>
            <w:r>
              <w:rPr>
                <w:i/>
                <w:iCs/>
              </w:rPr>
              <w:t>COM(2023) 416</w:t>
            </w:r>
          </w:p>
        </w:tc>
        <w:tc>
          <w:tcPr>
            <w:tcW w:w="2055" w:type="dxa"/>
          </w:tcPr>
          <w:p w14:paraId="5AADEC61" w14:textId="77777777" w:rsidR="006E04A4" w:rsidRDefault="009D1166" w:rsidP="00C84F80">
            <w:r>
              <w:t>MJU</w:t>
            </w:r>
          </w:p>
        </w:tc>
      </w:tr>
      <w:tr w:rsidR="00045F80" w14:paraId="5AADEC66" w14:textId="77777777" w:rsidTr="00055526">
        <w:trPr>
          <w:cantSplit/>
        </w:trPr>
        <w:tc>
          <w:tcPr>
            <w:tcW w:w="567" w:type="dxa"/>
          </w:tcPr>
          <w:p w14:paraId="5AADEC63" w14:textId="77777777" w:rsidR="001D7AF0" w:rsidRDefault="009D116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AADEC64" w14:textId="77777777" w:rsidR="006E04A4" w:rsidRDefault="009D1166" w:rsidP="000326E3">
            <w:r>
              <w:t>2022/23:FPM12</w:t>
            </w:r>
            <w:r>
              <w:t xml:space="preserve">6 Förslag till ändring av EU:s avfallsdirektiv </w:t>
            </w:r>
            <w:r>
              <w:rPr>
                <w:i/>
                <w:iCs/>
              </w:rPr>
              <w:t>COM(2023) 420</w:t>
            </w:r>
          </w:p>
        </w:tc>
        <w:tc>
          <w:tcPr>
            <w:tcW w:w="2055" w:type="dxa"/>
          </w:tcPr>
          <w:p w14:paraId="5AADEC65" w14:textId="77777777" w:rsidR="006E04A4" w:rsidRDefault="009D1166" w:rsidP="00C84F80">
            <w:r>
              <w:t>MJU</w:t>
            </w:r>
          </w:p>
        </w:tc>
      </w:tr>
      <w:tr w:rsidR="00045F80" w14:paraId="5AADEC6A" w14:textId="77777777" w:rsidTr="00055526">
        <w:trPr>
          <w:cantSplit/>
        </w:trPr>
        <w:tc>
          <w:tcPr>
            <w:tcW w:w="567" w:type="dxa"/>
          </w:tcPr>
          <w:p w14:paraId="5AADEC67" w14:textId="77777777" w:rsidR="001D7AF0" w:rsidRDefault="009D1166" w:rsidP="00C84F80">
            <w:pPr>
              <w:keepNext/>
            </w:pPr>
          </w:p>
        </w:tc>
        <w:tc>
          <w:tcPr>
            <w:tcW w:w="6663" w:type="dxa"/>
          </w:tcPr>
          <w:p w14:paraId="5AADEC68" w14:textId="77777777" w:rsidR="006E04A4" w:rsidRDefault="009D116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AADEC69" w14:textId="77777777" w:rsidR="006E04A4" w:rsidRDefault="009D116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45F80" w14:paraId="5AADEC6E" w14:textId="77777777" w:rsidTr="00055526">
        <w:trPr>
          <w:cantSplit/>
        </w:trPr>
        <w:tc>
          <w:tcPr>
            <w:tcW w:w="567" w:type="dxa"/>
          </w:tcPr>
          <w:p w14:paraId="5AADEC6B" w14:textId="77777777" w:rsidR="001D7AF0" w:rsidRDefault="009D1166" w:rsidP="00C84F80">
            <w:pPr>
              <w:keepNext/>
            </w:pPr>
          </w:p>
        </w:tc>
        <w:tc>
          <w:tcPr>
            <w:tcW w:w="6663" w:type="dxa"/>
          </w:tcPr>
          <w:p w14:paraId="5AADEC6C" w14:textId="77777777" w:rsidR="006E04A4" w:rsidRDefault="009D1166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AADEC6D" w14:textId="77777777" w:rsidR="006E04A4" w:rsidRDefault="009D1166" w:rsidP="00C84F80">
            <w:pPr>
              <w:keepNext/>
            </w:pPr>
          </w:p>
        </w:tc>
      </w:tr>
      <w:tr w:rsidR="00045F80" w14:paraId="5AADEC72" w14:textId="77777777" w:rsidTr="00055526">
        <w:trPr>
          <w:cantSplit/>
        </w:trPr>
        <w:tc>
          <w:tcPr>
            <w:tcW w:w="567" w:type="dxa"/>
          </w:tcPr>
          <w:p w14:paraId="5AADEC6F" w14:textId="77777777" w:rsidR="001D7AF0" w:rsidRDefault="009D116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01B02A8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221 Förslag till Europaparlamentets och rådets förordning om enhetligt tilläggsskydd för växtskyddsmedel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70" w14:textId="19FB132A" w:rsidR="006E04A4" w:rsidRDefault="009D1166" w:rsidP="000326E3">
            <w:r>
              <w:rPr>
                <w:i/>
                <w:iCs/>
              </w:rPr>
              <w:t>23 oktober 2023</w:t>
            </w:r>
          </w:p>
        </w:tc>
        <w:tc>
          <w:tcPr>
            <w:tcW w:w="2055" w:type="dxa"/>
          </w:tcPr>
          <w:p w14:paraId="5AADEC71" w14:textId="77777777" w:rsidR="006E04A4" w:rsidRDefault="009D1166" w:rsidP="00C84F80">
            <w:r>
              <w:t>NU</w:t>
            </w:r>
          </w:p>
        </w:tc>
      </w:tr>
      <w:tr w:rsidR="00045F80" w14:paraId="5AADEC76" w14:textId="77777777" w:rsidTr="00055526">
        <w:trPr>
          <w:cantSplit/>
        </w:trPr>
        <w:tc>
          <w:tcPr>
            <w:tcW w:w="567" w:type="dxa"/>
          </w:tcPr>
          <w:p w14:paraId="5AADEC73" w14:textId="77777777" w:rsidR="001D7AF0" w:rsidRDefault="009D1166" w:rsidP="00C84F80">
            <w:pPr>
              <w:pStyle w:val="FlistaNrText"/>
            </w:pPr>
            <w:r>
              <w:lastRenderedPageBreak/>
              <w:t>27</w:t>
            </w:r>
          </w:p>
        </w:tc>
        <w:tc>
          <w:tcPr>
            <w:tcW w:w="6663" w:type="dxa"/>
          </w:tcPr>
          <w:p w14:paraId="6FFE6347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222 Förslag till Europaparlamentets och rådets förordning om enhetligt tilläggsskydd för läkemedel och om ändring av förordningarna (EU) 2017/1001, (EG) nr 1901/2006 och (EU) nr 608/2013 </w:t>
            </w:r>
            <w:r>
              <w:br/>
            </w:r>
            <w:r>
              <w:rPr>
                <w:i/>
                <w:iCs/>
              </w:rPr>
              <w:t>Åttaveckorsfristen för att avge ett motiverat yttrande går</w:t>
            </w:r>
            <w:r>
              <w:rPr>
                <w:i/>
                <w:iCs/>
              </w:rPr>
              <w:t xml:space="preserve"> ut den </w:t>
            </w:r>
          </w:p>
          <w:p w14:paraId="5AADEC74" w14:textId="3741BD0D" w:rsidR="006E04A4" w:rsidRDefault="009D1166" w:rsidP="000326E3">
            <w:r>
              <w:rPr>
                <w:i/>
                <w:iCs/>
              </w:rPr>
              <w:t>27 oktober 2023</w:t>
            </w:r>
          </w:p>
        </w:tc>
        <w:tc>
          <w:tcPr>
            <w:tcW w:w="2055" w:type="dxa"/>
          </w:tcPr>
          <w:p w14:paraId="5AADEC75" w14:textId="77777777" w:rsidR="006E04A4" w:rsidRDefault="009D1166" w:rsidP="00C84F80">
            <w:r>
              <w:t>NU</w:t>
            </w:r>
          </w:p>
        </w:tc>
      </w:tr>
      <w:tr w:rsidR="00045F80" w14:paraId="5AADEC7A" w14:textId="77777777" w:rsidTr="00055526">
        <w:trPr>
          <w:cantSplit/>
        </w:trPr>
        <w:tc>
          <w:tcPr>
            <w:tcW w:w="567" w:type="dxa"/>
          </w:tcPr>
          <w:p w14:paraId="5AADEC77" w14:textId="77777777" w:rsidR="001D7AF0" w:rsidRDefault="009D116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CBD3DC5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223 Förslag till Europaparlamentets och rådets förordning om tilläggsskydd för växtskyddsmedel (omarbetning)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78" w14:textId="0D33868B" w:rsidR="006E04A4" w:rsidRDefault="009D1166" w:rsidP="000326E3">
            <w:r>
              <w:rPr>
                <w:i/>
                <w:iCs/>
              </w:rPr>
              <w:t>23 oktober 2023</w:t>
            </w:r>
          </w:p>
        </w:tc>
        <w:tc>
          <w:tcPr>
            <w:tcW w:w="2055" w:type="dxa"/>
          </w:tcPr>
          <w:p w14:paraId="5AADEC79" w14:textId="77777777" w:rsidR="006E04A4" w:rsidRDefault="009D1166" w:rsidP="00C84F80">
            <w:r>
              <w:t>NU</w:t>
            </w:r>
          </w:p>
        </w:tc>
      </w:tr>
      <w:tr w:rsidR="00045F80" w14:paraId="5AADEC7E" w14:textId="77777777" w:rsidTr="00055526">
        <w:trPr>
          <w:cantSplit/>
        </w:trPr>
        <w:tc>
          <w:tcPr>
            <w:tcW w:w="567" w:type="dxa"/>
          </w:tcPr>
          <w:p w14:paraId="5AADEC7B" w14:textId="77777777" w:rsidR="001D7AF0" w:rsidRDefault="009D116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59EC701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2023) 226 Fö</w:t>
            </w:r>
            <w:r>
              <w:t xml:space="preserve">rslag till Europaparlamentets och rådets förordning om ändring av förordning (EU) nr 806/2014 vad gäller åtgärder för tidigt ingripande, villkor för resolution och finansiering av resolutionsåtgärder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</w:t>
            </w:r>
            <w:r>
              <w:rPr>
                <w:i/>
                <w:iCs/>
              </w:rPr>
              <w:t xml:space="preserve">går ut den </w:t>
            </w:r>
          </w:p>
          <w:p w14:paraId="5AADEC7C" w14:textId="52F755AE" w:rsidR="006E04A4" w:rsidRDefault="009D1166" w:rsidP="000326E3">
            <w:r>
              <w:rPr>
                <w:i/>
                <w:iCs/>
              </w:rPr>
              <w:t>2 oktober 2023</w:t>
            </w:r>
          </w:p>
        </w:tc>
        <w:tc>
          <w:tcPr>
            <w:tcW w:w="2055" w:type="dxa"/>
          </w:tcPr>
          <w:p w14:paraId="5AADEC7D" w14:textId="77777777" w:rsidR="006E04A4" w:rsidRDefault="009D1166" w:rsidP="00C84F80">
            <w:r>
              <w:t>FiU</w:t>
            </w:r>
          </w:p>
        </w:tc>
      </w:tr>
      <w:tr w:rsidR="00045F80" w14:paraId="5AADEC82" w14:textId="77777777" w:rsidTr="00055526">
        <w:trPr>
          <w:cantSplit/>
        </w:trPr>
        <w:tc>
          <w:tcPr>
            <w:tcW w:w="567" w:type="dxa"/>
          </w:tcPr>
          <w:p w14:paraId="5AADEC7F" w14:textId="77777777" w:rsidR="001D7AF0" w:rsidRDefault="009D116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C7C0C5B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227 Förslag till Europaparlamentets och rådets direktiv om ändring av direktiv 2014/59/EU vad gäller åtgärder för tidigt ingripande, villkor för resolution och finansiering av resolutionsåtgärder </w:t>
            </w:r>
            <w:r>
              <w:br/>
            </w:r>
            <w:r>
              <w:rPr>
                <w:i/>
                <w:iCs/>
              </w:rPr>
              <w:t>Åttaveckorsfris</w:t>
            </w:r>
            <w:r>
              <w:rPr>
                <w:i/>
                <w:iCs/>
              </w:rPr>
              <w:t xml:space="preserve">ten för att avge ett motiverat yttrande går ut den </w:t>
            </w:r>
          </w:p>
          <w:p w14:paraId="5AADEC80" w14:textId="6745668D" w:rsidR="006E04A4" w:rsidRDefault="009D1166" w:rsidP="000326E3">
            <w:r>
              <w:rPr>
                <w:i/>
                <w:iCs/>
              </w:rPr>
              <w:t>2 oktober 2023</w:t>
            </w:r>
          </w:p>
        </w:tc>
        <w:tc>
          <w:tcPr>
            <w:tcW w:w="2055" w:type="dxa"/>
          </w:tcPr>
          <w:p w14:paraId="5AADEC81" w14:textId="77777777" w:rsidR="006E04A4" w:rsidRDefault="009D1166" w:rsidP="00C84F80">
            <w:r>
              <w:t>FiU</w:t>
            </w:r>
          </w:p>
        </w:tc>
      </w:tr>
      <w:tr w:rsidR="00045F80" w14:paraId="5AADEC86" w14:textId="77777777" w:rsidTr="00055526">
        <w:trPr>
          <w:cantSplit/>
        </w:trPr>
        <w:tc>
          <w:tcPr>
            <w:tcW w:w="567" w:type="dxa"/>
          </w:tcPr>
          <w:p w14:paraId="5AADEC83" w14:textId="77777777" w:rsidR="001D7AF0" w:rsidRDefault="009D116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CF2ADC7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2023) 228 Förslag till Europaparlamentets och rådets direktiv om ändring av direktiv 2014/49/EU vad gäller insättningsgarantins omfattning, användning av medel från insättningsga</w:t>
            </w:r>
            <w:r>
              <w:t xml:space="preserve">rantisystem, gränsöverskridande samarbete och transparens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84" w14:textId="6DF2F6CB" w:rsidR="006E04A4" w:rsidRDefault="009D1166" w:rsidP="000326E3">
            <w:r>
              <w:rPr>
                <w:i/>
                <w:iCs/>
              </w:rPr>
              <w:t>2 oktober 2023</w:t>
            </w:r>
          </w:p>
        </w:tc>
        <w:tc>
          <w:tcPr>
            <w:tcW w:w="2055" w:type="dxa"/>
          </w:tcPr>
          <w:p w14:paraId="5AADEC85" w14:textId="77777777" w:rsidR="006E04A4" w:rsidRDefault="009D1166" w:rsidP="00C84F80">
            <w:r>
              <w:t>FiU</w:t>
            </w:r>
          </w:p>
        </w:tc>
      </w:tr>
      <w:tr w:rsidR="00045F80" w14:paraId="5AADEC8A" w14:textId="77777777" w:rsidTr="00055526">
        <w:trPr>
          <w:cantSplit/>
        </w:trPr>
        <w:tc>
          <w:tcPr>
            <w:tcW w:w="567" w:type="dxa"/>
          </w:tcPr>
          <w:p w14:paraId="5AADEC87" w14:textId="77777777" w:rsidR="001D7AF0" w:rsidRDefault="009D116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371DCA6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231 Förslag till Europaparlamentets och rådets förordning om tilläggsskydd för läkemedel (omarbetning)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88" w14:textId="250171A7" w:rsidR="006E04A4" w:rsidRDefault="009D1166" w:rsidP="000326E3">
            <w:r>
              <w:rPr>
                <w:i/>
                <w:iCs/>
              </w:rPr>
              <w:t>23 oktober 2023</w:t>
            </w:r>
          </w:p>
        </w:tc>
        <w:tc>
          <w:tcPr>
            <w:tcW w:w="2055" w:type="dxa"/>
          </w:tcPr>
          <w:p w14:paraId="5AADEC89" w14:textId="77777777" w:rsidR="006E04A4" w:rsidRDefault="009D1166" w:rsidP="00C84F80">
            <w:r>
              <w:t>NU</w:t>
            </w:r>
          </w:p>
        </w:tc>
      </w:tr>
      <w:tr w:rsidR="00045F80" w14:paraId="5AADEC8E" w14:textId="77777777" w:rsidTr="00055526">
        <w:trPr>
          <w:cantSplit/>
        </w:trPr>
        <w:tc>
          <w:tcPr>
            <w:tcW w:w="567" w:type="dxa"/>
          </w:tcPr>
          <w:p w14:paraId="5AADEC8B" w14:textId="77777777" w:rsidR="001D7AF0" w:rsidRDefault="009D1166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8BBF08C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2023) 244 Förslag till Europaparlamentets och råd</w:t>
            </w:r>
            <w:r>
              <w:t xml:space="preserve">ets förordning om ändring av rådets beslut 2009/917/RIF vad gäller dess anpassning till unionens bestämmelser om skydd av personuppgifter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8C" w14:textId="022AA300" w:rsidR="006E04A4" w:rsidRDefault="009D1166" w:rsidP="000326E3">
            <w:r>
              <w:rPr>
                <w:i/>
                <w:iCs/>
              </w:rPr>
              <w:t>13 oktober 2023</w:t>
            </w:r>
          </w:p>
        </w:tc>
        <w:tc>
          <w:tcPr>
            <w:tcW w:w="2055" w:type="dxa"/>
          </w:tcPr>
          <w:p w14:paraId="5AADEC8D" w14:textId="77777777" w:rsidR="006E04A4" w:rsidRDefault="009D1166" w:rsidP="00C84F80">
            <w:r>
              <w:t>JuU</w:t>
            </w:r>
          </w:p>
        </w:tc>
      </w:tr>
      <w:tr w:rsidR="00045F80" w14:paraId="5AADEC92" w14:textId="77777777" w:rsidTr="00055526">
        <w:trPr>
          <w:cantSplit/>
        </w:trPr>
        <w:tc>
          <w:tcPr>
            <w:tcW w:w="567" w:type="dxa"/>
          </w:tcPr>
          <w:p w14:paraId="5AADEC8F" w14:textId="77777777" w:rsidR="001D7AF0" w:rsidRDefault="009D1166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4C950CF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262 Förslag till </w:t>
            </w:r>
            <w:r>
              <w:t>rådets direktiv om ändring av direktiv 2006/112/EG vad gäller mervärdesskatteregler för beskattningsbara personer som möjliggör distansförsäljning av importerade varor och tillämpningen av den särskilda ordningen för distansförsäljning av varor importerade</w:t>
            </w:r>
            <w:r>
              <w:t xml:space="preserve"> från ett tredjeterritorium eller ett tredjeland och särskilda ordningar för deklaration och betalning av mervärdesskatt vid import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90" w14:textId="1D07F186" w:rsidR="006E04A4" w:rsidRDefault="009D1166" w:rsidP="000326E3">
            <w:r>
              <w:rPr>
                <w:i/>
                <w:iCs/>
              </w:rPr>
              <w:t>9 oktober 2023</w:t>
            </w:r>
          </w:p>
        </w:tc>
        <w:tc>
          <w:tcPr>
            <w:tcW w:w="2055" w:type="dxa"/>
          </w:tcPr>
          <w:p w14:paraId="5AADEC91" w14:textId="77777777" w:rsidR="006E04A4" w:rsidRDefault="009D1166" w:rsidP="00C84F80">
            <w:r>
              <w:t>SkU</w:t>
            </w:r>
          </w:p>
        </w:tc>
      </w:tr>
      <w:tr w:rsidR="00045F80" w14:paraId="5AADEC96" w14:textId="77777777" w:rsidTr="00055526">
        <w:trPr>
          <w:cantSplit/>
        </w:trPr>
        <w:tc>
          <w:tcPr>
            <w:tcW w:w="567" w:type="dxa"/>
          </w:tcPr>
          <w:p w14:paraId="5AADEC93" w14:textId="77777777" w:rsidR="001D7AF0" w:rsidRDefault="009D1166" w:rsidP="00C84F80">
            <w:pPr>
              <w:pStyle w:val="FlistaNrText"/>
            </w:pPr>
            <w:r>
              <w:lastRenderedPageBreak/>
              <w:t>35</w:t>
            </w:r>
          </w:p>
        </w:tc>
        <w:tc>
          <w:tcPr>
            <w:tcW w:w="6663" w:type="dxa"/>
          </w:tcPr>
          <w:p w14:paraId="60AAF39F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2023) 269 Förslag till Europap</w:t>
            </w:r>
            <w:r>
              <w:t xml:space="preserve">arlamentets och rådets förordning om Europeiska sjösäkerhetsbyrån och om upphävande av förordning (EG) nr 1406/2002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94" w14:textId="4A2DF8B4" w:rsidR="006E04A4" w:rsidRDefault="009D1166" w:rsidP="000326E3">
            <w:r>
              <w:rPr>
                <w:i/>
                <w:iCs/>
              </w:rPr>
              <w:t>29 september 2023</w:t>
            </w:r>
          </w:p>
        </w:tc>
        <w:tc>
          <w:tcPr>
            <w:tcW w:w="2055" w:type="dxa"/>
          </w:tcPr>
          <w:p w14:paraId="5AADEC95" w14:textId="77777777" w:rsidR="006E04A4" w:rsidRDefault="009D1166" w:rsidP="00C84F80">
            <w:r>
              <w:t>TU</w:t>
            </w:r>
          </w:p>
        </w:tc>
      </w:tr>
      <w:tr w:rsidR="00045F80" w14:paraId="5AADEC9A" w14:textId="77777777" w:rsidTr="00055526">
        <w:trPr>
          <w:cantSplit/>
        </w:trPr>
        <w:tc>
          <w:tcPr>
            <w:tcW w:w="567" w:type="dxa"/>
          </w:tcPr>
          <w:p w14:paraId="5AADEC97" w14:textId="77777777" w:rsidR="001D7AF0" w:rsidRDefault="009D1166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28520F4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273 Förslag till Europaparlamentets och rådets direktiv om ändring av direktiv 2005/35/EG om föroreningar förorsakade av fartyg och om införande av sanktioner, inbegripet straffrättsliga sanktioner, för föroreningsbrott </w:t>
            </w:r>
            <w:r>
              <w:br/>
            </w:r>
            <w:r>
              <w:rPr>
                <w:i/>
                <w:iCs/>
              </w:rPr>
              <w:t>Åttaveckorsfristen för at</w:t>
            </w:r>
            <w:r>
              <w:rPr>
                <w:i/>
                <w:iCs/>
              </w:rPr>
              <w:t xml:space="preserve">t avge ett motiverat yttrande går ut den </w:t>
            </w:r>
          </w:p>
          <w:p w14:paraId="5AADEC98" w14:textId="1950F9A0" w:rsidR="006E04A4" w:rsidRDefault="009D1166" w:rsidP="000326E3">
            <w:r>
              <w:rPr>
                <w:i/>
                <w:iCs/>
              </w:rPr>
              <w:t>2 oktober 2023</w:t>
            </w:r>
          </w:p>
        </w:tc>
        <w:tc>
          <w:tcPr>
            <w:tcW w:w="2055" w:type="dxa"/>
          </w:tcPr>
          <w:p w14:paraId="5AADEC99" w14:textId="77777777" w:rsidR="006E04A4" w:rsidRDefault="009D1166" w:rsidP="00C84F80">
            <w:r>
              <w:t>TU</w:t>
            </w:r>
          </w:p>
        </w:tc>
      </w:tr>
      <w:tr w:rsidR="00045F80" w14:paraId="5AADEC9E" w14:textId="77777777" w:rsidTr="00055526">
        <w:trPr>
          <w:cantSplit/>
        </w:trPr>
        <w:tc>
          <w:tcPr>
            <w:tcW w:w="567" w:type="dxa"/>
          </w:tcPr>
          <w:p w14:paraId="5AADEC9B" w14:textId="77777777" w:rsidR="001D7AF0" w:rsidRDefault="009D1166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3C15032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278 Förslag till Europaparlamentets och rådets förordning om ändring av förordning (EG) nr 1286/2014 vad gäller moderniseringen av faktabladet </w:t>
            </w:r>
            <w:r>
              <w:br/>
            </w:r>
            <w:r>
              <w:rPr>
                <w:i/>
                <w:iCs/>
              </w:rPr>
              <w:t>Åttaveckorsfristen för att avge ett mot</w:t>
            </w:r>
            <w:r>
              <w:rPr>
                <w:i/>
                <w:iCs/>
              </w:rPr>
              <w:t xml:space="preserve">iverat yttrande går ut den </w:t>
            </w:r>
          </w:p>
          <w:p w14:paraId="5AADEC9C" w14:textId="584E0276" w:rsidR="006E04A4" w:rsidRDefault="009D1166" w:rsidP="000326E3">
            <w:r>
              <w:rPr>
                <w:i/>
                <w:iCs/>
              </w:rPr>
              <w:t>29 september 2023</w:t>
            </w:r>
          </w:p>
        </w:tc>
        <w:tc>
          <w:tcPr>
            <w:tcW w:w="2055" w:type="dxa"/>
          </w:tcPr>
          <w:p w14:paraId="5AADEC9D" w14:textId="77777777" w:rsidR="006E04A4" w:rsidRDefault="009D1166" w:rsidP="00C84F80">
            <w:r>
              <w:t>FiU</w:t>
            </w:r>
          </w:p>
        </w:tc>
      </w:tr>
      <w:tr w:rsidR="00045F80" w14:paraId="5AADECA2" w14:textId="77777777" w:rsidTr="00055526">
        <w:trPr>
          <w:cantSplit/>
        </w:trPr>
        <w:tc>
          <w:tcPr>
            <w:tcW w:w="567" w:type="dxa"/>
          </w:tcPr>
          <w:p w14:paraId="5AADEC9F" w14:textId="77777777" w:rsidR="001D7AF0" w:rsidRDefault="009D1166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E5F024F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2023) 279 Förslag till Europaparlamentets och rådets direktiv om ändring av direktiven (EU) 2009/65/EG, 2009/138/EG, 2011/61/EU, 2014/65/EU och (EU) 2016/97 vad gäller unionens regler om skydd för ic</w:t>
            </w:r>
            <w:r>
              <w:t xml:space="preserve">ke-professionella investerare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A0" w14:textId="6A2E5425" w:rsidR="006E04A4" w:rsidRDefault="009D1166" w:rsidP="000326E3">
            <w:r>
              <w:rPr>
                <w:i/>
                <w:iCs/>
              </w:rPr>
              <w:t>29 september 2023</w:t>
            </w:r>
          </w:p>
        </w:tc>
        <w:tc>
          <w:tcPr>
            <w:tcW w:w="2055" w:type="dxa"/>
          </w:tcPr>
          <w:p w14:paraId="5AADECA1" w14:textId="77777777" w:rsidR="006E04A4" w:rsidRDefault="009D1166" w:rsidP="00C84F80">
            <w:r>
              <w:t>FiU</w:t>
            </w:r>
          </w:p>
        </w:tc>
      </w:tr>
      <w:tr w:rsidR="00045F80" w14:paraId="5AADECA6" w14:textId="77777777" w:rsidTr="00055526">
        <w:trPr>
          <w:cantSplit/>
        </w:trPr>
        <w:tc>
          <w:tcPr>
            <w:tcW w:w="567" w:type="dxa"/>
          </w:tcPr>
          <w:p w14:paraId="5AADECA3" w14:textId="77777777" w:rsidR="001D7AF0" w:rsidRDefault="009D1166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052A05E4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2023) 280 Förslag till Europaparlamentets och rådets förordning om behörighet, tillämplig lag, erkännande och verkställighet av å</w:t>
            </w:r>
            <w:r>
              <w:t xml:space="preserve">tgärder samt samarbete i frågor som rör skydd för vuxna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A4" w14:textId="6DE855A1" w:rsidR="006E04A4" w:rsidRDefault="009D1166" w:rsidP="000326E3">
            <w:r>
              <w:rPr>
                <w:i/>
                <w:iCs/>
              </w:rPr>
              <w:t>26 oktober 2023</w:t>
            </w:r>
          </w:p>
        </w:tc>
        <w:tc>
          <w:tcPr>
            <w:tcW w:w="2055" w:type="dxa"/>
          </w:tcPr>
          <w:p w14:paraId="5AADECA5" w14:textId="77777777" w:rsidR="006E04A4" w:rsidRDefault="009D1166" w:rsidP="00C84F80">
            <w:r>
              <w:t>CU</w:t>
            </w:r>
          </w:p>
        </w:tc>
      </w:tr>
      <w:tr w:rsidR="00045F80" w14:paraId="5AADECAA" w14:textId="77777777" w:rsidTr="00055526">
        <w:trPr>
          <w:cantSplit/>
        </w:trPr>
        <w:tc>
          <w:tcPr>
            <w:tcW w:w="567" w:type="dxa"/>
          </w:tcPr>
          <w:p w14:paraId="5AADECA7" w14:textId="77777777" w:rsidR="001D7AF0" w:rsidRDefault="009D1166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3E889798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2023) 314 Förslag till Europaparlamentets och rådets förordning om transparens och integritet i klassifice</w:t>
            </w:r>
            <w:r>
              <w:t xml:space="preserve">ringsverksamhet avseende miljö, samhällsansvar och bolagsstyrning (ESG-betyg)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A8" w14:textId="3830ADCE" w:rsidR="006E04A4" w:rsidRDefault="009D1166" w:rsidP="000326E3">
            <w:r>
              <w:rPr>
                <w:i/>
                <w:iCs/>
              </w:rPr>
              <w:t>5 oktober 2023</w:t>
            </w:r>
          </w:p>
        </w:tc>
        <w:tc>
          <w:tcPr>
            <w:tcW w:w="2055" w:type="dxa"/>
          </w:tcPr>
          <w:p w14:paraId="5AADECA9" w14:textId="77777777" w:rsidR="006E04A4" w:rsidRDefault="009D1166" w:rsidP="00C84F80">
            <w:r>
              <w:t>FiU</w:t>
            </w:r>
          </w:p>
        </w:tc>
      </w:tr>
      <w:tr w:rsidR="00045F80" w14:paraId="5AADECAE" w14:textId="77777777" w:rsidTr="00055526">
        <w:trPr>
          <w:cantSplit/>
        </w:trPr>
        <w:tc>
          <w:tcPr>
            <w:tcW w:w="567" w:type="dxa"/>
          </w:tcPr>
          <w:p w14:paraId="5AADECAB" w14:textId="77777777" w:rsidR="001D7AF0" w:rsidRDefault="009D1166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5B695411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324 Förslag till rådets direktiv om snabbare och säkrare skattelättnad för överskjutande källskatt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AC" w14:textId="192C814E" w:rsidR="006E04A4" w:rsidRDefault="009D1166" w:rsidP="000326E3">
            <w:r>
              <w:rPr>
                <w:i/>
                <w:iCs/>
              </w:rPr>
              <w:t>23 oktober 2023</w:t>
            </w:r>
          </w:p>
        </w:tc>
        <w:tc>
          <w:tcPr>
            <w:tcW w:w="2055" w:type="dxa"/>
          </w:tcPr>
          <w:p w14:paraId="5AADECAD" w14:textId="77777777" w:rsidR="006E04A4" w:rsidRDefault="009D1166" w:rsidP="00C84F80">
            <w:r>
              <w:t>SkU</w:t>
            </w:r>
          </w:p>
        </w:tc>
      </w:tr>
      <w:tr w:rsidR="00045F80" w14:paraId="5AADECB2" w14:textId="77777777" w:rsidTr="00055526">
        <w:trPr>
          <w:cantSplit/>
        </w:trPr>
        <w:tc>
          <w:tcPr>
            <w:tcW w:w="567" w:type="dxa"/>
          </w:tcPr>
          <w:p w14:paraId="5AADECAF" w14:textId="77777777" w:rsidR="001D7AF0" w:rsidRDefault="009D1166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70324E16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2023) 335 Förslag till Europaparlamentets och rådets</w:t>
            </w:r>
            <w:r>
              <w:t xml:space="preserve"> förordning om inrättande av den europeiska plattformen för strategisk teknik (STEP) och om ändring av direktiv 2003/87/EG och förordningarna (EU) 2021/1058, (EU) 2021/1056, (EU) 2021/1057, (EU) nr 1303/2013, (EU) nr 223/2014, (EU) 2021/1060, (EU) 2021/523</w:t>
            </w:r>
            <w:r>
              <w:t xml:space="preserve">, (EU) 2021/695, (EU) 2021/697 och (EU) 2021/241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B0" w14:textId="72CAFBFF" w:rsidR="006E04A4" w:rsidRDefault="009D1166" w:rsidP="000326E3">
            <w:r>
              <w:rPr>
                <w:i/>
                <w:iCs/>
              </w:rPr>
              <w:t>9 oktober 2023</w:t>
            </w:r>
          </w:p>
        </w:tc>
        <w:tc>
          <w:tcPr>
            <w:tcW w:w="2055" w:type="dxa"/>
          </w:tcPr>
          <w:p w14:paraId="5AADECB1" w14:textId="77777777" w:rsidR="006E04A4" w:rsidRDefault="009D1166" w:rsidP="00C84F80">
            <w:r>
              <w:t>NU</w:t>
            </w:r>
          </w:p>
        </w:tc>
      </w:tr>
      <w:tr w:rsidR="00045F80" w14:paraId="5AADECB6" w14:textId="77777777" w:rsidTr="00055526">
        <w:trPr>
          <w:cantSplit/>
        </w:trPr>
        <w:tc>
          <w:tcPr>
            <w:tcW w:w="567" w:type="dxa"/>
          </w:tcPr>
          <w:p w14:paraId="5AADECB3" w14:textId="77777777" w:rsidR="001D7AF0" w:rsidRDefault="009D1166" w:rsidP="00C84F80">
            <w:pPr>
              <w:pStyle w:val="FlistaNrText"/>
            </w:pPr>
            <w:r>
              <w:lastRenderedPageBreak/>
              <w:t>43</w:t>
            </w:r>
          </w:p>
        </w:tc>
        <w:tc>
          <w:tcPr>
            <w:tcW w:w="6663" w:type="dxa"/>
          </w:tcPr>
          <w:p w14:paraId="43D3DE29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338 Förslag till Europaparlamentets och rådets förordning om inrättande av Ukrainafaciliteten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B4" w14:textId="54EA83EC" w:rsidR="006E04A4" w:rsidRDefault="009D1166" w:rsidP="000326E3">
            <w:r>
              <w:rPr>
                <w:i/>
                <w:iCs/>
              </w:rPr>
              <w:t>9 oktober 2023</w:t>
            </w:r>
          </w:p>
        </w:tc>
        <w:tc>
          <w:tcPr>
            <w:tcW w:w="2055" w:type="dxa"/>
          </w:tcPr>
          <w:p w14:paraId="5AADECB5" w14:textId="77777777" w:rsidR="006E04A4" w:rsidRDefault="009D1166" w:rsidP="00C84F80">
            <w:r>
              <w:t>UU</w:t>
            </w:r>
          </w:p>
        </w:tc>
      </w:tr>
      <w:tr w:rsidR="00045F80" w14:paraId="5AADECBA" w14:textId="77777777" w:rsidTr="00055526">
        <w:trPr>
          <w:cantSplit/>
        </w:trPr>
        <w:tc>
          <w:tcPr>
            <w:tcW w:w="567" w:type="dxa"/>
          </w:tcPr>
          <w:p w14:paraId="5AADECB7" w14:textId="77777777" w:rsidR="001D7AF0" w:rsidRDefault="009D1166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0E874E8E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2023) 348 Förslag till Europaparlamentets och rådets förord</w:t>
            </w:r>
            <w:r>
              <w:t xml:space="preserve">ning om fastställande av ytterligare förfaranderegler avseende verkställighet av förordning (EU) 2016/679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B8" w14:textId="31FE942D" w:rsidR="006E04A4" w:rsidRDefault="009D1166" w:rsidP="000326E3">
            <w:r>
              <w:rPr>
                <w:i/>
                <w:iCs/>
              </w:rPr>
              <w:t>6 oktober 2023</w:t>
            </w:r>
          </w:p>
        </w:tc>
        <w:tc>
          <w:tcPr>
            <w:tcW w:w="2055" w:type="dxa"/>
          </w:tcPr>
          <w:p w14:paraId="5AADECB9" w14:textId="77777777" w:rsidR="006E04A4" w:rsidRDefault="009D1166" w:rsidP="00C84F80">
            <w:r>
              <w:t>KU</w:t>
            </w:r>
          </w:p>
        </w:tc>
      </w:tr>
      <w:tr w:rsidR="00045F80" w14:paraId="5AADECBE" w14:textId="77777777" w:rsidTr="00055526">
        <w:trPr>
          <w:cantSplit/>
        </w:trPr>
        <w:tc>
          <w:tcPr>
            <w:tcW w:w="567" w:type="dxa"/>
          </w:tcPr>
          <w:p w14:paraId="5AADECBB" w14:textId="77777777" w:rsidR="001D7AF0" w:rsidRDefault="009D1166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7EEC1675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359 Förslag till Europaparlamentets och rådets beslut om ändring av beslut (EU) 2017/1324 vad gäller unionens fortsatta deltagande i partnerskapet för forskning och innovation i Medelhavsområdet (Prima) inom ramen för Horisont Europa </w:t>
            </w:r>
            <w:r>
              <w:br/>
            </w:r>
            <w:r>
              <w:rPr>
                <w:i/>
                <w:iCs/>
              </w:rPr>
              <w:t>Åttaveckors</w:t>
            </w:r>
            <w:r>
              <w:rPr>
                <w:i/>
                <w:iCs/>
              </w:rPr>
              <w:t xml:space="preserve">fristen för att avge ett motiverat yttrande går ut den </w:t>
            </w:r>
          </w:p>
          <w:p w14:paraId="5AADECBC" w14:textId="77DD46A5" w:rsidR="006E04A4" w:rsidRDefault="009D1166" w:rsidP="000326E3">
            <w:r>
              <w:rPr>
                <w:i/>
                <w:iCs/>
              </w:rPr>
              <w:t>13 oktober 2023</w:t>
            </w:r>
          </w:p>
        </w:tc>
        <w:tc>
          <w:tcPr>
            <w:tcW w:w="2055" w:type="dxa"/>
          </w:tcPr>
          <w:p w14:paraId="5AADECBD" w14:textId="77777777" w:rsidR="006E04A4" w:rsidRDefault="009D1166" w:rsidP="00C84F80">
            <w:r>
              <w:t>UbU</w:t>
            </w:r>
          </w:p>
        </w:tc>
      </w:tr>
      <w:tr w:rsidR="00045F80" w14:paraId="5AADECC2" w14:textId="77777777" w:rsidTr="00055526">
        <w:trPr>
          <w:cantSplit/>
        </w:trPr>
        <w:tc>
          <w:tcPr>
            <w:tcW w:w="567" w:type="dxa"/>
          </w:tcPr>
          <w:p w14:paraId="5AADECBF" w14:textId="77777777" w:rsidR="001D7AF0" w:rsidRDefault="009D1166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5A97A4AC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2023) 368 Förslag till Europaparlamentets och rådets förordning om tillhandahållande av tjänster i digital euro av betaltjänstleverantörer registrerade i medlemsstater som i</w:t>
            </w:r>
            <w:r>
              <w:t xml:space="preserve">nte har euron som valuta och om ändring av Europaparlamentets och rådets förordning (EU) 2021/1230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C0" w14:textId="422683B6" w:rsidR="006E04A4" w:rsidRDefault="009D1166" w:rsidP="000326E3">
            <w:r>
              <w:rPr>
                <w:i/>
                <w:iCs/>
              </w:rPr>
              <w:t>12 oktober 2023</w:t>
            </w:r>
          </w:p>
        </w:tc>
        <w:tc>
          <w:tcPr>
            <w:tcW w:w="2055" w:type="dxa"/>
          </w:tcPr>
          <w:p w14:paraId="5AADECC1" w14:textId="77777777" w:rsidR="006E04A4" w:rsidRDefault="009D1166" w:rsidP="00C84F80">
            <w:r>
              <w:t>FiU</w:t>
            </w:r>
          </w:p>
        </w:tc>
      </w:tr>
      <w:tr w:rsidR="00045F80" w14:paraId="5AADECC6" w14:textId="77777777" w:rsidTr="00055526">
        <w:trPr>
          <w:cantSplit/>
        </w:trPr>
        <w:tc>
          <w:tcPr>
            <w:tcW w:w="567" w:type="dxa"/>
          </w:tcPr>
          <w:p w14:paraId="5AADECC3" w14:textId="77777777" w:rsidR="001D7AF0" w:rsidRDefault="009D1166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27B426EB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2023) 395 Förslag till Europaparlamentets och rådets förordnin</w:t>
            </w:r>
            <w:r>
              <w:t xml:space="preserve">g om ändring av Europaparlamentets och rådets förordning (EU) 2017/852 av den 17 maj 2017 om kvicksilver vad gäller tandamalgam och andra produkter med kvicksilver tillsatt som omfattas av tillverknings-, import- och exportrestriktioner </w:t>
            </w:r>
            <w:r>
              <w:br/>
            </w:r>
            <w:r>
              <w:rPr>
                <w:i/>
                <w:iCs/>
              </w:rPr>
              <w:t>Åttaveckorsfristen</w:t>
            </w:r>
            <w:r>
              <w:rPr>
                <w:i/>
                <w:iCs/>
              </w:rPr>
              <w:t xml:space="preserve"> för att avge ett motiverat yttrande går ut den </w:t>
            </w:r>
          </w:p>
          <w:p w14:paraId="5AADECC4" w14:textId="0695463C" w:rsidR="006E04A4" w:rsidRDefault="009D1166" w:rsidP="000326E3">
            <w:r>
              <w:rPr>
                <w:i/>
                <w:iCs/>
              </w:rPr>
              <w:t>12 oktober 2023</w:t>
            </w:r>
          </w:p>
        </w:tc>
        <w:tc>
          <w:tcPr>
            <w:tcW w:w="2055" w:type="dxa"/>
          </w:tcPr>
          <w:p w14:paraId="5AADECC5" w14:textId="77777777" w:rsidR="006E04A4" w:rsidRDefault="009D1166" w:rsidP="00C84F80">
            <w:r>
              <w:t>MJU</w:t>
            </w:r>
          </w:p>
        </w:tc>
      </w:tr>
      <w:tr w:rsidR="00045F80" w14:paraId="5AADECCA" w14:textId="77777777" w:rsidTr="00055526">
        <w:trPr>
          <w:cantSplit/>
        </w:trPr>
        <w:tc>
          <w:tcPr>
            <w:tcW w:w="567" w:type="dxa"/>
          </w:tcPr>
          <w:p w14:paraId="5AADECC7" w14:textId="77777777" w:rsidR="001D7AF0" w:rsidRDefault="009D1166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1440D106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402 Förslag till Europaparlamentets och rådets förordning om ändring av förordning (EG) nr 223/2009 om europeisk statistik </w:t>
            </w:r>
            <w:r>
              <w:br/>
            </w:r>
            <w:r>
              <w:rPr>
                <w:i/>
                <w:iCs/>
              </w:rPr>
              <w:t>Åttaveckorsfristen för att avge ett motiverat yttr</w:t>
            </w:r>
            <w:r>
              <w:rPr>
                <w:i/>
                <w:iCs/>
              </w:rPr>
              <w:t>ande går ut den</w:t>
            </w:r>
            <w:r>
              <w:rPr>
                <w:i/>
                <w:iCs/>
              </w:rPr>
              <w:t xml:space="preserve"> </w:t>
            </w:r>
          </w:p>
          <w:p w14:paraId="5AADECC8" w14:textId="6DDB61B8" w:rsidR="006E04A4" w:rsidRPr="009D1166" w:rsidRDefault="009D1166" w:rsidP="000326E3">
            <w:pPr>
              <w:rPr>
                <w:i/>
                <w:iCs/>
              </w:rPr>
            </w:pPr>
            <w:r>
              <w:rPr>
                <w:i/>
                <w:iCs/>
              </w:rPr>
              <w:t>6 oktober 2023</w:t>
            </w:r>
          </w:p>
        </w:tc>
        <w:tc>
          <w:tcPr>
            <w:tcW w:w="2055" w:type="dxa"/>
          </w:tcPr>
          <w:p w14:paraId="5AADECC9" w14:textId="77777777" w:rsidR="006E04A4" w:rsidRDefault="009D1166" w:rsidP="00C84F80">
            <w:r>
              <w:t>FiU</w:t>
            </w:r>
          </w:p>
        </w:tc>
      </w:tr>
      <w:tr w:rsidR="00045F80" w14:paraId="5AADECCE" w14:textId="77777777" w:rsidTr="00055526">
        <w:trPr>
          <w:cantSplit/>
        </w:trPr>
        <w:tc>
          <w:tcPr>
            <w:tcW w:w="567" w:type="dxa"/>
          </w:tcPr>
          <w:p w14:paraId="5AADECCB" w14:textId="77777777" w:rsidR="001D7AF0" w:rsidRDefault="009D1166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24D822E0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2023) 424 Förslag till Europaparlamentets och rådets direktiv om ändring av direktiv 2012/29/EU om fastställande av miniminormer för brottsoffers rättigheter och för stöd till och skydd av dem samt om ersättande a</w:t>
            </w:r>
            <w:r>
              <w:t xml:space="preserve">v rådets rambeslut 2001/220/RIF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5AADECCC" w14:textId="159F8C5A" w:rsidR="006E04A4" w:rsidRDefault="009D1166" w:rsidP="000326E3">
            <w:r>
              <w:rPr>
                <w:i/>
                <w:iCs/>
              </w:rPr>
              <w:t>27 oktober 2023</w:t>
            </w:r>
          </w:p>
        </w:tc>
        <w:tc>
          <w:tcPr>
            <w:tcW w:w="2055" w:type="dxa"/>
          </w:tcPr>
          <w:p w14:paraId="5AADECCD" w14:textId="77777777" w:rsidR="006E04A4" w:rsidRDefault="009D1166" w:rsidP="00C84F80">
            <w:r>
              <w:t>JuU</w:t>
            </w:r>
          </w:p>
        </w:tc>
      </w:tr>
      <w:tr w:rsidR="00045F80" w14:paraId="5AADECD2" w14:textId="77777777" w:rsidTr="00055526">
        <w:trPr>
          <w:cantSplit/>
        </w:trPr>
        <w:tc>
          <w:tcPr>
            <w:tcW w:w="567" w:type="dxa"/>
          </w:tcPr>
          <w:p w14:paraId="5AADECCF" w14:textId="77777777" w:rsidR="001D7AF0" w:rsidRDefault="009D1166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3A9DEC4B" w14:textId="77777777" w:rsidR="009D1166" w:rsidRDefault="009D1166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2023) 459 Förslag till Europaparlamentets och rådets förordning om EU:s arbetsmarknadsstatistik om företag och om upphävande av rådets förordning (EG) nr 530/1999 och Europaparlamentets och rådets förordningar (EG) nr 450/2003 och (EG) nr 453/2008 </w:t>
            </w:r>
            <w:r>
              <w:br/>
            </w:r>
            <w:r>
              <w:rPr>
                <w:i/>
                <w:iCs/>
              </w:rPr>
              <w:t>Ått</w:t>
            </w:r>
            <w:r>
              <w:rPr>
                <w:i/>
                <w:iCs/>
              </w:rPr>
              <w:t xml:space="preserve">aveckorsfristen för att avge ett motiverat yttrande går ut den </w:t>
            </w:r>
          </w:p>
          <w:p w14:paraId="5AADECD0" w14:textId="12BEBE79" w:rsidR="006E04A4" w:rsidRDefault="009D1166" w:rsidP="000326E3">
            <w:r>
              <w:rPr>
                <w:i/>
                <w:iCs/>
              </w:rPr>
              <w:t>27 oktober 2023</w:t>
            </w:r>
          </w:p>
        </w:tc>
        <w:tc>
          <w:tcPr>
            <w:tcW w:w="2055" w:type="dxa"/>
          </w:tcPr>
          <w:p w14:paraId="5AADECD1" w14:textId="77777777" w:rsidR="006E04A4" w:rsidRDefault="009D1166" w:rsidP="00C84F80">
            <w:r>
              <w:t>FiU</w:t>
            </w:r>
          </w:p>
        </w:tc>
      </w:tr>
      <w:tr w:rsidR="00045F80" w14:paraId="5AADECD6" w14:textId="77777777" w:rsidTr="00055526">
        <w:trPr>
          <w:cantSplit/>
        </w:trPr>
        <w:tc>
          <w:tcPr>
            <w:tcW w:w="567" w:type="dxa"/>
          </w:tcPr>
          <w:p w14:paraId="5AADECD3" w14:textId="77777777" w:rsidR="001D7AF0" w:rsidRDefault="009D1166" w:rsidP="00C84F80">
            <w:pPr>
              <w:keepNext/>
            </w:pPr>
          </w:p>
        </w:tc>
        <w:tc>
          <w:tcPr>
            <w:tcW w:w="6663" w:type="dxa"/>
          </w:tcPr>
          <w:p w14:paraId="5AADECD4" w14:textId="77777777" w:rsidR="006E04A4" w:rsidRDefault="009D1166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AADECD5" w14:textId="77777777" w:rsidR="006E04A4" w:rsidRDefault="009D1166" w:rsidP="00C84F80">
            <w:pPr>
              <w:keepNext/>
            </w:pPr>
          </w:p>
        </w:tc>
      </w:tr>
      <w:tr w:rsidR="00045F80" w14:paraId="5AADECDA" w14:textId="77777777" w:rsidTr="00055526">
        <w:trPr>
          <w:cantSplit/>
        </w:trPr>
        <w:tc>
          <w:tcPr>
            <w:tcW w:w="567" w:type="dxa"/>
          </w:tcPr>
          <w:p w14:paraId="5AADECD7" w14:textId="77777777" w:rsidR="001D7AF0" w:rsidRDefault="009D1166" w:rsidP="00C84F80">
            <w:pPr>
              <w:keepNext/>
            </w:pPr>
          </w:p>
        </w:tc>
        <w:tc>
          <w:tcPr>
            <w:tcW w:w="6663" w:type="dxa"/>
          </w:tcPr>
          <w:p w14:paraId="5AADECD8" w14:textId="77777777" w:rsidR="006E04A4" w:rsidRDefault="009D1166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5AADECD9" w14:textId="77777777" w:rsidR="006E04A4" w:rsidRDefault="009D1166" w:rsidP="00C84F80">
            <w:pPr>
              <w:keepNext/>
            </w:pPr>
          </w:p>
        </w:tc>
      </w:tr>
      <w:tr w:rsidR="00045F80" w14:paraId="5AADECDE" w14:textId="77777777" w:rsidTr="00055526">
        <w:trPr>
          <w:cantSplit/>
        </w:trPr>
        <w:tc>
          <w:tcPr>
            <w:tcW w:w="567" w:type="dxa"/>
          </w:tcPr>
          <w:p w14:paraId="5AADECDB" w14:textId="77777777" w:rsidR="001D7AF0" w:rsidRDefault="009D1166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5AADECDC" w14:textId="77777777" w:rsidR="006E04A4" w:rsidRDefault="009D1166" w:rsidP="000326E3">
            <w:r>
              <w:t>2022/23:401 av Åsa Eriksson (S)</w:t>
            </w:r>
            <w:r>
              <w:br/>
              <w:t>Vab för diabetesföräldrar</w:t>
            </w:r>
          </w:p>
        </w:tc>
        <w:tc>
          <w:tcPr>
            <w:tcW w:w="2055" w:type="dxa"/>
          </w:tcPr>
          <w:p w14:paraId="5AADECDD" w14:textId="77777777" w:rsidR="006E04A4" w:rsidRDefault="009D1166" w:rsidP="00C84F80"/>
        </w:tc>
      </w:tr>
      <w:tr w:rsidR="00045F80" w14:paraId="5AADECE2" w14:textId="77777777" w:rsidTr="00055526">
        <w:trPr>
          <w:cantSplit/>
        </w:trPr>
        <w:tc>
          <w:tcPr>
            <w:tcW w:w="567" w:type="dxa"/>
          </w:tcPr>
          <w:p w14:paraId="5AADECDF" w14:textId="77777777" w:rsidR="001D7AF0" w:rsidRDefault="009D1166" w:rsidP="00C84F80">
            <w:pPr>
              <w:keepNext/>
            </w:pPr>
          </w:p>
        </w:tc>
        <w:tc>
          <w:tcPr>
            <w:tcW w:w="6663" w:type="dxa"/>
          </w:tcPr>
          <w:p w14:paraId="5AADECE0" w14:textId="77777777" w:rsidR="006E04A4" w:rsidRDefault="009D1166" w:rsidP="000326E3">
            <w:pPr>
              <w:pStyle w:val="renderubrik"/>
            </w:pPr>
            <w:r>
              <w:t xml:space="preserve">Statsrådet Erik Slottner </w:t>
            </w:r>
            <w:r>
              <w:t>(KD)</w:t>
            </w:r>
          </w:p>
        </w:tc>
        <w:tc>
          <w:tcPr>
            <w:tcW w:w="2055" w:type="dxa"/>
          </w:tcPr>
          <w:p w14:paraId="5AADECE1" w14:textId="77777777" w:rsidR="006E04A4" w:rsidRDefault="009D1166" w:rsidP="00C84F80">
            <w:pPr>
              <w:keepNext/>
            </w:pPr>
          </w:p>
        </w:tc>
      </w:tr>
      <w:tr w:rsidR="00045F80" w14:paraId="5AADECE6" w14:textId="77777777" w:rsidTr="00055526">
        <w:trPr>
          <w:cantSplit/>
        </w:trPr>
        <w:tc>
          <w:tcPr>
            <w:tcW w:w="567" w:type="dxa"/>
          </w:tcPr>
          <w:p w14:paraId="5AADECE3" w14:textId="77777777" w:rsidR="001D7AF0" w:rsidRDefault="009D1166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5AADECE4" w14:textId="77777777" w:rsidR="006E04A4" w:rsidRDefault="009D1166" w:rsidP="000326E3">
            <w:r>
              <w:t>2022/23:389 av Eva Lindh (S)</w:t>
            </w:r>
            <w:r>
              <w:br/>
              <w:t>Social dumpning</w:t>
            </w:r>
          </w:p>
        </w:tc>
        <w:tc>
          <w:tcPr>
            <w:tcW w:w="2055" w:type="dxa"/>
          </w:tcPr>
          <w:p w14:paraId="5AADECE5" w14:textId="77777777" w:rsidR="006E04A4" w:rsidRDefault="009D1166" w:rsidP="00C84F80"/>
        </w:tc>
      </w:tr>
      <w:tr w:rsidR="00045F80" w14:paraId="5AADECEA" w14:textId="77777777" w:rsidTr="00055526">
        <w:trPr>
          <w:cantSplit/>
        </w:trPr>
        <w:tc>
          <w:tcPr>
            <w:tcW w:w="567" w:type="dxa"/>
          </w:tcPr>
          <w:p w14:paraId="5AADECE7" w14:textId="77777777" w:rsidR="001D7AF0" w:rsidRDefault="009D1166" w:rsidP="00C84F80">
            <w:pPr>
              <w:keepNext/>
            </w:pPr>
          </w:p>
        </w:tc>
        <w:tc>
          <w:tcPr>
            <w:tcW w:w="6663" w:type="dxa"/>
          </w:tcPr>
          <w:p w14:paraId="5AADECE8" w14:textId="77777777" w:rsidR="006E04A4" w:rsidRDefault="009D1166" w:rsidP="000326E3">
            <w:pPr>
              <w:pStyle w:val="renderubrik"/>
            </w:pPr>
            <w:r>
              <w:t>Statsrådet Maria Malmer Stenergard (M)</w:t>
            </w:r>
          </w:p>
        </w:tc>
        <w:tc>
          <w:tcPr>
            <w:tcW w:w="2055" w:type="dxa"/>
          </w:tcPr>
          <w:p w14:paraId="5AADECE9" w14:textId="77777777" w:rsidR="006E04A4" w:rsidRDefault="009D1166" w:rsidP="00C84F80">
            <w:pPr>
              <w:keepNext/>
            </w:pPr>
          </w:p>
        </w:tc>
      </w:tr>
      <w:tr w:rsidR="00045F80" w14:paraId="5AADECEE" w14:textId="77777777" w:rsidTr="00055526">
        <w:trPr>
          <w:cantSplit/>
        </w:trPr>
        <w:tc>
          <w:tcPr>
            <w:tcW w:w="567" w:type="dxa"/>
          </w:tcPr>
          <w:p w14:paraId="5AADECEB" w14:textId="77777777" w:rsidR="001D7AF0" w:rsidRDefault="009D1166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5AADECEC" w14:textId="77777777" w:rsidR="006E04A4" w:rsidRDefault="009D1166" w:rsidP="000326E3">
            <w:r>
              <w:t>2022/23:409 av Ola Möller (S)</w:t>
            </w:r>
            <w:r>
              <w:br/>
              <w:t>Visering för iranier och garantier för vistelse i Sverige</w:t>
            </w:r>
          </w:p>
        </w:tc>
        <w:tc>
          <w:tcPr>
            <w:tcW w:w="2055" w:type="dxa"/>
          </w:tcPr>
          <w:p w14:paraId="5AADECED" w14:textId="77777777" w:rsidR="006E04A4" w:rsidRDefault="009D1166" w:rsidP="00C84F80"/>
        </w:tc>
      </w:tr>
    </w:tbl>
    <w:p w14:paraId="5AADECEF" w14:textId="77777777" w:rsidR="00517888" w:rsidRPr="00F221DA" w:rsidRDefault="009D1166" w:rsidP="00137840">
      <w:pPr>
        <w:pStyle w:val="Blankrad"/>
      </w:pPr>
      <w:r>
        <w:t xml:space="preserve">     </w:t>
      </w:r>
    </w:p>
    <w:p w14:paraId="5AADECF0" w14:textId="77777777" w:rsidR="00121B42" w:rsidRDefault="009D1166" w:rsidP="00121B42">
      <w:pPr>
        <w:pStyle w:val="Blankrad"/>
      </w:pPr>
      <w:r>
        <w:t xml:space="preserve">     </w:t>
      </w:r>
    </w:p>
    <w:p w14:paraId="5AADECF1" w14:textId="77777777" w:rsidR="006E04A4" w:rsidRPr="00F221DA" w:rsidRDefault="009D116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45F80" w14:paraId="5AADECF4" w14:textId="77777777" w:rsidTr="00D774A8">
        <w:tc>
          <w:tcPr>
            <w:tcW w:w="567" w:type="dxa"/>
          </w:tcPr>
          <w:p w14:paraId="5AADECF2" w14:textId="77777777" w:rsidR="00D774A8" w:rsidRDefault="009D1166">
            <w:pPr>
              <w:pStyle w:val="IngenText"/>
            </w:pPr>
          </w:p>
        </w:tc>
        <w:tc>
          <w:tcPr>
            <w:tcW w:w="8718" w:type="dxa"/>
          </w:tcPr>
          <w:p w14:paraId="5AADECF3" w14:textId="77777777" w:rsidR="00D774A8" w:rsidRDefault="009D116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AADECF5" w14:textId="77777777" w:rsidR="006E04A4" w:rsidRPr="00852BA1" w:rsidRDefault="009D116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ED07" w14:textId="77777777" w:rsidR="00000000" w:rsidRDefault="009D1166">
      <w:pPr>
        <w:spacing w:line="240" w:lineRule="auto"/>
      </w:pPr>
      <w:r>
        <w:separator/>
      </w:r>
    </w:p>
  </w:endnote>
  <w:endnote w:type="continuationSeparator" w:id="0">
    <w:p w14:paraId="5AADED09" w14:textId="77777777" w:rsidR="00000000" w:rsidRDefault="009D1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ECFB" w14:textId="77777777" w:rsidR="00BE217A" w:rsidRDefault="009D116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ECFC" w14:textId="77777777" w:rsidR="00D73249" w:rsidRDefault="009D116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AADECFD" w14:textId="77777777" w:rsidR="00D73249" w:rsidRDefault="009D116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ED01" w14:textId="77777777" w:rsidR="00D73249" w:rsidRDefault="009D116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AADED02" w14:textId="77777777" w:rsidR="00D73249" w:rsidRDefault="009D11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ED03" w14:textId="77777777" w:rsidR="00000000" w:rsidRDefault="009D1166">
      <w:pPr>
        <w:spacing w:line="240" w:lineRule="auto"/>
      </w:pPr>
      <w:r>
        <w:separator/>
      </w:r>
    </w:p>
  </w:footnote>
  <w:footnote w:type="continuationSeparator" w:id="0">
    <w:p w14:paraId="5AADED05" w14:textId="77777777" w:rsidR="00000000" w:rsidRDefault="009D1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ECF6" w14:textId="77777777" w:rsidR="00BE217A" w:rsidRDefault="009D116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ECF7" w14:textId="77777777" w:rsidR="00D73249" w:rsidRDefault="009D116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31 augusti 2023</w:t>
    </w:r>
    <w:r>
      <w:fldChar w:fldCharType="end"/>
    </w:r>
  </w:p>
  <w:p w14:paraId="5AADECF8" w14:textId="77777777" w:rsidR="00D73249" w:rsidRDefault="009D116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AADECF9" w14:textId="77777777" w:rsidR="00D73249" w:rsidRDefault="009D1166"/>
  <w:p w14:paraId="5AADECFA" w14:textId="77777777" w:rsidR="00D73249" w:rsidRDefault="009D11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ECFE" w14:textId="77777777" w:rsidR="00D73249" w:rsidRDefault="009D116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AADED03" wp14:editId="5AADED0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DECFF" w14:textId="77777777" w:rsidR="00D73249" w:rsidRDefault="009D1166" w:rsidP="00BE217A">
    <w:pPr>
      <w:pStyle w:val="Dokumentrubrik"/>
      <w:spacing w:after="360"/>
    </w:pPr>
    <w:r>
      <w:t>Föredragningslista</w:t>
    </w:r>
  </w:p>
  <w:p w14:paraId="5AADED00" w14:textId="77777777" w:rsidR="00D73249" w:rsidRDefault="009D1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1FA5B9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6609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09D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F28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E8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6F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DE3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25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46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45F80"/>
    <w:rsid w:val="00045F80"/>
    <w:rsid w:val="009D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EBE1"/>
  <w15:docId w15:val="{2A8A88EB-7637-4E7D-9DC8-0A48AA35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2023-08-31</SAFIR_Sammantradesdatum_Doc>
    <SAFIR_SammantradeID xmlns="C07A1A6C-0B19-41D9-BDF8-F523BA3921EB">545d278a-c2a4-4e5c-90c6-54ddc4178030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F8B5AFE3-5E48-4F2D-A8FF-E6E30DF6B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6</Pages>
  <Words>1440</Words>
  <Characters>8905</Characters>
  <Application>Microsoft Office Word</Application>
  <DocSecurity>0</DocSecurity>
  <Lines>371</Lines>
  <Paragraphs>188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2023-08-30T13:29:00Z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31 augusti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