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E5CDB95044047DD8B3771DC3199EB6B"/>
        </w:placeholder>
        <w15:appearance w15:val="hidden"/>
        <w:text/>
      </w:sdtPr>
      <w:sdtEndPr/>
      <w:sdtContent>
        <w:p w:rsidRPr="009B062B" w:rsidR="00AF30DD" w:rsidP="00DA28CE" w:rsidRDefault="00AF30DD" w14:paraId="53806F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a9599f-c280-4d72-8d31-e43c289ad804"/>
        <w:id w:val="1969389972"/>
        <w:lock w:val="sdtLocked"/>
      </w:sdtPr>
      <w:sdtEndPr/>
      <w:sdtContent>
        <w:p w:rsidR="0039116A" w:rsidRDefault="004D5D4C" w14:paraId="355131C8" w14:textId="62E70703">
          <w:pPr>
            <w:pStyle w:val="Frslagstext"/>
          </w:pPr>
          <w:r>
            <w:t xml:space="preserve">Riksdagen ställer sig bakom det som anförs i motionen om att regeringen </w:t>
          </w:r>
          <w:r w:rsidR="00B26234">
            <w:t xml:space="preserve">skyndsamt </w:t>
          </w:r>
          <w:r>
            <w:t xml:space="preserve">ska </w:t>
          </w:r>
          <w:r w:rsidR="00B26234">
            <w:t>se till att</w:t>
          </w:r>
          <w:r>
            <w:t xml:space="preserve"> Riksrevisionens rekommendationer </w:t>
          </w:r>
          <w:r w:rsidR="00B26234">
            <w:t xml:space="preserve">genomförs </w:t>
          </w:r>
          <w:r>
            <w:t>och tillkännager detta för regeringen.</w:t>
          </w:r>
        </w:p>
      </w:sdtContent>
    </w:sdt>
    <w:sdt>
      <w:sdtPr>
        <w:alias w:val="Yrkande 2"/>
        <w:tag w:val="d72c92fa-7815-44e9-bcbf-8da9327c8ce3"/>
        <w:id w:val="-1005203063"/>
        <w:lock w:val="sdtLocked"/>
      </w:sdtPr>
      <w:sdtEndPr/>
      <w:sdtContent>
        <w:p w:rsidR="0039116A" w:rsidRDefault="004D5D4C" w14:paraId="2EE6A9C3" w14:textId="35BC4F5F">
          <w:pPr>
            <w:pStyle w:val="Frslagstext"/>
          </w:pPr>
          <w:r>
            <w:t xml:space="preserve">Riksdagen ställer sig bakom det som anförs i motionen om att samtliga </w:t>
          </w:r>
          <w:r w:rsidR="00B26234">
            <w:t>inriktningar av förberedande och orienterande utbildningar</w:t>
          </w:r>
          <w:r>
            <w:t xml:space="preserve"> ska dokumenteras, analyseras, följas upp och utvärderas utifrån om de leder till reguljärt arbete,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CA47A013E243579FC05AB44F4365E2"/>
        </w:placeholder>
        <w15:appearance w15:val="hidden"/>
        <w:text/>
      </w:sdtPr>
      <w:sdtEndPr/>
      <w:sdtContent>
        <w:p w:rsidRPr="008C7EF8" w:rsidR="008C7EF8" w:rsidP="008C7EF8" w:rsidRDefault="006D79C9" w14:paraId="6FDDDD7D" w14:textId="77777777">
          <w:pPr>
            <w:pStyle w:val="Rubrik1"/>
          </w:pPr>
          <w:r>
            <w:t>Motivering</w:t>
          </w:r>
        </w:p>
      </w:sdtContent>
    </w:sdt>
    <w:p w:rsidRPr="00634106" w:rsidR="008C7EF8" w:rsidP="00634106" w:rsidRDefault="008C7EF8" w14:paraId="2D8705F6" w14:textId="72C12DB9">
      <w:pPr>
        <w:pStyle w:val="Normalutanindragellerluft"/>
      </w:pPr>
      <w:r w:rsidRPr="00634106">
        <w:t>Förberedande och orienterande utbildning är en av Arbetsförmedlingens största insatser. 73 500 deltagare till en kostnad på 2 miljarder</w:t>
      </w:r>
      <w:r w:rsidRPr="00634106" w:rsidR="00AD2F75">
        <w:t xml:space="preserve"> under 2016.</w:t>
      </w:r>
      <w:r w:rsidRPr="00634106" w:rsidR="00376405">
        <w:t xml:space="preserve"> Under 2017 har antalet unika deltagare ökat något till 74</w:t>
      </w:r>
      <w:r w:rsidR="00634106">
        <w:t xml:space="preserve"> </w:t>
      </w:r>
      <w:r w:rsidRPr="00634106" w:rsidR="00376405">
        <w:t>720. Kostnaderna torde ha följt med i denna utveckling.</w:t>
      </w:r>
      <w:r w:rsidRPr="00634106" w:rsidR="00501DCC">
        <w:t xml:space="preserve"> M</w:t>
      </w:r>
      <w:r w:rsidR="00634106">
        <w:t>ålgruppen för f</w:t>
      </w:r>
      <w:r w:rsidRPr="00634106" w:rsidR="00AD2F75">
        <w:t>ör</w:t>
      </w:r>
      <w:r w:rsidRPr="00634106">
        <w:t xml:space="preserve">beredande och orienterande utbildning är arbetssökande som behöver förbereda sig för ytterligare ett arbetsmarknadspolitiskt program, studier eller arbete. </w:t>
      </w:r>
    </w:p>
    <w:p w:rsidRPr="008C7EF8" w:rsidR="008C7EF8" w:rsidP="00D81DE0" w:rsidRDefault="00634106" w14:paraId="2FFC8A75" w14:textId="424B4451">
      <w:r>
        <w:t>Av</w:t>
      </w:r>
      <w:r w:rsidRPr="008C7EF8" w:rsidR="008C7EF8">
        <w:t xml:space="preserve"> resultatet av Riksrevisionens granskning för deltagarna kan man utläsa</w:t>
      </w:r>
      <w:r>
        <w:t xml:space="preserve"> bl.a. att deltagare i f</w:t>
      </w:r>
      <w:r w:rsidRPr="008C7EF8" w:rsidR="008C7EF8">
        <w:t>örberedande och orienterande utbildning få</w:t>
      </w:r>
      <w:r>
        <w:t>r lägre arbetsinkomster än</w:t>
      </w:r>
      <w:r w:rsidRPr="008C7EF8" w:rsidR="008C7EF8">
        <w:t xml:space="preserve"> andra arbets</w:t>
      </w:r>
      <w:r>
        <w:t>lösa. Två år efter påbörjad f</w:t>
      </w:r>
      <w:r w:rsidR="00960E36">
        <w:t>ör</w:t>
      </w:r>
      <w:r w:rsidRPr="008C7EF8" w:rsidR="008C7EF8">
        <w:t>beredande och orientera</w:t>
      </w:r>
      <w:r w:rsidR="007E3949">
        <w:t>n</w:t>
      </w:r>
      <w:r w:rsidRPr="008C7EF8" w:rsidR="008C7EF8">
        <w:t>d</w:t>
      </w:r>
      <w:r w:rsidR="007E3949">
        <w:t>e</w:t>
      </w:r>
      <w:r w:rsidRPr="008C7EF8" w:rsidR="008C7EF8">
        <w:t xml:space="preserve"> utbildning är arbetsink</w:t>
      </w:r>
      <w:r>
        <w:t>omsten 5 000–15 000 lägre än</w:t>
      </w:r>
      <w:r w:rsidRPr="008C7EF8" w:rsidR="008C7EF8">
        <w:t xml:space="preserve"> om personen varit öppet arbetslös</w:t>
      </w:r>
      <w:r w:rsidR="00D81DE0">
        <w:t>.</w:t>
      </w:r>
      <w:r w:rsidRPr="008C7EF8" w:rsidR="008C7EF8">
        <w:t xml:space="preserve"> </w:t>
      </w:r>
    </w:p>
    <w:p w:rsidRPr="006C69D9" w:rsidR="008C7EF8" w:rsidP="006C69D9" w:rsidRDefault="00634106" w14:paraId="0658670D" w14:textId="16C00101">
      <w:bookmarkStart w:name="_GoBack" w:id="1"/>
      <w:bookmarkEnd w:id="1"/>
      <w:r w:rsidRPr="006C69D9">
        <w:t>Av</w:t>
      </w:r>
      <w:r w:rsidRPr="006C69D9" w:rsidR="007E3949">
        <w:t xml:space="preserve"> resultatet av Riksrevis</w:t>
      </w:r>
      <w:r w:rsidRPr="006C69D9" w:rsidR="008C7EF8">
        <w:t xml:space="preserve">ionens granskning av Arbetsförmedlingens hantering av insatsen kan man utläsa </w:t>
      </w:r>
      <w:r w:rsidRPr="006C69D9">
        <w:t>bl.a.</w:t>
      </w:r>
      <w:r w:rsidRPr="006C69D9" w:rsidR="007E3949">
        <w:t xml:space="preserve"> </w:t>
      </w:r>
      <w:r w:rsidRPr="006C69D9" w:rsidR="00D81DE0">
        <w:t>att d</w:t>
      </w:r>
      <w:r w:rsidRPr="006C69D9" w:rsidR="008C7EF8">
        <w:t xml:space="preserve">et </w:t>
      </w:r>
      <w:r w:rsidRPr="006C69D9">
        <w:t>finns begränsad kunskap om hur f</w:t>
      </w:r>
      <w:r w:rsidRPr="006C69D9" w:rsidR="008C7EF8">
        <w:t>örberedande och orienterande utbildning fungerar och</w:t>
      </w:r>
      <w:r w:rsidRPr="006C69D9" w:rsidR="00501DCC">
        <w:t xml:space="preserve"> att</w:t>
      </w:r>
      <w:r w:rsidRPr="006C69D9" w:rsidR="008C7EF8">
        <w:t xml:space="preserve"> insatsens </w:t>
      </w:r>
      <w:r w:rsidRPr="006C69D9" w:rsidR="008C7EF8">
        <w:lastRenderedPageBreak/>
        <w:t>effekter kan utvärderas i högre utsträckning</w:t>
      </w:r>
      <w:r w:rsidRPr="006C69D9" w:rsidR="00D81DE0">
        <w:t xml:space="preserve">. </w:t>
      </w:r>
      <w:r w:rsidRPr="006C69D9" w:rsidR="008C7EF8">
        <w:t xml:space="preserve">Det finns </w:t>
      </w:r>
      <w:r w:rsidRPr="006C69D9" w:rsidR="00D81DE0">
        <w:t xml:space="preserve">också </w:t>
      </w:r>
      <w:r w:rsidRPr="006C69D9" w:rsidR="008C7EF8">
        <w:t>brister i hur Arbetsförmedlingen i återrapporteringar redov</w:t>
      </w:r>
      <w:r w:rsidRPr="006C69D9">
        <w:t>isar kostnaden för köp inom f</w:t>
      </w:r>
      <w:r w:rsidRPr="006C69D9" w:rsidR="008C7EF8">
        <w:t>örberedande och orienterande utbildning. Bedömningen från Riksrevisionen är att redovisningen av kostnaden kan bli tydligare och mer transparent.</w:t>
      </w:r>
    </w:p>
    <w:p w:rsidRPr="00A456F7" w:rsidR="008C7EF8" w:rsidP="00A456F7" w:rsidRDefault="008C7EF8" w14:paraId="08760836" w14:textId="77777777">
      <w:r w:rsidRPr="00A456F7">
        <w:t>Förberedande och orienterande utbildning innefattar olika inriktningar, med delvis olika syften och innehåll. Riksrev</w:t>
      </w:r>
      <w:r w:rsidRPr="00A456F7" w:rsidR="007E3949">
        <w:t>i</w:t>
      </w:r>
      <w:r w:rsidRPr="00A456F7">
        <w:t>sionen påtalar svårigheten i att använda Arbetsförmedlingens statistik för att kategoriser</w:t>
      </w:r>
      <w:r w:rsidRPr="00A456F7" w:rsidR="007E3949">
        <w:t>a och analysera de olika inrikt</w:t>
      </w:r>
      <w:r w:rsidRPr="00A456F7">
        <w:t xml:space="preserve">ningarna. </w:t>
      </w:r>
    </w:p>
    <w:p w:rsidRPr="008C7EF8" w:rsidR="008C7EF8" w:rsidP="00D81DE0" w:rsidRDefault="008C7EF8" w14:paraId="3325B2B8" w14:textId="56D08341">
      <w:pPr>
        <w:ind w:firstLine="0"/>
      </w:pPr>
      <w:r w:rsidRPr="008C7EF8">
        <w:t>Riksrevisionen vill se bättre förutsättningar för utvärdering</w:t>
      </w:r>
      <w:r w:rsidR="00634106">
        <w:t>,</w:t>
      </w:r>
      <w:r w:rsidRPr="008C7EF8">
        <w:t xml:space="preserve"> och Arbetsförmedlingen behöver förbättra sin dokumentation, vilket Riksrevisionen </w:t>
      </w:r>
      <w:r w:rsidR="00905F59">
        <w:t>även påtalat</w:t>
      </w:r>
      <w:r w:rsidRPr="008C7EF8">
        <w:t xml:space="preserve"> i en tidigare</w:t>
      </w:r>
      <w:r w:rsidR="00634106">
        <w:t xml:space="preserve"> rapport om f</w:t>
      </w:r>
      <w:r w:rsidRPr="008C7EF8">
        <w:t>örberedande och orienterande utbildning (RiR 2016:21)</w:t>
      </w:r>
      <w:r w:rsidR="00634106">
        <w:t>.</w:t>
      </w:r>
    </w:p>
    <w:p w:rsidRPr="00A456F7" w:rsidR="008C7EF8" w:rsidP="00A456F7" w:rsidRDefault="008C7EF8" w14:paraId="48461209" w14:textId="3D0884EE">
      <w:r w:rsidRPr="00A456F7">
        <w:t>Det som går att utläsa ovan är en oerhört allvarlig kritik. Regeringens svar på denna kritik är därav av största intresse. Där vi kan förvänta oss en regering som tar i med hårdhan</w:t>
      </w:r>
      <w:r w:rsidRPr="00A456F7" w:rsidR="002E28A3">
        <w:t>d</w:t>
      </w:r>
      <w:r w:rsidRPr="00A456F7">
        <w:t>skarna mot detta fullkomliga slöseri med skattemedel möter vi i</w:t>
      </w:r>
      <w:r w:rsidRPr="00A456F7" w:rsidR="00634106">
        <w:t xml:space="preserve"> </w:t>
      </w:r>
      <w:r w:rsidRPr="00A456F7">
        <w:t>stället en avsaknad av åtgärder. Regeringens svar på Riksrevisionens gr</w:t>
      </w:r>
      <w:r w:rsidRPr="00A456F7" w:rsidR="00D81DE0">
        <w:t>anskning och Riksrevisionens rekommendationer är tämligen tam</w:t>
      </w:r>
      <w:r w:rsidRPr="00A456F7" w:rsidR="00634106">
        <w:t>t</w:t>
      </w:r>
      <w:r w:rsidRPr="00A456F7" w:rsidR="00D81DE0">
        <w:t xml:space="preserve">. Regeringen anser att effektiviteten behöver öka. Regeringen påtalar att Arbetsförmedlingen arbetar med en rad aktiviteter som ska leda till ökad effektivitet. Vad dessa aktiviteter består i är dock oklart. Regeringen anser också att Arbetsförmedlingen bör ta till sig av den effektiviseringspotential som Riksrevisionen har identifierat. </w:t>
      </w:r>
    </w:p>
    <w:p w:rsidRPr="008C7EF8" w:rsidR="008C7EF8" w:rsidP="008C7EF8" w:rsidRDefault="008C7EF8" w14:paraId="761EEA0D" w14:textId="19AA9AB6">
      <w:r w:rsidRPr="008C7EF8">
        <w:t>Det här är inte ett ansvarsfullt agerande. Riksrev</w:t>
      </w:r>
      <w:r w:rsidR="002E28A3">
        <w:t>i</w:t>
      </w:r>
      <w:r w:rsidRPr="008C7EF8">
        <w:t>sionen har visat att deltagande i insatsen leder till en negativ effekt för den enskilde i form av lägre inkomster de närm</w:t>
      </w:r>
      <w:r w:rsidR="00634106">
        <w:t>a</w:t>
      </w:r>
      <w:r w:rsidRPr="008C7EF8">
        <w:t>st</w:t>
      </w:r>
      <w:r w:rsidR="002E28A3">
        <w:t xml:space="preserve"> </w:t>
      </w:r>
      <w:r w:rsidRPr="008C7EF8">
        <w:t>kommande åren. Redan där borde regeringen agera, i</w:t>
      </w:r>
      <w:r w:rsidR="00634106">
        <w:t xml:space="preserve"> </w:t>
      </w:r>
      <w:r w:rsidRPr="008C7EF8">
        <w:t>alla</w:t>
      </w:r>
      <w:r w:rsidR="00634106">
        <w:t xml:space="preserve"> </w:t>
      </w:r>
      <w:r w:rsidRPr="008C7EF8">
        <w:t>fall om man menar allvar med att värna om de arbetssökande. Vi har hamnat i en situation</w:t>
      </w:r>
      <w:r w:rsidR="00634106">
        <w:t xml:space="preserve"> där ingen vinner, v</w:t>
      </w:r>
      <w:r w:rsidRPr="008C7EF8">
        <w:t>are sig den arbetssökande som deltar i insatsen eller skatte</w:t>
      </w:r>
      <w:r w:rsidR="00634106">
        <w:t>betalarna som årligen betalar 2 </w:t>
      </w:r>
      <w:r w:rsidRPr="008C7EF8">
        <w:t xml:space="preserve">miljarder </w:t>
      </w:r>
      <w:r w:rsidRPr="008C7EF8">
        <w:lastRenderedPageBreak/>
        <w:t xml:space="preserve">för den. Sverigedemokraterna anser att det är orimligt att tillåta att detta fortgår. Regeringen delar inte den uppfattningen utan lämnar frågan därhän. </w:t>
      </w:r>
      <w:r w:rsidR="002E28A3">
        <w:t>I</w:t>
      </w:r>
      <w:r w:rsidR="00634106">
        <w:t xml:space="preserve"> </w:t>
      </w:r>
      <w:r w:rsidR="002E28A3">
        <w:t xml:space="preserve">stället är det idel luddiga formuleringar i form av att ta vara på effektiviseringspotential och att träffsäkerheten i insatsen behöver öka. Regeringens </w:t>
      </w:r>
      <w:r w:rsidR="00D81DE0">
        <w:t xml:space="preserve">konkreta </w:t>
      </w:r>
      <w:r w:rsidR="002E28A3">
        <w:t>åtgärder lyser med sin frånvaro.</w:t>
      </w:r>
      <w:r w:rsidRPr="008C7EF8">
        <w:t xml:space="preserve">  </w:t>
      </w:r>
    </w:p>
    <w:p w:rsidR="008C7EF8" w:rsidP="008C7EF8" w:rsidRDefault="008C7EF8" w14:paraId="1B05F873" w14:textId="0751632D">
      <w:r w:rsidRPr="008C7EF8">
        <w:t>Sveriged</w:t>
      </w:r>
      <w:r w:rsidR="008754C6">
        <w:t>emokraterna</w:t>
      </w:r>
      <w:r w:rsidRPr="008C7EF8">
        <w:t xml:space="preserve"> anser att den enda typen av målbild som bör finnas </w:t>
      </w:r>
      <w:r w:rsidR="008754C6">
        <w:t xml:space="preserve">för samtliga insatser, åtgärder och program </w:t>
      </w:r>
      <w:r w:rsidRPr="008C7EF8">
        <w:t>är regu</w:t>
      </w:r>
      <w:r w:rsidR="00C944FB">
        <w:t>l</w:t>
      </w:r>
      <w:r w:rsidRPr="008C7EF8">
        <w:t>jära</w:t>
      </w:r>
      <w:r w:rsidR="008754C6">
        <w:t>, icke-subventionerade</w:t>
      </w:r>
      <w:r w:rsidRPr="008C7EF8">
        <w:t xml:space="preserve"> arbeten.</w:t>
      </w:r>
      <w:r w:rsidR="0048147C">
        <w:t xml:space="preserve"> Samtliga insatser, åtgärder och program ska kontinuerligt dokumenteras, utvärderas, analyseras och följas upp. </w:t>
      </w:r>
      <w:r w:rsidRPr="008C7EF8">
        <w:t>Här har vi en insats som direkt leder till en negativ utveckling för den enskilde samtidigt som den kostar skattebetalarna 2 m</w:t>
      </w:r>
      <w:r w:rsidR="008754C6">
        <w:t>iljarder om året.</w:t>
      </w:r>
      <w:r w:rsidR="0048147C">
        <w:t xml:space="preserve"> </w:t>
      </w:r>
      <w:r w:rsidR="008754C6">
        <w:t xml:space="preserve"> Kostnaden är oerhört hög och nyttan uteblir helt. Regeringen måste snarast återkomma med en åtgärdslista inklusive tidsangivelser för hur de ska få ordning på detta.</w:t>
      </w:r>
      <w:r w:rsidR="00BF7E14">
        <w:t xml:space="preserve"> En insats med den här typen av effekt och resultat går inte att försvara. </w:t>
      </w:r>
      <w:r w:rsidR="009A39FE">
        <w:t>Att en arbetssökande är i sysselsättning har i sig inget värde. Det vi ser här är enbart ett tafatt f</w:t>
      </w:r>
      <w:r w:rsidR="00902532">
        <w:t>örsök</w:t>
      </w:r>
      <w:r w:rsidR="009A39FE">
        <w:t xml:space="preserve"> från regeringen</w:t>
      </w:r>
      <w:r w:rsidR="00652D80">
        <w:t>s sida</w:t>
      </w:r>
      <w:r w:rsidR="009A39FE">
        <w:t>, vars enda mål just nu är att dölja sin</w:t>
      </w:r>
      <w:r w:rsidR="00634106">
        <w:t>a</w:t>
      </w:r>
      <w:r w:rsidR="009A39FE">
        <w:t xml:space="preserve"> a</w:t>
      </w:r>
      <w:r w:rsidR="00902532">
        <w:t>rbetslöshetssiffror i valtider.</w:t>
      </w:r>
    </w:p>
    <w:p w:rsidRPr="00881181" w:rsidR="00422B9E" w:rsidP="00881181" w:rsidRDefault="00422B9E" w14:paraId="1FFCC9F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F891EAFF104A3EA49C376C86FD82A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87F33" w:rsidRDefault="006C69D9" w14:paraId="3FDBB7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Sven-Olof Sällström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782F" w:rsidRDefault="00AD782F" w14:paraId="0200897F" w14:textId="77777777"/>
    <w:sectPr w:rsidR="00AD78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617F0" w14:textId="77777777" w:rsidR="00F7216E" w:rsidRDefault="00F7216E" w:rsidP="000C1CAD">
      <w:pPr>
        <w:spacing w:line="240" w:lineRule="auto"/>
      </w:pPr>
      <w:r>
        <w:separator/>
      </w:r>
    </w:p>
  </w:endnote>
  <w:endnote w:type="continuationSeparator" w:id="0">
    <w:p w14:paraId="79F11B3D" w14:textId="77777777" w:rsidR="00F7216E" w:rsidRDefault="00F721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0F79" w14:textId="77777777" w:rsidR="00960E36" w:rsidRDefault="00960E36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BBF9B" w14:textId="59E37629" w:rsidR="00960E36" w:rsidRDefault="00960E36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69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859B1" w14:textId="77777777" w:rsidR="00F7216E" w:rsidRDefault="00F7216E" w:rsidP="000C1CAD">
      <w:pPr>
        <w:spacing w:line="240" w:lineRule="auto"/>
      </w:pPr>
      <w:r>
        <w:separator/>
      </w:r>
    </w:p>
  </w:footnote>
  <w:footnote w:type="continuationSeparator" w:id="0">
    <w:p w14:paraId="0C65C793" w14:textId="77777777" w:rsidR="00F7216E" w:rsidRDefault="00F721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36" w:rsidP="00776B74" w:rsidRDefault="00960E36" w14:paraId="59B511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0E36" w:rsidP="008103B5" w:rsidRDefault="006C69D9" w14:paraId="0E4D0E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F189FB8F504F33A556FC3E2B21D449"/>
                              </w:placeholder>
                              <w:text/>
                            </w:sdtPr>
                            <w:sdtEndPr/>
                            <w:sdtContent>
                              <w:r w:rsidR="00960E3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97A0DC25DC49FC9DC0789506CD93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960E36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960E36" w:rsidP="008103B5" w:rsidRDefault="00A456F7" w14:paraId="0E4D0E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F189FB8F504F33A556FC3E2B21D449"/>
                        </w:placeholder>
                        <w:text/>
                      </w:sdtPr>
                      <w:sdtEndPr/>
                      <w:sdtContent>
                        <w:r w:rsidR="00960E3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97A0DC25DC49FC9DC0789506CD9373"/>
                        </w:placeholder>
                        <w:showingPlcHdr/>
                        <w:text/>
                      </w:sdtPr>
                      <w:sdtEndPr/>
                      <w:sdtContent>
                        <w:r w:rsidR="00960E36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960E36" w:rsidP="00776B74" w:rsidRDefault="00960E36" w14:paraId="3D25EF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36" w:rsidP="008563AC" w:rsidRDefault="006C69D9" w14:paraId="084C5FC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3F189FB8F504F33A556FC3E2B21D449"/>
        </w:placeholder>
        <w:text/>
      </w:sdtPr>
      <w:sdtEndPr/>
      <w:sdtContent>
        <w:r w:rsidR="00960E36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4297A0DC25DC49FC9DC0789506CD9373"/>
        </w:placeholder>
        <w:showingPlcHdr/>
        <w:text/>
      </w:sdtPr>
      <w:sdtEndPr/>
      <w:sdtContent>
        <w:r w:rsidR="00960E36">
          <w:t xml:space="preserve"> </w:t>
        </w:r>
      </w:sdtContent>
    </w:sdt>
  </w:p>
  <w:p w:rsidR="00960E36" w:rsidP="00776B74" w:rsidRDefault="00960E36" w14:paraId="7502C2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36" w:rsidP="008563AC" w:rsidRDefault="006C69D9" w14:paraId="1434E4D1" w14:textId="77777777">
    <w:pPr>
      <w:jc w:val="right"/>
    </w:pPr>
    <w:sdt>
      <w:sdtPr>
        <w:alias w:val="CC_Noformat_Partikod"/>
        <w:tag w:val="CC_Noformat_Partikod"/>
        <w:id w:val="1471015553"/>
        <w:placeholder>
          <w:docPart w:val="F9D0D2B5033F4253BA19F8FAD179C1CA"/>
        </w:placeholder>
        <w:text/>
      </w:sdtPr>
      <w:sdtEndPr/>
      <w:sdtContent>
        <w:r w:rsidR="00960E3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8DD9CB1983984880B4E7F809138C4A6F"/>
        </w:placeholder>
        <w:showingPlcHdr/>
        <w:text/>
      </w:sdtPr>
      <w:sdtEndPr/>
      <w:sdtContent>
        <w:r w:rsidR="00960E36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960E36">
          <w:rPr>
            <w:color w:val="FFFFFF" w:themeColor="background1"/>
          </w:rPr>
          <w:t xml:space="preserve">  .</w:t>
        </w:r>
      </w:sdtContent>
    </w:sdt>
  </w:p>
  <w:p w:rsidR="00960E36" w:rsidP="00A314CF" w:rsidRDefault="006C69D9" w14:paraId="4C3AE3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960E36" w:rsidP="008227B3" w:rsidRDefault="006C69D9" w14:paraId="0A25E5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960E36">
          <w:t>Motion till riksdagen </w:t>
        </w:r>
      </w:sdtContent>
    </w:sdt>
  </w:p>
  <w:p w:rsidRPr="008227B3" w:rsidR="00960E36" w:rsidP="00B37A37" w:rsidRDefault="006C69D9" w14:paraId="6ADEA5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9AD12CEBB3F4D5EB8C0CE6C4F446B6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:3992</w:t>
        </w:r>
      </w:sdtContent>
    </w:sdt>
  </w:p>
  <w:p w:rsidR="00960E36" w:rsidP="00E03A3D" w:rsidRDefault="006C69D9" w14:paraId="7A855C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Sven-Olof Sällström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960E36" w:rsidP="00283E0F" w:rsidRDefault="004D5D4C" w14:paraId="6944C376" w14:textId="6F2213E7">
        <w:pPr>
          <w:pStyle w:val="FSHRub2"/>
        </w:pPr>
        <w:r>
          <w:t>med anledning av skr. 2017/18:76 Riksrevisionens rapport om effekter av Arbetsförmedlingens förberedande och orienterande 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960E36" w:rsidP="00283E0F" w:rsidRDefault="00960E36" w14:paraId="0E0B74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C5269"/>
    <w:multiLevelType w:val="hybridMultilevel"/>
    <w:tmpl w:val="1E145392"/>
    <w:lvl w:ilvl="0" w:tplc="D08E4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C4B66"/>
    <w:multiLevelType w:val="hybridMultilevel"/>
    <w:tmpl w:val="919C8CD8"/>
    <w:lvl w:ilvl="0" w:tplc="CD32A0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8C7EF8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59F3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6C5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5DC2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418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5091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673E6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28A3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1043"/>
    <w:rsid w:val="00313374"/>
    <w:rsid w:val="00314099"/>
    <w:rsid w:val="003140DC"/>
    <w:rsid w:val="0031417D"/>
    <w:rsid w:val="00314D2A"/>
    <w:rsid w:val="00314E5A"/>
    <w:rsid w:val="00315C0B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0DEB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05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16A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1FA"/>
    <w:rsid w:val="004745FC"/>
    <w:rsid w:val="004749E0"/>
    <w:rsid w:val="0047554D"/>
    <w:rsid w:val="00476A7B"/>
    <w:rsid w:val="00476CDA"/>
    <w:rsid w:val="00477162"/>
    <w:rsid w:val="004774BF"/>
    <w:rsid w:val="004801AC"/>
    <w:rsid w:val="0048147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33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AB8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5D4C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1DCC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7BD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0FCB"/>
    <w:rsid w:val="005D1FCA"/>
    <w:rsid w:val="005D2AEC"/>
    <w:rsid w:val="005D5A19"/>
    <w:rsid w:val="005D60F6"/>
    <w:rsid w:val="005D6A9E"/>
    <w:rsid w:val="005D6B44"/>
    <w:rsid w:val="005D6DE5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545D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106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2D80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C69D9"/>
    <w:rsid w:val="006D01C3"/>
    <w:rsid w:val="006D0B01"/>
    <w:rsid w:val="006D0B69"/>
    <w:rsid w:val="006D1A26"/>
    <w:rsid w:val="006D2268"/>
    <w:rsid w:val="006D3730"/>
    <w:rsid w:val="006D4479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949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3518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1F8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47C62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4C6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21B8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EF8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532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59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0E36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787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39FE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D7F5B"/>
    <w:rsid w:val="009E153C"/>
    <w:rsid w:val="009E1CD9"/>
    <w:rsid w:val="009E1FFC"/>
    <w:rsid w:val="009E38DA"/>
    <w:rsid w:val="009E3C13"/>
    <w:rsid w:val="009E4336"/>
    <w:rsid w:val="009E45DF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6F7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437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275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2F75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82F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6B5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234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BF7E14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5C1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4FB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1DE0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5EDF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4B6B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113"/>
    <w:rsid w:val="00F053CE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8CF"/>
    <w:rsid w:val="00F71B58"/>
    <w:rsid w:val="00F7216E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311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5FFD92"/>
  <w15:chartTrackingRefBased/>
  <w15:docId w15:val="{D40E4FB2-B799-4C02-A784-03B916B0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CDB95044047DD8B3771DC3199E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79669-6414-44DB-9762-83793A8A4A2C}"/>
      </w:docPartPr>
      <w:docPartBody>
        <w:p w:rsidR="00E6515C" w:rsidRDefault="002D0611">
          <w:pPr>
            <w:pStyle w:val="EE5CDB95044047DD8B3771DC3199EB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CA47A013E243579FC05AB44F436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0914B-0EF7-4957-8CC7-4A8D03073106}"/>
      </w:docPartPr>
      <w:docPartBody>
        <w:p w:rsidR="00E6515C" w:rsidRDefault="002D0611">
          <w:pPr>
            <w:pStyle w:val="80CA47A013E243579FC05AB44F4365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F891EAFF104A3EA49C376C86FD8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9CC12-E7DA-4028-AEBC-602AAD4F2773}"/>
      </w:docPartPr>
      <w:docPartBody>
        <w:p w:rsidR="00E6515C" w:rsidRDefault="002D0611">
          <w:pPr>
            <w:pStyle w:val="91F891EAFF104A3EA49C376C86FD82A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3F189FB8F504F33A556FC3E2B21D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50C95-0535-4B04-A02A-D19F3C4DA122}"/>
      </w:docPartPr>
      <w:docPartBody>
        <w:p w:rsidR="00E6515C" w:rsidRDefault="002D0611">
          <w:pPr>
            <w:pStyle w:val="13F189FB8F504F33A556FC3E2B21D4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7A0DC25DC49FC9DC0789506CD9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4F9B7-AE9A-42B0-9FE5-305B4863EEE8}"/>
      </w:docPartPr>
      <w:docPartBody>
        <w:p w:rsidR="00E6515C" w:rsidRDefault="002D0611">
          <w:pPr>
            <w:pStyle w:val="4297A0DC25DC49FC9DC0789506CD9373"/>
          </w:pPr>
          <w:r>
            <w:t xml:space="preserve"> </w:t>
          </w:r>
        </w:p>
      </w:docPartBody>
    </w:docPart>
    <w:docPart>
      <w:docPartPr>
        <w:name w:val="F9D0D2B5033F4253BA19F8FAD179C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EF90D-85BB-49AA-8FE5-98B92E819E9A}"/>
      </w:docPartPr>
      <w:docPartBody>
        <w:p w:rsidR="00E6515C" w:rsidRDefault="00821662">
          <w:r w:rsidRPr="003D5395">
            <w:rPr>
              <w:rStyle w:val="Platshllartext"/>
            </w:rPr>
            <w:t>[ange din text här]</w:t>
          </w:r>
        </w:p>
      </w:docPartBody>
    </w:docPart>
    <w:docPart>
      <w:docPartPr>
        <w:name w:val="8DD9CB1983984880B4E7F809138C4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11540-43CB-417A-AB3B-4DA5272D58BC}"/>
      </w:docPartPr>
      <w:docPartBody>
        <w:p w:rsidR="00E6515C" w:rsidRDefault="00821662">
          <w:r w:rsidRPr="003D5395">
            <w:rPr>
              <w:rStyle w:val="Platshllartext"/>
            </w:rPr>
            <w:t>[ange din text här]</w:t>
          </w:r>
        </w:p>
      </w:docPartBody>
    </w:docPart>
    <w:docPart>
      <w:docPartPr>
        <w:name w:val="69AD12CEBB3F4D5EB8C0CE6C4F446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13F70-C99F-4518-8651-91D0165760CD}"/>
      </w:docPartPr>
      <w:docPartBody>
        <w:p w:rsidR="00E6515C" w:rsidRDefault="00821662">
          <w:r w:rsidRPr="003D539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62"/>
    <w:rsid w:val="002D0611"/>
    <w:rsid w:val="003C0290"/>
    <w:rsid w:val="00746E4A"/>
    <w:rsid w:val="00821662"/>
    <w:rsid w:val="00C50953"/>
    <w:rsid w:val="00D23CFC"/>
    <w:rsid w:val="00E6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3CFC"/>
    <w:rPr>
      <w:color w:val="F4B083" w:themeColor="accent2" w:themeTint="99"/>
    </w:rPr>
  </w:style>
  <w:style w:type="paragraph" w:customStyle="1" w:styleId="EE5CDB95044047DD8B3771DC3199EB6B">
    <w:name w:val="EE5CDB95044047DD8B3771DC3199EB6B"/>
  </w:style>
  <w:style w:type="paragraph" w:customStyle="1" w:styleId="23A64E4FC15F4B7295A23AFDD8C92316">
    <w:name w:val="23A64E4FC15F4B7295A23AFDD8C92316"/>
  </w:style>
  <w:style w:type="paragraph" w:customStyle="1" w:styleId="85F4BC984AB3421E99476D3611A1A5C0">
    <w:name w:val="85F4BC984AB3421E99476D3611A1A5C0"/>
  </w:style>
  <w:style w:type="paragraph" w:customStyle="1" w:styleId="80CA47A013E243579FC05AB44F4365E2">
    <w:name w:val="80CA47A013E243579FC05AB44F4365E2"/>
  </w:style>
  <w:style w:type="paragraph" w:customStyle="1" w:styleId="329F414E7567480A9B5254FDC77B4F30">
    <w:name w:val="329F414E7567480A9B5254FDC77B4F30"/>
  </w:style>
  <w:style w:type="paragraph" w:customStyle="1" w:styleId="91F891EAFF104A3EA49C376C86FD82AF">
    <w:name w:val="91F891EAFF104A3EA49C376C86FD82AF"/>
  </w:style>
  <w:style w:type="paragraph" w:customStyle="1" w:styleId="13F189FB8F504F33A556FC3E2B21D449">
    <w:name w:val="13F189FB8F504F33A556FC3E2B21D449"/>
  </w:style>
  <w:style w:type="paragraph" w:customStyle="1" w:styleId="4297A0DC25DC49FC9DC0789506CD9373">
    <w:name w:val="4297A0DC25DC49FC9DC0789506CD9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50CB9-38D5-42B2-BD29-8105524BD3E2}"/>
</file>

<file path=customXml/itemProps2.xml><?xml version="1.0" encoding="utf-8"?>
<ds:datastoreItem xmlns:ds="http://schemas.openxmlformats.org/officeDocument/2006/customXml" ds:itemID="{4F8D1588-815E-4905-B783-2AAF9CE5D50C}"/>
</file>

<file path=customXml/itemProps3.xml><?xml version="1.0" encoding="utf-8"?>
<ds:datastoreItem xmlns:ds="http://schemas.openxmlformats.org/officeDocument/2006/customXml" ds:itemID="{90C1C671-4D97-4ADA-9050-3B125F5FF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662</Words>
  <Characters>4009</Characters>
  <Application>Microsoft Office Word</Application>
  <DocSecurity>0</DocSecurity>
  <Lines>65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2017 18 76 Riksrevisionens rapport om effekter av Arbetsförmedlingens Förberedande och orienterande utbildning</vt:lpstr>
      <vt:lpstr>
      </vt:lpstr>
    </vt:vector>
  </TitlesOfParts>
  <Company>Sveriges riksdag</Company>
  <LinksUpToDate>false</LinksUpToDate>
  <CharactersWithSpaces>4656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