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C7603D6F074517B0C2EB8F863B295F"/>
        </w:placeholder>
        <w:text/>
      </w:sdtPr>
      <w:sdtEndPr/>
      <w:sdtContent>
        <w:p w:rsidRPr="009B062B" w:rsidR="00AF30DD" w:rsidP="00BF7EBF" w:rsidRDefault="00AF30DD" w14:paraId="00A58C2D" w14:textId="77777777">
          <w:pPr>
            <w:pStyle w:val="Rubrik1"/>
            <w:spacing w:after="300"/>
          </w:pPr>
          <w:r w:rsidRPr="009B062B">
            <w:t>Förslag till riksdagsbeslut</w:t>
          </w:r>
        </w:p>
      </w:sdtContent>
    </w:sdt>
    <w:sdt>
      <w:sdtPr>
        <w:alias w:val="Yrkande 1"/>
        <w:tag w:val="659888f2-44d1-4268-a756-7901867d341a"/>
        <w:id w:val="-1166549942"/>
        <w:lock w:val="sdtLocked"/>
      </w:sdtPr>
      <w:sdtEndPr/>
      <w:sdtContent>
        <w:p w:rsidR="00E0121D" w:rsidRDefault="009D2E27" w14:paraId="0DB46967" w14:textId="38EBF130">
          <w:pPr>
            <w:pStyle w:val="Frslagstext"/>
            <w:numPr>
              <w:ilvl w:val="0"/>
              <w:numId w:val="0"/>
            </w:numPr>
          </w:pPr>
          <w:r>
            <w:t>Riksdagen ställer sig bakom det som anförs i motionen om att tillsynsansvaret av skjutbanor ska övervägas att flyttas från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780E704384ED38698DD56C59B3031"/>
        </w:placeholder>
        <w:text/>
      </w:sdtPr>
      <w:sdtEndPr/>
      <w:sdtContent>
        <w:p w:rsidRPr="009B062B" w:rsidR="006D79C9" w:rsidP="00333E95" w:rsidRDefault="006D79C9" w14:paraId="01E38EA2" w14:textId="77777777">
          <w:pPr>
            <w:pStyle w:val="Rubrik1"/>
          </w:pPr>
          <w:r>
            <w:t>Motivering</w:t>
          </w:r>
        </w:p>
      </w:sdtContent>
    </w:sdt>
    <w:p w:rsidR="00D26C5E" w:rsidP="00F024C9" w:rsidRDefault="00D26C5E" w14:paraId="605E8C9F" w14:textId="1CE75694">
      <w:pPr>
        <w:pStyle w:val="Normalutanindragellerluft"/>
      </w:pPr>
      <w:r w:rsidRPr="00D26C5E">
        <w:t>På senare tid har besiktning av skjutbanor gjorts runt om i landet. Flera har fått stänga.</w:t>
      </w:r>
      <w:r w:rsidR="005E46FA">
        <w:t xml:space="preserve"> </w:t>
      </w:r>
      <w:r w:rsidRPr="00D26C5E">
        <w:t>Det finns över 600 000 vapenägare i Sverige som jagar och utövar sportskytte i olika grenar. Jakt och sportskytte är djupt förankrade i det svenska samhället och en del av folkrörelserna. För många människor är jakten en livsstil och kan avgöra valet av bo</w:t>
      </w:r>
      <w:r w:rsidR="00F024C9">
        <w:softHyphen/>
      </w:r>
      <w:r w:rsidRPr="00D26C5E">
        <w:t>stadsort, och jägarna måste kunna sköta landets viltvård. Även det renodlade sport</w:t>
      </w:r>
      <w:r w:rsidR="00F024C9">
        <w:softHyphen/>
      </w:r>
      <w:r w:rsidRPr="00D26C5E">
        <w:t>skyttet engagerar många och har en traditionell koppling till</w:t>
      </w:r>
      <w:r w:rsidR="005E46FA">
        <w:t xml:space="preserve"> </w:t>
      </w:r>
      <w:r w:rsidRPr="00D26C5E">
        <w:t xml:space="preserve">polisen, totalförsvaret och idrottsrörelsen. Detta ska värderas högt, inte nedvärderas genom inskränkningar. Skyttet är en viktig grund för totalförsvaret, både för upprätthållande av kompetens och för utveckling av densamma. </w:t>
      </w:r>
    </w:p>
    <w:p w:rsidR="00925D80" w:rsidP="00F024C9" w:rsidRDefault="00925D80" w14:paraId="26459F1B" w14:textId="301BB124">
      <w:r>
        <w:t xml:space="preserve">Under 50 år </w:t>
      </w:r>
      <w:r w:rsidR="00E02F98">
        <w:t xml:space="preserve">låg kontrollen av skjutbanor på skytterörelsen genom Statens </w:t>
      </w:r>
      <w:proofErr w:type="spellStart"/>
      <w:r w:rsidR="00E02F98">
        <w:t>skytte</w:t>
      </w:r>
      <w:r w:rsidR="00F024C9">
        <w:softHyphen/>
      </w:r>
      <w:r w:rsidR="00E02F98">
        <w:t>ombud</w:t>
      </w:r>
      <w:proofErr w:type="spellEnd"/>
      <w:r w:rsidR="00E02F98">
        <w:t xml:space="preserve"> (SSO) men har sedan avvecklingen av organisationen legat på </w:t>
      </w:r>
      <w:r w:rsidR="005E46FA">
        <w:t>p</w:t>
      </w:r>
      <w:r w:rsidR="00E02F98">
        <w:t xml:space="preserve">olisen. Tillsynen och samarbetet fungerade bra med SSO men sedan det övergick till </w:t>
      </w:r>
      <w:r w:rsidR="005E46FA">
        <w:t>p</w:t>
      </w:r>
      <w:r w:rsidR="00E02F98">
        <w:t>olisen har det inne</w:t>
      </w:r>
      <w:r w:rsidR="00F024C9">
        <w:softHyphen/>
      </w:r>
      <w:r w:rsidR="00E02F98">
        <w:t xml:space="preserve">burit stora problem för skytteföreningarna. Vissa banor har tvingats stänga då </w:t>
      </w:r>
      <w:r w:rsidR="005E46FA">
        <w:t>p</w:t>
      </w:r>
      <w:r w:rsidR="00E02F98">
        <w:t xml:space="preserve">olisen inte utför besiktningen i tid. Andra har ålagts kostsamma åtgärder trots att de </w:t>
      </w:r>
      <w:r w:rsidR="00021DDF">
        <w:t xml:space="preserve">tidigare bedömts som säkra. Det är anmärkningsvärt att en bana som tidigare bedömts som säker sedan år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vilket felaktigt kallats ”tillfälliga skjutbanor” eftersom en skjutbana är en permanent anläggning, stationer vid en jaktstig </w:t>
      </w:r>
      <w:r w:rsidR="00021DDF">
        <w:lastRenderedPageBreak/>
        <w:t>eller vid fältskyttetävlingar som är</w:t>
      </w:r>
      <w:r w:rsidR="00500D80">
        <w:t xml:space="preserve"> </w:t>
      </w:r>
      <w:r w:rsidR="00021DDF">
        <w:t>högst tillfällig</w:t>
      </w:r>
      <w:r w:rsidR="00500D80">
        <w:t>a</w:t>
      </w:r>
      <w:r w:rsidR="00021DDF">
        <w:t xml:space="preserve"> upplagd</w:t>
      </w:r>
      <w:r w:rsidR="00500D80">
        <w:t>a</w:t>
      </w:r>
      <w:r w:rsidR="00021DDF">
        <w:t xml:space="preserve"> ban</w:t>
      </w:r>
      <w:r w:rsidR="00500D80">
        <w:t>or</w:t>
      </w:r>
      <w:r w:rsidR="00021DDF">
        <w:t xml:space="preserve">. </w:t>
      </w:r>
      <w:r w:rsidR="00500D80">
        <w:t xml:space="preserve">Denna begäran har dock inte beviljats. Skulle </w:t>
      </w:r>
      <w:r w:rsidR="005E46FA">
        <w:t>p</w:t>
      </w:r>
      <w:r w:rsidR="00500D80">
        <w:t xml:space="preserve">olisen få dessa utökade befogenheter skulle det med största sannolikhet innebära mycket stora problem och begränsningar för jakt- och sportskyttet. </w:t>
      </w:r>
    </w:p>
    <w:p w:rsidRPr="00925D80" w:rsidR="00500D80" w:rsidP="00F024C9" w:rsidRDefault="00500D80" w14:paraId="57F5A580" w14:textId="77777777">
      <w:r>
        <w:t>Det är viktigt att förutsättningarna för jakt- och sportskyttesverige utformas efter behovet. Inte minst för att uppmuntra utövandet eftersom det är oerhört viktigt för Sverige att det finns utifrån flera olika perspektiv.</w:t>
      </w:r>
    </w:p>
    <w:p w:rsidRPr="00500D80" w:rsidR="0011303F" w:rsidP="00F024C9" w:rsidRDefault="00D26C5E" w14:paraId="05DAFF69" w14:textId="77777777">
      <w:r w:rsidRPr="00500D80">
        <w:t xml:space="preserve">Det ska i lagen kring skjutbanor inte finnas utrymme för Polismyndigheten att ta fram föreskrifter och allmänna råd som kan försvåra eller stoppa sportskytte eller jakt. </w:t>
      </w:r>
    </w:p>
    <w:p w:rsidRPr="00BF7EBF" w:rsidR="00D26C5E" w:rsidP="00F024C9" w:rsidRDefault="00D26C5E" w14:paraId="3D8525CD" w14:textId="252CF1F5">
      <w:r w:rsidRPr="00BF7EBF">
        <w:t xml:space="preserve">För att frigöra resurser för </w:t>
      </w:r>
      <w:r w:rsidR="00A1753A">
        <w:t>p</w:t>
      </w:r>
      <w:r w:rsidRPr="00BF7EBF">
        <w:t>olisen så att de</w:t>
      </w:r>
      <w:r w:rsidRPr="00BF7EBF" w:rsidR="00FE29E3">
        <w:t xml:space="preserve"> bättre kan </w:t>
      </w:r>
      <w:r w:rsidRPr="00BF7EBF">
        <w:t xml:space="preserve">bekämpa </w:t>
      </w:r>
      <w:r w:rsidRPr="00BF7EBF" w:rsidR="00FE29E3">
        <w:t>brott</w:t>
      </w:r>
      <w:r w:rsidRPr="00BF7EBF">
        <w:t xml:space="preserve"> och </w:t>
      </w:r>
      <w:r w:rsidRPr="00BF7EBF" w:rsidR="00FE29E3">
        <w:t>samtidigt uppmuntra och förenkla utövandet av sportskytte och jakt</w:t>
      </w:r>
      <w:r w:rsidRPr="00BF7EBF">
        <w:t xml:space="preserve"> </w:t>
      </w:r>
      <w:r w:rsidRPr="00BF7EBF" w:rsidR="00FE29E3">
        <w:t xml:space="preserve">anser jag att tillsynen av skjutbanor </w:t>
      </w:r>
      <w:r w:rsidRPr="00BF7EBF" w:rsidR="00D0528D">
        <w:t>bör</w:t>
      </w:r>
      <w:r w:rsidRPr="00BF7EBF" w:rsidR="00FE29E3">
        <w:t xml:space="preserve"> flyttas från </w:t>
      </w:r>
      <w:r w:rsidR="00A1753A">
        <w:t>p</w:t>
      </w:r>
      <w:r w:rsidRPr="00BF7EBF" w:rsidR="00FE29E3">
        <w:t>olisen till annan lämplig myndighet, förslagsvis till den fram</w:t>
      </w:r>
      <w:bookmarkStart w:name="_GoBack" w:id="1"/>
      <w:bookmarkEnd w:id="1"/>
      <w:r w:rsidRPr="00BF7EBF" w:rsidR="00FE29E3">
        <w:t xml:space="preserve">tida jakt- och viltvårdsmyndigheten. Till dess den är på plats får annan myndighet ta över ansvaret, </w:t>
      </w:r>
      <w:r w:rsidRPr="00BF7EBF" w:rsidR="00CB5F9E">
        <w:t>förslagsvis Länsstyrelsen</w:t>
      </w:r>
      <w:r w:rsidRPr="00BF7EBF" w:rsidR="0011303F">
        <w:t xml:space="preserve"> eller till kommunerna</w:t>
      </w:r>
      <w:r w:rsidRPr="00BF7EBF" w:rsidR="00FE29E3">
        <w:t>.</w:t>
      </w:r>
    </w:p>
    <w:sdt>
      <w:sdtPr>
        <w:rPr>
          <w:i/>
          <w:noProof/>
        </w:rPr>
        <w:alias w:val="CC_Underskrifter"/>
        <w:tag w:val="CC_Underskrifter"/>
        <w:id w:val="583496634"/>
        <w:lock w:val="sdtContentLocked"/>
        <w:placeholder>
          <w:docPart w:val="599E76448CD64087937ABD9B49716504"/>
        </w:placeholder>
      </w:sdtPr>
      <w:sdtEndPr>
        <w:rPr>
          <w:i w:val="0"/>
          <w:noProof w:val="0"/>
        </w:rPr>
      </w:sdtEndPr>
      <w:sdtContent>
        <w:p w:rsidR="00BF7EBF" w:rsidP="00AF4EB0" w:rsidRDefault="00BF7EBF" w14:paraId="62810A6F" w14:textId="77777777"/>
        <w:p w:rsidRPr="008E0FE2" w:rsidR="004801AC" w:rsidP="00AF4EB0" w:rsidRDefault="00F024C9" w14:paraId="788FDE40" w14:textId="12166D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A83DF1" w:rsidRDefault="00A83DF1" w14:paraId="6668FDB4" w14:textId="77777777"/>
    <w:sectPr w:rsidR="00A83D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732A5" w14:textId="77777777" w:rsidR="00CC5F2C" w:rsidRDefault="00CC5F2C" w:rsidP="000C1CAD">
      <w:pPr>
        <w:spacing w:line="240" w:lineRule="auto"/>
      </w:pPr>
      <w:r>
        <w:separator/>
      </w:r>
    </w:p>
  </w:endnote>
  <w:endnote w:type="continuationSeparator" w:id="0">
    <w:p w14:paraId="163EC8F3" w14:textId="77777777" w:rsidR="00CC5F2C" w:rsidRDefault="00CC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E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7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89D8" w14:textId="14927C59" w:rsidR="00262EA3" w:rsidRPr="00AF4EB0" w:rsidRDefault="00262EA3" w:rsidP="00AF4E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F284" w14:textId="77777777" w:rsidR="00CC5F2C" w:rsidRDefault="00CC5F2C" w:rsidP="000C1CAD">
      <w:pPr>
        <w:spacing w:line="240" w:lineRule="auto"/>
      </w:pPr>
      <w:r>
        <w:separator/>
      </w:r>
    </w:p>
  </w:footnote>
  <w:footnote w:type="continuationSeparator" w:id="0">
    <w:p w14:paraId="0023A400" w14:textId="77777777" w:rsidR="00CC5F2C" w:rsidRDefault="00CC5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C6B1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4C9" w14:paraId="23B169CB" w14:textId="77777777">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25035D">
                                <w:t>2173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4C9" w14:paraId="23B169CB" w14:textId="77777777">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25035D">
                          <w:t>2173</w:t>
                        </w:r>
                      </w:sdtContent>
                    </w:sdt>
                  </w:p>
                </w:txbxContent>
              </v:textbox>
              <w10:wrap anchorx="page"/>
            </v:shape>
          </w:pict>
        </mc:Fallback>
      </mc:AlternateContent>
    </w:r>
  </w:p>
  <w:p w:rsidRPr="00293C4F" w:rsidR="00262EA3" w:rsidP="00776B74" w:rsidRDefault="00262EA3" w14:paraId="68345C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54636B" w14:textId="77777777">
    <w:pPr>
      <w:jc w:val="right"/>
    </w:pPr>
  </w:p>
  <w:p w:rsidR="00262EA3" w:rsidP="00776B74" w:rsidRDefault="00262EA3" w14:paraId="4176F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24C9" w14:paraId="0D9C33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4C9" w14:paraId="3C6CD5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C5E">
          <w:t>M</w:t>
        </w:r>
      </w:sdtContent>
    </w:sdt>
    <w:sdt>
      <w:sdtPr>
        <w:alias w:val="CC_Noformat_Partinummer"/>
        <w:tag w:val="CC_Noformat_Partinummer"/>
        <w:id w:val="-2014525982"/>
        <w:text/>
      </w:sdtPr>
      <w:sdtEndPr/>
      <w:sdtContent>
        <w:r w:rsidR="0025035D">
          <w:t>2173</w:t>
        </w:r>
      </w:sdtContent>
    </w:sdt>
  </w:p>
  <w:p w:rsidRPr="008227B3" w:rsidR="00262EA3" w:rsidP="008227B3" w:rsidRDefault="00F024C9" w14:paraId="36477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4C9" w14:paraId="6F83BF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F024C9" w14:paraId="2C44CB16"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9D2E27" w14:paraId="662FC68F" w14:textId="25656D85">
        <w:pPr>
          <w:pStyle w:val="FSHRub2"/>
        </w:pPr>
        <w:r>
          <w:t>Flytta tillsynsansvaret för skjutbanor från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E145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6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D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3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88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5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32"/>
    <w:rsid w:val="002F07FD"/>
    <w:rsid w:val="002F2617"/>
    <w:rsid w:val="002F295A"/>
    <w:rsid w:val="002F298C"/>
    <w:rsid w:val="002F2F9E"/>
    <w:rsid w:val="002F316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2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80"/>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4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F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E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80"/>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2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3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F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0"/>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F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EB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9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2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5E"/>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1D"/>
    <w:rsid w:val="00E02F9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4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C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E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3A2DCA"/>
  <w15:chartTrackingRefBased/>
  <w15:docId w15:val="{6D8381D9-3438-4543-98B6-E2BF9831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26C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C7603D6F074517B0C2EB8F863B295F"/>
        <w:category>
          <w:name w:val="Allmänt"/>
          <w:gallery w:val="placeholder"/>
        </w:category>
        <w:types>
          <w:type w:val="bbPlcHdr"/>
        </w:types>
        <w:behaviors>
          <w:behavior w:val="content"/>
        </w:behaviors>
        <w:guid w:val="{06032CD2-7CAB-454D-A35A-324F2E116E15}"/>
      </w:docPartPr>
      <w:docPartBody>
        <w:p w:rsidR="008C2891" w:rsidRDefault="008C2891">
          <w:pPr>
            <w:pStyle w:val="17C7603D6F074517B0C2EB8F863B295F"/>
          </w:pPr>
          <w:r w:rsidRPr="005A0A93">
            <w:rPr>
              <w:rStyle w:val="Platshllartext"/>
            </w:rPr>
            <w:t>Förslag till riksdagsbeslut</w:t>
          </w:r>
        </w:p>
      </w:docPartBody>
    </w:docPart>
    <w:docPart>
      <w:docPartPr>
        <w:name w:val="607780E704384ED38698DD56C59B3031"/>
        <w:category>
          <w:name w:val="Allmänt"/>
          <w:gallery w:val="placeholder"/>
        </w:category>
        <w:types>
          <w:type w:val="bbPlcHdr"/>
        </w:types>
        <w:behaviors>
          <w:behavior w:val="content"/>
        </w:behaviors>
        <w:guid w:val="{16C93491-07AF-4417-832A-E73C479272A9}"/>
      </w:docPartPr>
      <w:docPartBody>
        <w:p w:rsidR="008C2891" w:rsidRDefault="008C2891">
          <w:pPr>
            <w:pStyle w:val="607780E704384ED38698DD56C59B3031"/>
          </w:pPr>
          <w:r w:rsidRPr="005A0A93">
            <w:rPr>
              <w:rStyle w:val="Platshllartext"/>
            </w:rPr>
            <w:t>Motivering</w:t>
          </w:r>
        </w:p>
      </w:docPartBody>
    </w:docPart>
    <w:docPart>
      <w:docPartPr>
        <w:name w:val="AE0648F5D06C48F78C2669DC440D144B"/>
        <w:category>
          <w:name w:val="Allmänt"/>
          <w:gallery w:val="placeholder"/>
        </w:category>
        <w:types>
          <w:type w:val="bbPlcHdr"/>
        </w:types>
        <w:behaviors>
          <w:behavior w:val="content"/>
        </w:behaviors>
        <w:guid w:val="{4AAD9A6C-3958-42EC-B11E-4A41ACF7A082}"/>
      </w:docPartPr>
      <w:docPartBody>
        <w:p w:rsidR="008C2891" w:rsidRDefault="008C2891">
          <w:pPr>
            <w:pStyle w:val="AE0648F5D06C48F78C2669DC440D144B"/>
          </w:pPr>
          <w:r>
            <w:rPr>
              <w:rStyle w:val="Platshllartext"/>
            </w:rPr>
            <w:t xml:space="preserve"> </w:t>
          </w:r>
        </w:p>
      </w:docPartBody>
    </w:docPart>
    <w:docPart>
      <w:docPartPr>
        <w:name w:val="047ABABAFDB74161AD044D1BC6F5EC3F"/>
        <w:category>
          <w:name w:val="Allmänt"/>
          <w:gallery w:val="placeholder"/>
        </w:category>
        <w:types>
          <w:type w:val="bbPlcHdr"/>
        </w:types>
        <w:behaviors>
          <w:behavior w:val="content"/>
        </w:behaviors>
        <w:guid w:val="{FA8F47DE-1AA6-43B0-9456-421D6146FE36}"/>
      </w:docPartPr>
      <w:docPartBody>
        <w:p w:rsidR="008C2891" w:rsidRDefault="008C2891">
          <w:pPr>
            <w:pStyle w:val="047ABABAFDB74161AD044D1BC6F5EC3F"/>
          </w:pPr>
          <w:r>
            <w:t xml:space="preserve"> </w:t>
          </w:r>
        </w:p>
      </w:docPartBody>
    </w:docPart>
    <w:docPart>
      <w:docPartPr>
        <w:name w:val="599E76448CD64087937ABD9B49716504"/>
        <w:category>
          <w:name w:val="Allmänt"/>
          <w:gallery w:val="placeholder"/>
        </w:category>
        <w:types>
          <w:type w:val="bbPlcHdr"/>
        </w:types>
        <w:behaviors>
          <w:behavior w:val="content"/>
        </w:behaviors>
        <w:guid w:val="{65FCDA2B-D760-4963-A425-E212D2B2C90F}"/>
      </w:docPartPr>
      <w:docPartBody>
        <w:p w:rsidR="004F15DB" w:rsidRDefault="004F15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91"/>
    <w:rsid w:val="004F15DB"/>
    <w:rsid w:val="008C2891"/>
    <w:rsid w:val="00B272F3"/>
    <w:rsid w:val="00CA1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7603D6F074517B0C2EB8F863B295F">
    <w:name w:val="17C7603D6F074517B0C2EB8F863B295F"/>
  </w:style>
  <w:style w:type="paragraph" w:customStyle="1" w:styleId="10275752A0024C06B04F6E57E2C7D11E">
    <w:name w:val="10275752A0024C06B04F6E57E2C7D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F2C0753954A3096D6EE2FAB7E3E84">
    <w:name w:val="980F2C0753954A3096D6EE2FAB7E3E84"/>
  </w:style>
  <w:style w:type="paragraph" w:customStyle="1" w:styleId="607780E704384ED38698DD56C59B3031">
    <w:name w:val="607780E704384ED38698DD56C59B3031"/>
  </w:style>
  <w:style w:type="paragraph" w:customStyle="1" w:styleId="3DA145F66476485EBF639C31B3B33C9F">
    <w:name w:val="3DA145F66476485EBF639C31B3B33C9F"/>
  </w:style>
  <w:style w:type="paragraph" w:customStyle="1" w:styleId="5C6E36274E864ED293A4DD6923081EEA">
    <w:name w:val="5C6E36274E864ED293A4DD6923081EEA"/>
  </w:style>
  <w:style w:type="paragraph" w:customStyle="1" w:styleId="AE0648F5D06C48F78C2669DC440D144B">
    <w:name w:val="AE0648F5D06C48F78C2669DC440D144B"/>
  </w:style>
  <w:style w:type="paragraph" w:customStyle="1" w:styleId="047ABABAFDB74161AD044D1BC6F5EC3F">
    <w:name w:val="047ABABAFDB74161AD044D1BC6F5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5FD60-5B01-4953-B792-521F64000740}"/>
</file>

<file path=customXml/itemProps2.xml><?xml version="1.0" encoding="utf-8"?>
<ds:datastoreItem xmlns:ds="http://schemas.openxmlformats.org/officeDocument/2006/customXml" ds:itemID="{889F94DD-D3B2-4905-8F8E-82968E16AFF5}"/>
</file>

<file path=customXml/itemProps3.xml><?xml version="1.0" encoding="utf-8"?>
<ds:datastoreItem xmlns:ds="http://schemas.openxmlformats.org/officeDocument/2006/customXml" ds:itemID="{DF5BF9E8-083E-44BE-9555-B8F910C075FB}"/>
</file>

<file path=docProps/app.xml><?xml version="1.0" encoding="utf-8"?>
<Properties xmlns="http://schemas.openxmlformats.org/officeDocument/2006/extended-properties" xmlns:vt="http://schemas.openxmlformats.org/officeDocument/2006/docPropsVTypes">
  <Template>Normal</Template>
  <TotalTime>20</TotalTime>
  <Pages>2</Pages>
  <Words>452</Words>
  <Characters>2640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M2173 Flytta tillsynsansvaret av skjutbanor från Polisen</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