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55E" w:rsidRDefault="00C43210">
      <w:pPr>
        <w:ind w:left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88020" cy="4905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2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2"/>
          <w:sz w:val="20"/>
        </w:rPr>
        <w:t xml:space="preserve"> </w:t>
      </w:r>
      <w:r>
        <w:rPr>
          <w:rFonts w:ascii="Times New Roman"/>
          <w:noProof/>
          <w:spacing w:val="102"/>
          <w:position w:val="20"/>
          <w:sz w:val="20"/>
        </w:rPr>
        <w:drawing>
          <wp:inline distT="0" distB="0" distL="0" distR="0">
            <wp:extent cx="1338372" cy="1619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372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55E" w:rsidRDefault="00C43210">
      <w:pPr>
        <w:spacing w:before="88"/>
        <w:ind w:left="5645"/>
        <w:rPr>
          <w:rFonts w:ascii="Arial"/>
          <w:sz w:val="19"/>
        </w:rPr>
      </w:pPr>
      <w:r>
        <w:rPr>
          <w:rFonts w:ascii="Arial"/>
          <w:sz w:val="19"/>
        </w:rPr>
        <w:t>I2019/</w:t>
      </w:r>
      <w:r w:rsidR="00A86A9F">
        <w:rPr>
          <w:rFonts w:ascii="Arial"/>
          <w:sz w:val="19"/>
        </w:rPr>
        <w:t>01876</w:t>
      </w:r>
      <w:r>
        <w:rPr>
          <w:rFonts w:ascii="Arial"/>
          <w:sz w:val="19"/>
        </w:rPr>
        <w:t>/D</w:t>
      </w:r>
    </w:p>
    <w:p w:rsidR="001B255E" w:rsidRDefault="001B255E">
      <w:pPr>
        <w:pStyle w:val="Brdtext"/>
        <w:rPr>
          <w:rFonts w:ascii="Arial"/>
          <w:sz w:val="20"/>
        </w:rPr>
      </w:pPr>
    </w:p>
    <w:p w:rsidR="001B255E" w:rsidRDefault="001B255E">
      <w:pPr>
        <w:pStyle w:val="Brdtext"/>
        <w:rPr>
          <w:rFonts w:ascii="Arial"/>
          <w:sz w:val="20"/>
        </w:rPr>
      </w:pPr>
    </w:p>
    <w:p w:rsidR="001B255E" w:rsidRDefault="001B255E">
      <w:pPr>
        <w:pStyle w:val="Brdtext"/>
        <w:spacing w:before="8"/>
        <w:rPr>
          <w:rFonts w:ascii="Arial"/>
          <w:sz w:val="24"/>
        </w:rPr>
      </w:pPr>
    </w:p>
    <w:p w:rsidR="001B255E" w:rsidRDefault="001B255E">
      <w:pPr>
        <w:rPr>
          <w:rFonts w:ascii="Arial"/>
          <w:sz w:val="24"/>
        </w:rPr>
        <w:sectPr w:rsidR="001B255E">
          <w:type w:val="continuous"/>
          <w:pgSz w:w="11910" w:h="16840"/>
          <w:pgMar w:top="560" w:right="1680" w:bottom="280" w:left="880" w:header="720" w:footer="720" w:gutter="0"/>
          <w:cols w:space="720"/>
        </w:sectPr>
      </w:pPr>
    </w:p>
    <w:p w:rsidR="001B255E" w:rsidRDefault="00C43210">
      <w:pPr>
        <w:spacing w:before="93"/>
        <w:ind w:left="111"/>
        <w:rPr>
          <w:rFonts w:ascii="Arial"/>
          <w:b/>
          <w:sz w:val="19"/>
        </w:rPr>
      </w:pPr>
      <w:r>
        <w:rPr>
          <w:rFonts w:ascii="Arial"/>
          <w:b/>
          <w:sz w:val="19"/>
        </w:rPr>
        <w:t>Infrastrukturdepartementet</w:t>
      </w:r>
    </w:p>
    <w:p w:rsidR="001B255E" w:rsidRDefault="00C43210">
      <w:pPr>
        <w:ind w:left="111"/>
        <w:rPr>
          <w:rFonts w:ascii="Arial"/>
          <w:sz w:val="19"/>
        </w:rPr>
      </w:pPr>
      <w:r>
        <w:rPr>
          <w:rFonts w:ascii="Arial"/>
          <w:sz w:val="19"/>
        </w:rPr>
        <w:t>Energi- och digitaliseringsministern</w:t>
      </w:r>
    </w:p>
    <w:p w:rsidR="001B255E" w:rsidRDefault="001B255E" w:rsidP="00AC4AC4">
      <w:pPr>
        <w:pStyle w:val="Brdtext"/>
        <w:ind w:right="-355"/>
        <w:rPr>
          <w:rFonts w:ascii="Arial"/>
          <w:sz w:val="19"/>
        </w:rPr>
      </w:pPr>
    </w:p>
    <w:p w:rsidR="001B255E" w:rsidRDefault="00C43210">
      <w:pPr>
        <w:spacing w:before="93"/>
        <w:ind w:left="111"/>
        <w:rPr>
          <w:rFonts w:ascii="Arial"/>
          <w:sz w:val="19"/>
        </w:rPr>
      </w:pPr>
      <w:r>
        <w:br w:type="column"/>
      </w:r>
      <w:r>
        <w:rPr>
          <w:rFonts w:ascii="Arial"/>
          <w:sz w:val="19"/>
        </w:rPr>
        <w:t>Till riksdagen</w:t>
      </w:r>
    </w:p>
    <w:p w:rsidR="001B255E" w:rsidRDefault="001B255E">
      <w:pPr>
        <w:rPr>
          <w:rFonts w:ascii="Arial"/>
          <w:sz w:val="19"/>
        </w:rPr>
        <w:sectPr w:rsidR="001B255E" w:rsidSect="00AC4AC4">
          <w:type w:val="continuous"/>
          <w:pgSz w:w="11910" w:h="16840"/>
          <w:pgMar w:top="560" w:right="1680" w:bottom="280" w:left="880" w:header="720" w:footer="720" w:gutter="0"/>
          <w:cols w:num="2" w:space="152" w:equalWidth="0">
            <w:col w:w="3756" w:space="1778"/>
            <w:col w:w="3816"/>
          </w:cols>
        </w:sectPr>
      </w:pPr>
    </w:p>
    <w:p w:rsidR="001B255E" w:rsidRDefault="001B255E">
      <w:pPr>
        <w:pStyle w:val="Brdtext"/>
        <w:rPr>
          <w:rFonts w:ascii="Arial"/>
          <w:sz w:val="20"/>
        </w:rPr>
      </w:pPr>
    </w:p>
    <w:p w:rsidR="001B255E" w:rsidRDefault="001B255E">
      <w:pPr>
        <w:pStyle w:val="Brdtext"/>
        <w:spacing w:before="3"/>
        <w:rPr>
          <w:rFonts w:ascii="Arial"/>
          <w:sz w:val="20"/>
        </w:rPr>
      </w:pPr>
    </w:p>
    <w:p w:rsidR="001B255E" w:rsidRDefault="00AA4664">
      <w:pPr>
        <w:spacing w:before="91" w:line="278" w:lineRule="auto"/>
        <w:ind w:left="1586" w:right="459"/>
        <w:rPr>
          <w:rFonts w:ascii="Arial" w:hAnsi="Arial"/>
          <w:sz w:val="26"/>
        </w:rPr>
      </w:pPr>
      <w:r>
        <w:rPr>
          <w:rFonts w:ascii="Arial" w:hAnsi="Arial"/>
          <w:sz w:val="26"/>
        </w:rPr>
        <w:br/>
      </w:r>
      <w:r>
        <w:rPr>
          <w:rFonts w:ascii="Arial" w:hAnsi="Arial"/>
          <w:sz w:val="26"/>
        </w:rPr>
        <w:br/>
      </w:r>
      <w:r>
        <w:rPr>
          <w:rFonts w:ascii="Arial" w:hAnsi="Arial"/>
          <w:sz w:val="26"/>
        </w:rPr>
        <w:br/>
      </w:r>
      <w:r w:rsidR="00C43210">
        <w:rPr>
          <w:rFonts w:ascii="Arial" w:hAnsi="Arial"/>
          <w:sz w:val="26"/>
        </w:rPr>
        <w:t>Svar på fråga 2018/19:</w:t>
      </w:r>
      <w:r w:rsidR="0010691B">
        <w:rPr>
          <w:rFonts w:ascii="Arial" w:hAnsi="Arial"/>
          <w:sz w:val="26"/>
        </w:rPr>
        <w:t>796</w:t>
      </w:r>
      <w:r w:rsidR="00C43210">
        <w:rPr>
          <w:rFonts w:ascii="Arial" w:hAnsi="Arial"/>
          <w:sz w:val="26"/>
        </w:rPr>
        <w:t xml:space="preserve"> </w:t>
      </w:r>
      <w:r w:rsidR="0010691B">
        <w:rPr>
          <w:rFonts w:ascii="Arial" w:hAnsi="Arial"/>
          <w:sz w:val="26"/>
        </w:rPr>
        <w:t>5G och landsbygden av Mikael Larsson (C)</w:t>
      </w:r>
    </w:p>
    <w:p w:rsidR="001B255E" w:rsidRDefault="001B255E">
      <w:pPr>
        <w:pStyle w:val="Brdtext"/>
        <w:rPr>
          <w:rFonts w:ascii="Arial"/>
          <w:sz w:val="28"/>
        </w:rPr>
      </w:pPr>
    </w:p>
    <w:p w:rsidR="001B255E" w:rsidRDefault="001B255E">
      <w:pPr>
        <w:pStyle w:val="Brdtext"/>
        <w:spacing w:before="8"/>
        <w:rPr>
          <w:rFonts w:ascii="Arial"/>
          <w:sz w:val="23"/>
        </w:rPr>
      </w:pPr>
    </w:p>
    <w:p w:rsidR="001B255E" w:rsidRDefault="0089796F">
      <w:pPr>
        <w:pStyle w:val="Brdtext"/>
        <w:spacing w:line="276" w:lineRule="auto"/>
        <w:ind w:left="1587" w:right="665"/>
      </w:pPr>
      <w:r>
        <w:t xml:space="preserve">Mikael Larsson har frågat mig hur jag tänker säkerställa att 5G inte blir en stad- och landsfråga, utan att hela Sverige får tillgång till 5G-nätet, inte minst landsbygden. </w:t>
      </w:r>
      <w:bookmarkStart w:id="0" w:name="_GoBack"/>
      <w:bookmarkEnd w:id="0"/>
    </w:p>
    <w:p w:rsidR="001B255E" w:rsidRDefault="001B255E">
      <w:pPr>
        <w:pStyle w:val="Brdtext"/>
        <w:spacing w:before="10"/>
        <w:rPr>
          <w:sz w:val="24"/>
        </w:rPr>
      </w:pPr>
    </w:p>
    <w:p w:rsidR="001B255E" w:rsidRDefault="00C43210" w:rsidP="008A560E">
      <w:pPr>
        <w:pStyle w:val="Brdtext"/>
        <w:spacing w:line="276" w:lineRule="auto"/>
        <w:ind w:left="1587" w:right="410"/>
      </w:pPr>
      <w:r>
        <w:t xml:space="preserve">Utbyggnaden av </w:t>
      </w:r>
      <w:r w:rsidR="0089796F">
        <w:t xml:space="preserve">den digitala infrastrukturen i hela landet är prioriterat av regeringen. I januariavtalet, en sakpolitisk överenskommelse mellan Centerpartiet, Miljöpartiet de gröna, Liberalerna och Socialdemokraterna, anges i punkt 22 att målet ska vara att 95 procent av alla hushåll och företag bör ha tillgång till </w:t>
      </w:r>
      <w:r>
        <w:t>bredband om minst 100 Mbit/s</w:t>
      </w:r>
      <w:r w:rsidR="0089796F">
        <w:t xml:space="preserve"> redan år 2020 och att alla bör ha tillgång till stabila mobila tjänster av god kvalitet där de normalt befinner sig. Regeringen har därtill i strategin Sverige helt uppkopplat - en  </w:t>
      </w:r>
      <w:r w:rsidR="008A560E">
        <w:t xml:space="preserve">bredbandsstrategi formulerat ett mål för 2025 som innebär att hela Sverige bör ha tillgång till snabbt bredband. </w:t>
      </w:r>
    </w:p>
    <w:p w:rsidR="008A560E" w:rsidRDefault="008A560E" w:rsidP="008A560E">
      <w:pPr>
        <w:pStyle w:val="Brdtext"/>
        <w:spacing w:line="276" w:lineRule="auto"/>
        <w:ind w:left="1587" w:right="410"/>
        <w:rPr>
          <w:sz w:val="24"/>
        </w:rPr>
      </w:pPr>
    </w:p>
    <w:p w:rsidR="001B255E" w:rsidRDefault="008A560E">
      <w:pPr>
        <w:pStyle w:val="Brdtext"/>
        <w:spacing w:line="276" w:lineRule="auto"/>
        <w:ind w:left="1587" w:right="330"/>
      </w:pPr>
      <w:r>
        <w:t xml:space="preserve">Målen är teknikneutrala och en förutsättning för att nå dem är en fortsatt hög utbyggnadstakt och samverkan mellan olika tekniker, såväl fasta som trådlösa. </w:t>
      </w:r>
    </w:p>
    <w:p w:rsidR="008A560E" w:rsidRDefault="008A560E">
      <w:pPr>
        <w:pStyle w:val="Brdtext"/>
        <w:spacing w:line="276" w:lineRule="auto"/>
        <w:ind w:left="1587" w:right="330"/>
      </w:pPr>
    </w:p>
    <w:p w:rsidR="008A560E" w:rsidRDefault="008A560E">
      <w:pPr>
        <w:pStyle w:val="Brdtext"/>
        <w:spacing w:line="276" w:lineRule="auto"/>
        <w:ind w:left="1587" w:right="330"/>
      </w:pPr>
      <w:r>
        <w:t xml:space="preserve">Femte generationens mobilnät (5G) är fortfarande delvis under utveckling men förväntningarna är att tekniken kommer att möjliggöra mobilnät med större dataöverföringshastigheter, kortare svarstider och hög kapacitet. Post- och telestyrelsen (PTS) är spektrumförvaltande myndighet i Sverige och förvaltningen genomförs genom arbete med spektrumplanering och tillståndsgivning. Just 3,5 </w:t>
      </w:r>
      <w:proofErr w:type="spellStart"/>
      <w:r>
        <w:t>Ghz</w:t>
      </w:r>
      <w:proofErr w:type="spellEnd"/>
      <w:r>
        <w:t xml:space="preserve">-bandet som Mikael Larsson tar upp i sitt brev, har identifierats som ett pionjärband för 5G och PTS planerar att senast första kvartalet 2020 tilldela frekvensutrymme i bandet genom auktion. </w:t>
      </w:r>
    </w:p>
    <w:p w:rsidR="001B255E" w:rsidRDefault="001B255E">
      <w:pPr>
        <w:pStyle w:val="Brdtext"/>
        <w:spacing w:before="9"/>
        <w:rPr>
          <w:sz w:val="24"/>
        </w:rPr>
      </w:pPr>
    </w:p>
    <w:p w:rsidR="001B255E" w:rsidRDefault="001B255E">
      <w:pPr>
        <w:pStyle w:val="Brdtext"/>
        <w:spacing w:before="8"/>
        <w:rPr>
          <w:sz w:val="24"/>
        </w:rPr>
      </w:pPr>
    </w:p>
    <w:p w:rsidR="001B255E" w:rsidRDefault="001B255E">
      <w:pPr>
        <w:spacing w:line="276" w:lineRule="auto"/>
        <w:sectPr w:rsidR="001B255E">
          <w:type w:val="continuous"/>
          <w:pgSz w:w="11910" w:h="16840"/>
          <w:pgMar w:top="560" w:right="1680" w:bottom="280" w:left="880" w:header="720" w:footer="720" w:gutter="0"/>
          <w:cols w:space="720"/>
        </w:sectPr>
      </w:pPr>
    </w:p>
    <w:p w:rsidR="001B255E" w:rsidRDefault="001B255E">
      <w:pPr>
        <w:pStyle w:val="Brdtext"/>
        <w:rPr>
          <w:sz w:val="20"/>
        </w:rPr>
      </w:pPr>
    </w:p>
    <w:p w:rsidR="0010691B" w:rsidRDefault="008A560E">
      <w:pPr>
        <w:pStyle w:val="Brdtext"/>
        <w:spacing w:before="217" w:line="276" w:lineRule="auto"/>
        <w:ind w:left="1586" w:right="348"/>
      </w:pPr>
      <w:r>
        <w:t xml:space="preserve">Mot bakgrund av egenskaperna hos 3,5 GHz-bandet, som bl.a. innebär att frekvenserna i bandet inte lämpar sig för en stor </w:t>
      </w:r>
      <w:proofErr w:type="spellStart"/>
      <w:r>
        <w:t>yttäckning</w:t>
      </w:r>
      <w:proofErr w:type="spellEnd"/>
      <w:r>
        <w:t>, har PTS gjort bedöm</w:t>
      </w:r>
      <w:r w:rsidR="0010691B">
        <w:t>n</w:t>
      </w:r>
      <w:r>
        <w:t>ingen</w:t>
      </w:r>
      <w:r w:rsidR="0010691B">
        <w:t xml:space="preserve"> att tilldelningen av frekvensbandet ska ske utan krav på utbyggnad och täckning. </w:t>
      </w:r>
    </w:p>
    <w:p w:rsidR="0010691B" w:rsidRDefault="0010691B">
      <w:pPr>
        <w:pStyle w:val="Brdtext"/>
        <w:spacing w:before="217" w:line="276" w:lineRule="auto"/>
        <w:ind w:left="1586" w:right="348"/>
      </w:pPr>
      <w:r>
        <w:t xml:space="preserve">Det finns andra frekvensband som lämpar sig bättre för </w:t>
      </w:r>
      <w:proofErr w:type="spellStart"/>
      <w:r>
        <w:t>yttäckning</w:t>
      </w:r>
      <w:proofErr w:type="spellEnd"/>
      <w:r>
        <w:t xml:space="preserve"> och därmed täckning över större geografiska områden. Med fortsatt teknikutveckling inom 5G är det på sikt möjligt att dessa frekvensband kan användas för att erbjuda 5G-tjänster. </w:t>
      </w:r>
    </w:p>
    <w:p w:rsidR="001B255E" w:rsidRDefault="001B255E">
      <w:pPr>
        <w:pStyle w:val="Brdtext"/>
        <w:rPr>
          <w:sz w:val="28"/>
        </w:rPr>
      </w:pPr>
    </w:p>
    <w:p w:rsidR="001B255E" w:rsidRDefault="001B255E">
      <w:pPr>
        <w:pStyle w:val="Brdtext"/>
        <w:rPr>
          <w:sz w:val="28"/>
        </w:rPr>
      </w:pPr>
    </w:p>
    <w:p w:rsidR="001B255E" w:rsidRDefault="001B255E">
      <w:pPr>
        <w:pStyle w:val="Brdtext"/>
        <w:spacing w:before="7"/>
        <w:rPr>
          <w:sz w:val="22"/>
        </w:rPr>
      </w:pPr>
    </w:p>
    <w:p w:rsidR="001B255E" w:rsidRDefault="00C43210">
      <w:pPr>
        <w:pStyle w:val="Brdtext"/>
        <w:ind w:left="1586"/>
      </w:pPr>
      <w:r>
        <w:t xml:space="preserve">Stockholm den </w:t>
      </w:r>
      <w:r w:rsidR="0010691B">
        <w:t>25</w:t>
      </w:r>
      <w:r>
        <w:t xml:space="preserve"> juni 2019</w:t>
      </w:r>
    </w:p>
    <w:p w:rsidR="001B255E" w:rsidRDefault="001B255E">
      <w:pPr>
        <w:pStyle w:val="Brdtext"/>
        <w:rPr>
          <w:sz w:val="28"/>
        </w:rPr>
      </w:pPr>
    </w:p>
    <w:p w:rsidR="001B255E" w:rsidRDefault="001B255E">
      <w:pPr>
        <w:pStyle w:val="Brdtext"/>
        <w:rPr>
          <w:sz w:val="28"/>
        </w:rPr>
      </w:pPr>
    </w:p>
    <w:p w:rsidR="001B255E" w:rsidRDefault="001B255E">
      <w:pPr>
        <w:pStyle w:val="Brdtext"/>
        <w:rPr>
          <w:sz w:val="28"/>
        </w:rPr>
      </w:pPr>
    </w:p>
    <w:p w:rsidR="001B255E" w:rsidRDefault="001B255E">
      <w:pPr>
        <w:pStyle w:val="Brdtext"/>
        <w:spacing w:before="10"/>
        <w:rPr>
          <w:sz w:val="30"/>
        </w:rPr>
      </w:pPr>
    </w:p>
    <w:p w:rsidR="001B255E" w:rsidRDefault="00C43210">
      <w:pPr>
        <w:pStyle w:val="Brdtext"/>
        <w:spacing w:before="1"/>
        <w:ind w:left="1586"/>
      </w:pPr>
      <w:r>
        <w:t xml:space="preserve">Anders </w:t>
      </w:r>
      <w:proofErr w:type="spellStart"/>
      <w:r>
        <w:t>Ygeman</w:t>
      </w:r>
      <w:proofErr w:type="spellEnd"/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0"/>
        </w:rPr>
      </w:pPr>
    </w:p>
    <w:p w:rsidR="001B255E" w:rsidRDefault="001B255E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F56ED8" w:rsidRDefault="00F56ED8">
      <w:pPr>
        <w:pStyle w:val="Brdtext"/>
        <w:rPr>
          <w:sz w:val="29"/>
        </w:rPr>
      </w:pPr>
    </w:p>
    <w:p w:rsidR="001B255E" w:rsidRDefault="00C43210">
      <w:pPr>
        <w:spacing w:before="95"/>
        <w:ind w:right="303"/>
        <w:jc w:val="right"/>
        <w:rPr>
          <w:rFonts w:ascii="Arial"/>
          <w:sz w:val="17"/>
        </w:rPr>
      </w:pPr>
      <w:r>
        <w:rPr>
          <w:rFonts w:ascii="Arial"/>
          <w:sz w:val="17"/>
        </w:rPr>
        <w:t>2 (2)</w:t>
      </w:r>
    </w:p>
    <w:sectPr w:rsidR="001B255E">
      <w:pgSz w:w="11910" w:h="16840"/>
      <w:pgMar w:top="1580" w:right="16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5E"/>
    <w:rsid w:val="0010691B"/>
    <w:rsid w:val="001B255E"/>
    <w:rsid w:val="0089796F"/>
    <w:rsid w:val="008A3271"/>
    <w:rsid w:val="008A560E"/>
    <w:rsid w:val="00A03BED"/>
    <w:rsid w:val="00A86A9F"/>
    <w:rsid w:val="00AA4664"/>
    <w:rsid w:val="00AC4AC4"/>
    <w:rsid w:val="00C43210"/>
    <w:rsid w:val="00F5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A50F"/>
  <w15:docId w15:val="{015BBC81-9D87-4DEE-8117-BA1733F7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5"/>
      <w:szCs w:val="25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10691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0691B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C4AC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4AC4"/>
    <w:rPr>
      <w:rFonts w:ascii="Segoe UI" w:eastAsia="Garamond" w:hAnsi="Segoe UI" w:cs="Segoe UI"/>
      <w:sz w:val="18"/>
      <w:szCs w:val="18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13" Type="http://schemas.openxmlformats.org/officeDocument/2006/relationships/customXml" Target="../customXml/item6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>/yta/i-d/arendehantering/Riksdagsfrgor och interpellationer och frgestund i</xsnScope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e8774b2d-d150-4af3-9bb5-bb6fff4e4a80</RD_Svarsid>
  </documentManagement>
</p:properties>
</file>

<file path=customXml/itemProps1.xml><?xml version="1.0" encoding="utf-8"?>
<ds:datastoreItem xmlns:ds="http://schemas.openxmlformats.org/officeDocument/2006/customXml" ds:itemID="{0A0A47C7-5E3A-4673-AEFE-0306D96B47EB}"/>
</file>

<file path=customXml/itemProps2.xml><?xml version="1.0" encoding="utf-8"?>
<ds:datastoreItem xmlns:ds="http://schemas.openxmlformats.org/officeDocument/2006/customXml" ds:itemID="{A8F210C7-F458-49C1-84AD-DB8AB1A16DAC}"/>
</file>

<file path=customXml/itemProps3.xml><?xml version="1.0" encoding="utf-8"?>
<ds:datastoreItem xmlns:ds="http://schemas.openxmlformats.org/officeDocument/2006/customXml" ds:itemID="{2C677DB2-7EC7-4E7C-83E5-948A423C546C}"/>
</file>

<file path=customXml/itemProps4.xml><?xml version="1.0" encoding="utf-8"?>
<ds:datastoreItem xmlns:ds="http://schemas.openxmlformats.org/officeDocument/2006/customXml" ds:itemID="{3D9A6912-231F-48A2-B0AB-12D61C712827}"/>
</file>

<file path=customXml/itemProps5.xml><?xml version="1.0" encoding="utf-8"?>
<ds:datastoreItem xmlns:ds="http://schemas.openxmlformats.org/officeDocument/2006/customXml" ds:itemID="{0707AFF0-FFA3-490E-8912-F303F62F67F1}"/>
</file>

<file path=customXml/itemProps6.xml><?xml version="1.0" encoding="utf-8"?>
<ds:datastoreItem xmlns:ds="http://schemas.openxmlformats.org/officeDocument/2006/customXml" ds:itemID="{D5C2E656-BCE9-4253-B9A6-DD343E506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Källström</dc:creator>
  <cp:lastModifiedBy>Maria Solberg</cp:lastModifiedBy>
  <cp:revision>2</cp:revision>
  <cp:lastPrinted>2019-06-24T07:24:00Z</cp:lastPrinted>
  <dcterms:created xsi:type="dcterms:W3CDTF">2019-06-25T09:13:00Z</dcterms:created>
  <dcterms:modified xsi:type="dcterms:W3CDTF">2019-06-25T09:13:00Z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2019-06-03T00:00:00Z</vt:filetime>
  </property>
  <property fmtid="{D5CDD505-2E9C-101B-9397-08002B2CF9AE}" pid="5" name="ContentTypeId">
    <vt:lpwstr>0x0101007DCF975C04D44161A4E6A1E30BEAF3560093B6C30A1794704D9AEDAE4402691088</vt:lpwstr>
  </property>
</Properties>
</file>