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75CBD" w:rsidRPr="000C4363">
        <w:tblPrEx>
          <w:tblCellMar>
            <w:top w:w="0" w:type="dxa"/>
            <w:bottom w:w="0" w:type="dxa"/>
          </w:tblCellMar>
        </w:tblPrEx>
        <w:tc>
          <w:tcPr>
            <w:tcW w:w="2268" w:type="dxa"/>
          </w:tcPr>
          <w:p w:rsidR="00175CBD" w:rsidRPr="000C4363" w:rsidRDefault="00175CBD">
            <w:pPr>
              <w:framePr w:w="4400" w:h="1644" w:wrap="notBeside" w:vAnchor="page" w:hAnchor="page" w:x="6573" w:y="721"/>
              <w:rPr>
                <w:rFonts w:ascii="TradeGothic" w:hAnsi="TradeGothic"/>
                <w:i/>
                <w:sz w:val="18"/>
              </w:rPr>
            </w:pPr>
          </w:p>
        </w:tc>
        <w:tc>
          <w:tcPr>
            <w:tcW w:w="2347" w:type="dxa"/>
            <w:gridSpan w:val="2"/>
          </w:tcPr>
          <w:p w:rsidR="00175CBD" w:rsidRPr="000C4363" w:rsidRDefault="00BA4863" w:rsidP="00B65A16">
            <w:pPr>
              <w:framePr w:w="4400" w:h="1644" w:wrap="notBeside" w:vAnchor="page" w:hAnchor="page" w:x="6573" w:y="721"/>
              <w:jc w:val="right"/>
              <w:rPr>
                <w:rFonts w:ascii="TradeGothic" w:hAnsi="TradeGothic"/>
                <w:b/>
                <w:szCs w:val="24"/>
              </w:rPr>
            </w:pPr>
            <w:r w:rsidRPr="000C4363">
              <w:rPr>
                <w:rFonts w:ascii="TradeGothic" w:hAnsi="TradeGothic"/>
                <w:b/>
                <w:szCs w:val="24"/>
              </w:rPr>
              <w:t>Bilaga 2</w:t>
            </w:r>
          </w:p>
        </w:tc>
      </w:tr>
      <w:tr w:rsidR="00175CBD" w:rsidRPr="000C4363">
        <w:tblPrEx>
          <w:tblCellMar>
            <w:top w:w="0" w:type="dxa"/>
            <w:bottom w:w="0" w:type="dxa"/>
          </w:tblCellMar>
        </w:tblPrEx>
        <w:trPr>
          <w:cantSplit/>
        </w:trPr>
        <w:tc>
          <w:tcPr>
            <w:tcW w:w="4615" w:type="dxa"/>
            <w:gridSpan w:val="3"/>
          </w:tcPr>
          <w:p w:rsidR="00175CBD" w:rsidRPr="000C4363" w:rsidRDefault="00175CBD">
            <w:pPr>
              <w:framePr w:w="4400" w:h="1644" w:wrap="notBeside" w:vAnchor="page" w:hAnchor="page" w:x="6573" w:y="721"/>
              <w:rPr>
                <w:rFonts w:ascii="TradeGothic" w:hAnsi="TradeGothic"/>
                <w:b/>
                <w:sz w:val="22"/>
              </w:rPr>
            </w:pPr>
            <w:r w:rsidRPr="000C4363">
              <w:rPr>
                <w:rFonts w:ascii="TradeGothic" w:hAnsi="TradeGothic"/>
                <w:b/>
                <w:sz w:val="22"/>
              </w:rPr>
              <w:t>PM Till riksdagen</w:t>
            </w:r>
          </w:p>
        </w:tc>
      </w:tr>
      <w:tr w:rsidR="00175CBD" w:rsidRPr="000C4363">
        <w:tblPrEx>
          <w:tblCellMar>
            <w:top w:w="0" w:type="dxa"/>
            <w:bottom w:w="0" w:type="dxa"/>
          </w:tblCellMar>
        </w:tblPrEx>
        <w:tc>
          <w:tcPr>
            <w:tcW w:w="3402" w:type="dxa"/>
            <w:gridSpan w:val="2"/>
          </w:tcPr>
          <w:p w:rsidR="00175CBD" w:rsidRPr="000C4363" w:rsidRDefault="00175CBD">
            <w:pPr>
              <w:framePr w:w="4400" w:h="1644" w:wrap="notBeside" w:vAnchor="page" w:hAnchor="page" w:x="6573" w:y="721"/>
            </w:pPr>
          </w:p>
        </w:tc>
        <w:tc>
          <w:tcPr>
            <w:tcW w:w="1213" w:type="dxa"/>
          </w:tcPr>
          <w:p w:rsidR="00175CBD" w:rsidRPr="000C4363" w:rsidRDefault="00175CBD">
            <w:pPr>
              <w:framePr w:w="4400" w:h="1644" w:wrap="notBeside" w:vAnchor="page" w:hAnchor="page" w:x="6573" w:y="721"/>
            </w:pPr>
          </w:p>
        </w:tc>
      </w:tr>
      <w:tr w:rsidR="00175CBD" w:rsidRPr="000C4363">
        <w:tblPrEx>
          <w:tblCellMar>
            <w:top w:w="0" w:type="dxa"/>
            <w:bottom w:w="0" w:type="dxa"/>
          </w:tblCellMar>
        </w:tblPrEx>
        <w:tc>
          <w:tcPr>
            <w:tcW w:w="2268" w:type="dxa"/>
          </w:tcPr>
          <w:p w:rsidR="00175CBD" w:rsidRPr="000C4363" w:rsidRDefault="008F6DFB">
            <w:pPr>
              <w:framePr w:w="4400" w:h="1644" w:wrap="notBeside" w:vAnchor="page" w:hAnchor="page" w:x="6573" w:y="721"/>
            </w:pPr>
            <w:r w:rsidRPr="000C4363">
              <w:t>2011-02-2</w:t>
            </w:r>
            <w:r w:rsidR="003D0EF6" w:rsidRPr="000C4363">
              <w:t>6</w:t>
            </w:r>
          </w:p>
        </w:tc>
        <w:tc>
          <w:tcPr>
            <w:tcW w:w="2347" w:type="dxa"/>
            <w:gridSpan w:val="2"/>
          </w:tcPr>
          <w:p w:rsidR="00175CBD" w:rsidRPr="000C4363" w:rsidRDefault="00175CBD">
            <w:pPr>
              <w:framePr w:w="4400" w:h="1644" w:wrap="notBeside" w:vAnchor="page" w:hAnchor="page" w:x="6573" w:y="721"/>
            </w:pPr>
          </w:p>
        </w:tc>
      </w:tr>
      <w:tr w:rsidR="00175CBD" w:rsidRPr="000C4363">
        <w:tblPrEx>
          <w:tblCellMar>
            <w:top w:w="0" w:type="dxa"/>
            <w:bottom w:w="0" w:type="dxa"/>
          </w:tblCellMar>
        </w:tblPrEx>
        <w:tc>
          <w:tcPr>
            <w:tcW w:w="2268" w:type="dxa"/>
          </w:tcPr>
          <w:p w:rsidR="00175CBD" w:rsidRPr="000C4363" w:rsidRDefault="00175CBD">
            <w:pPr>
              <w:framePr w:w="4400" w:h="1644" w:wrap="notBeside" w:vAnchor="page" w:hAnchor="page" w:x="6573" w:y="721"/>
            </w:pPr>
          </w:p>
        </w:tc>
        <w:tc>
          <w:tcPr>
            <w:tcW w:w="2347" w:type="dxa"/>
            <w:gridSpan w:val="2"/>
          </w:tcPr>
          <w:p w:rsidR="00175CBD" w:rsidRPr="000C4363" w:rsidRDefault="00175CB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75CBD" w:rsidRPr="000C4363">
        <w:tblPrEx>
          <w:tblCellMar>
            <w:top w:w="0" w:type="dxa"/>
            <w:bottom w:w="0" w:type="dxa"/>
          </w:tblCellMar>
        </w:tblPrEx>
        <w:trPr>
          <w:trHeight w:val="284"/>
        </w:trPr>
        <w:tc>
          <w:tcPr>
            <w:tcW w:w="4911" w:type="dxa"/>
          </w:tcPr>
          <w:p w:rsidR="00175CBD" w:rsidRPr="000C4363" w:rsidRDefault="008F6DFB">
            <w:pPr>
              <w:pStyle w:val="Avsndare"/>
              <w:framePr w:h="2483" w:wrap="notBeside" w:x="1504"/>
              <w:rPr>
                <w:b/>
                <w:i w:val="0"/>
                <w:sz w:val="22"/>
              </w:rPr>
            </w:pPr>
            <w:r w:rsidRPr="000C4363">
              <w:rPr>
                <w:b/>
                <w:i w:val="0"/>
                <w:sz w:val="22"/>
              </w:rPr>
              <w:t>Närings</w:t>
            </w:r>
            <w:r w:rsidR="00175CBD" w:rsidRPr="000C4363">
              <w:rPr>
                <w:b/>
                <w:i w:val="0"/>
                <w:sz w:val="22"/>
              </w:rPr>
              <w:t>departementet</w:t>
            </w: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8F6DFB">
            <w:pPr>
              <w:pStyle w:val="Avsndare"/>
              <w:framePr w:h="2483" w:wrap="notBeside" w:x="1504"/>
              <w:rPr>
                <w:bCs/>
                <w:iCs/>
              </w:rPr>
            </w:pPr>
            <w:r w:rsidRPr="000C4363">
              <w:rPr>
                <w:bCs/>
                <w:iCs/>
              </w:rPr>
              <w:t>Enheten för forskning, innovation och näringsutveckling</w:t>
            </w:r>
          </w:p>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r w:rsidR="00175CBD" w:rsidRPr="000C4363">
        <w:tblPrEx>
          <w:tblCellMar>
            <w:top w:w="0" w:type="dxa"/>
            <w:bottom w:w="0" w:type="dxa"/>
          </w:tblCellMar>
        </w:tblPrEx>
        <w:trPr>
          <w:trHeight w:val="284"/>
        </w:trPr>
        <w:tc>
          <w:tcPr>
            <w:tcW w:w="4911" w:type="dxa"/>
          </w:tcPr>
          <w:p w:rsidR="00175CBD" w:rsidRPr="000C4363" w:rsidRDefault="00175CBD">
            <w:pPr>
              <w:pStyle w:val="Avsndare"/>
              <w:framePr w:h="2483" w:wrap="notBeside" w:x="1504"/>
              <w:rPr>
                <w:bCs/>
                <w:iCs/>
              </w:rPr>
            </w:pPr>
          </w:p>
        </w:tc>
      </w:tr>
    </w:tbl>
    <w:p w:rsidR="00175CBD" w:rsidRPr="000C4363" w:rsidRDefault="00175CBD">
      <w:pPr>
        <w:framePr w:w="4400" w:h="2523" w:wrap="notBeside" w:vAnchor="page" w:hAnchor="page" w:x="6453" w:y="2445"/>
        <w:ind w:left="142"/>
        <w:rPr>
          <w:b/>
        </w:rPr>
      </w:pPr>
    </w:p>
    <w:p w:rsidR="00175CBD" w:rsidRPr="000C4363" w:rsidRDefault="000C7054">
      <w:pPr>
        <w:pStyle w:val="RKrubrik"/>
        <w:pBdr>
          <w:bottom w:val="single" w:sz="6" w:space="1" w:color="auto"/>
        </w:pBdr>
      </w:pPr>
      <w:bookmarkStart w:id="0" w:name="bRubrik"/>
      <w:bookmarkEnd w:id="0"/>
      <w:r w:rsidRPr="000C4363">
        <w:t>Konkurrenskraftsrådet 9-10</w:t>
      </w:r>
      <w:r w:rsidR="00DC570C" w:rsidRPr="000C4363">
        <w:t xml:space="preserve"> mars 2011. DP 11. Råvaruinitiativet</w:t>
      </w:r>
    </w:p>
    <w:p w:rsidR="00175CBD" w:rsidRPr="000C4363" w:rsidRDefault="00175CBD">
      <w:pPr>
        <w:pStyle w:val="RKrubrik"/>
      </w:pPr>
      <w:r w:rsidRPr="000C4363">
        <w:t>Dokumentbeteckning</w:t>
      </w:r>
    </w:p>
    <w:p w:rsidR="00746D8D" w:rsidRPr="000C4363" w:rsidRDefault="00746D8D" w:rsidP="00746D8D">
      <w:pPr>
        <w:pStyle w:val="RKnormal"/>
      </w:pPr>
      <w:r w:rsidRPr="000C4363">
        <w:t>6815/11 (Senast kända)</w:t>
      </w:r>
    </w:p>
    <w:p w:rsidR="00746D8D" w:rsidRPr="000C4363" w:rsidRDefault="00746D8D" w:rsidP="00746D8D">
      <w:pPr>
        <w:pStyle w:val="RKnormal"/>
      </w:pPr>
      <w:r w:rsidRPr="000C4363">
        <w:t>Utkast rådsslutsatser om att möta utmaningarna på råvaru- och basproduktmarknaderna</w:t>
      </w:r>
    </w:p>
    <w:p w:rsidR="00746D8D" w:rsidRPr="000C4363" w:rsidRDefault="00746D8D" w:rsidP="00746D8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8E4C4C" w:rsidRPr="000C4363" w:rsidTr="00175CBD">
        <w:tblPrEx>
          <w:tblCellMar>
            <w:top w:w="0" w:type="dxa"/>
            <w:left w:w="0" w:type="dxa"/>
            <w:bottom w:w="0" w:type="dxa"/>
            <w:right w:w="0" w:type="dxa"/>
          </w:tblCellMar>
        </w:tblPrEx>
        <w:trPr>
          <w:trHeight w:val="120"/>
        </w:trPr>
        <w:tc>
          <w:tcPr>
            <w:tcW w:w="6095" w:type="dxa"/>
          </w:tcPr>
          <w:p w:rsidR="008E4C4C" w:rsidRPr="000C4363" w:rsidRDefault="008E4C4C" w:rsidP="00F2609A">
            <w:pPr>
              <w:pStyle w:val="RKnormal"/>
            </w:pPr>
            <w:r w:rsidRPr="000C4363">
              <w:fldChar w:fldCharType="begin" w:fldLock="1"/>
            </w:r>
            <w:r w:rsidRPr="000C4363">
              <w:instrText xml:space="preserve"> DOCVARIABLE"GDB1", PreserveFormatting:=False \* MERGEFORMAT </w:instrText>
            </w:r>
            <w:r w:rsidRPr="000C4363">
              <w:fldChar w:fldCharType="separate"/>
            </w:r>
            <w:r w:rsidRPr="000C4363">
              <w:t>KOM(2011) 25 slutlig</w:t>
            </w:r>
            <w:r w:rsidRPr="000C4363">
              <w:fldChar w:fldCharType="end"/>
            </w:r>
          </w:p>
        </w:tc>
      </w:tr>
      <w:tr w:rsidR="008E4C4C" w:rsidRPr="000C4363" w:rsidTr="00175CBD">
        <w:tblPrEx>
          <w:tblCellMar>
            <w:top w:w="0" w:type="dxa"/>
            <w:left w:w="0" w:type="dxa"/>
            <w:bottom w:w="0" w:type="dxa"/>
            <w:right w:w="0" w:type="dxa"/>
          </w:tblCellMar>
        </w:tblPrEx>
        <w:trPr>
          <w:trHeight w:val="120"/>
        </w:trPr>
        <w:tc>
          <w:tcPr>
            <w:tcW w:w="6095" w:type="dxa"/>
          </w:tcPr>
          <w:p w:rsidR="008E4C4C" w:rsidRPr="000C4363" w:rsidRDefault="008E4C4C" w:rsidP="00F2609A">
            <w:pPr>
              <w:pStyle w:val="RKnormal"/>
            </w:pPr>
            <w:r w:rsidRPr="000C4363">
              <w:fldChar w:fldCharType="begin" w:fldLock="1"/>
            </w:r>
            <w:r w:rsidRPr="000C4363">
              <w:instrText xml:space="preserve"> DOCVARIABLE"GDT1", PreserveFormatting:=False \* MERGEFORMAT </w:instrText>
            </w:r>
            <w:r w:rsidRPr="000C4363">
              <w:fldChar w:fldCharType="separate"/>
            </w:r>
            <w:r w:rsidRPr="000C4363">
              <w:t>Meddelande från Europeiska kommissionen till Europaparlamentet, rådet, europeiska ekonomiska och sociala kommittén o</w:t>
            </w:r>
            <w:r w:rsidR="00335CBC" w:rsidRPr="000C4363">
              <w:t>ch Reg</w:t>
            </w:r>
            <w:r w:rsidRPr="000C4363">
              <w:t>ionkommit</w:t>
            </w:r>
            <w:r w:rsidR="00335CBC" w:rsidRPr="000C4363">
              <w:t>t</w:t>
            </w:r>
            <w:r w:rsidRPr="000C4363">
              <w:t>én: råvaror och marknader för basprodukter: att möta utmaningarna</w:t>
            </w:r>
            <w:r w:rsidRPr="000C4363">
              <w:fldChar w:fldCharType="end"/>
            </w:r>
          </w:p>
          <w:p w:rsidR="00DC570C" w:rsidRPr="000C4363" w:rsidRDefault="00DC570C" w:rsidP="00F2609A">
            <w:pPr>
              <w:pStyle w:val="RKnormal"/>
              <w:rPr>
                <w:i/>
              </w:rPr>
            </w:pPr>
          </w:p>
          <w:p w:rsidR="00746D8D" w:rsidRPr="000C4363" w:rsidRDefault="00746D8D" w:rsidP="00F2609A">
            <w:pPr>
              <w:pStyle w:val="RKnormal"/>
              <w:rPr>
                <w:i/>
              </w:rPr>
            </w:pPr>
            <w:r w:rsidRPr="000C4363">
              <w:rPr>
                <w:i/>
              </w:rPr>
              <w:t>- A</w:t>
            </w:r>
            <w:r w:rsidR="00DC570C" w:rsidRPr="000C4363">
              <w:rPr>
                <w:i/>
              </w:rPr>
              <w:t>ntagande av rådsslutsatser</w:t>
            </w:r>
          </w:p>
        </w:tc>
      </w:tr>
    </w:tbl>
    <w:p w:rsidR="00175CBD" w:rsidRPr="000C4363" w:rsidRDefault="00175CBD">
      <w:pPr>
        <w:pStyle w:val="RKrubrik"/>
      </w:pPr>
      <w:r w:rsidRPr="000C4363">
        <w:t>Sammanfattning</w:t>
      </w:r>
    </w:p>
    <w:p w:rsidR="00746D8D" w:rsidRPr="000C4363" w:rsidRDefault="00746D8D" w:rsidP="008E4C4C">
      <w:r w:rsidRPr="000C4363">
        <w:t>I februari 2011 presenterade kommissionen sitt meddelande om råvaror och marknader för basprodukter. På konkurrenskraftsrådet den 10-11 mars kommer medlemsstaterna att anta rådsslutsatser utifrån kommissionens meddelande.</w:t>
      </w:r>
    </w:p>
    <w:p w:rsidR="00746D8D" w:rsidRPr="000C4363" w:rsidRDefault="00746D8D" w:rsidP="008E4C4C"/>
    <w:p w:rsidR="008E4C4C" w:rsidRPr="000C4363" w:rsidRDefault="008E4C4C" w:rsidP="008E4C4C">
      <w:r w:rsidRPr="000C4363">
        <w:t>Kommissionen före</w:t>
      </w:r>
      <w:r w:rsidR="00335CBC" w:rsidRPr="000C4363">
        <w:t>slår i meddelandet en integrerad</w:t>
      </w:r>
      <w:r w:rsidRPr="000C4363">
        <w:t xml:space="preserve">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8E4C4C" w:rsidRPr="000C4363" w:rsidRDefault="008E4C4C" w:rsidP="008E4C4C"/>
    <w:p w:rsidR="008E4C4C" w:rsidRPr="000C4363" w:rsidRDefault="008E4C4C" w:rsidP="008E4C4C">
      <w:r w:rsidRPr="000C4363">
        <w:t>• Energi (olja, elektricitet och gas)</w:t>
      </w:r>
    </w:p>
    <w:p w:rsidR="008E4C4C" w:rsidRPr="000C4363" w:rsidRDefault="008E4C4C" w:rsidP="008E4C4C">
      <w:r w:rsidRPr="000C4363">
        <w:t>• Jordbruksprodukter och livsmedelsförsörjning</w:t>
      </w:r>
    </w:p>
    <w:p w:rsidR="008E4C4C" w:rsidRPr="000C4363" w:rsidRDefault="008E4C4C" w:rsidP="008E4C4C">
      <w:r w:rsidRPr="000C4363">
        <w:lastRenderedPageBreak/>
        <w:t>•</w:t>
      </w:r>
      <w:r w:rsidR="00442F88" w:rsidRPr="000C4363">
        <w:t xml:space="preserve"> </w:t>
      </w:r>
      <w:r w:rsidRPr="000C4363">
        <w:t>Råvaror (metalliska mineraler, industrimineraler, byggmaterial, trä, naturgummi)</w:t>
      </w:r>
    </w:p>
    <w:p w:rsidR="008E4C4C" w:rsidRPr="000C4363" w:rsidRDefault="008E4C4C" w:rsidP="008E4C4C"/>
    <w:p w:rsidR="008E4C4C" w:rsidRPr="000C4363" w:rsidRDefault="00335CBC" w:rsidP="008E4C4C">
      <w:r w:rsidRPr="000C4363">
        <w:t>Första</w:t>
      </w:r>
      <w:r w:rsidR="008E4C4C" w:rsidRPr="000C4363">
        <w:t xml:space="preserve">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prisfluktuationer har haft en betydande inverkan, inte bara på de finansiella marknaderna, utan också på utveckling, handel, industri och internationella relationer. Utvecklingen har lett till ökade krav på politiska åtgärder för att mildra de negativa effekterna av sådana prisrörelser för såväl producenter som konsumenter.</w:t>
      </w:r>
    </w:p>
    <w:p w:rsidR="008E4C4C" w:rsidRPr="000C4363" w:rsidRDefault="008E4C4C" w:rsidP="008E4C4C"/>
    <w:p w:rsidR="008E4C4C" w:rsidRPr="000C4363" w:rsidRDefault="00335CBC" w:rsidP="008E4C4C">
      <w:r w:rsidRPr="000C4363">
        <w:t>Den andra delen av meddelandet tar avstamp</w:t>
      </w:r>
      <w:r w:rsidR="008E4C4C" w:rsidRPr="000C4363">
        <w:t xml:space="preserve"> </w:t>
      </w:r>
      <w:r w:rsidRPr="000C4363">
        <w:t>i</w:t>
      </w:r>
      <w:r w:rsidR="008E4C4C" w:rsidRPr="000C4363">
        <w:t xml:space="preserve"> d</w:t>
      </w:r>
      <w:r w:rsidRPr="000C4363">
        <w:t>et</w:t>
      </w:r>
      <w:r w:rsidR="008E4C4C" w:rsidRPr="000C4363">
        <w:t xml:space="preserve"> integrerade europ</w:t>
      </w:r>
      <w:r w:rsidRPr="000C4363">
        <w:t>eiska råvaruinitiativ som presenterades</w:t>
      </w:r>
      <w:r w:rsidR="008E4C4C" w:rsidRPr="000C4363">
        <w:t xml:space="preserve"> under 2008 (Raw Materials Initiative, RMI) och fokuserar på den faktiska tillgången av vissa råvaror, nämligen metalliska mineraler, industrimineraler, byggmaterial, trä och naturgummi. Den andra delen av meddelandet rör alltså endast råvaror utanför energi- och jordbrukssektorerna.</w:t>
      </w:r>
    </w:p>
    <w:p w:rsidR="008E4C4C" w:rsidRPr="000C4363" w:rsidRDefault="008E4C4C" w:rsidP="008E4C4C"/>
    <w:p w:rsidR="008E4C4C" w:rsidRPr="000C4363" w:rsidRDefault="008E4C4C" w:rsidP="008E4C4C">
      <w:r w:rsidRPr="000C4363">
        <w:t>Råvaruinitiativet består av tre pelare:</w:t>
      </w:r>
    </w:p>
    <w:p w:rsidR="008E4C4C" w:rsidRPr="000C4363" w:rsidRDefault="008E4C4C" w:rsidP="008E4C4C">
      <w:r w:rsidRPr="000C4363">
        <w:t xml:space="preserve">• </w:t>
      </w:r>
      <w:r w:rsidR="006B7176" w:rsidRPr="000C4363">
        <w:t>Att säkra tillgång till råvaror från de globala marknaderna på rättvisa villkor</w:t>
      </w:r>
    </w:p>
    <w:p w:rsidR="008E4C4C" w:rsidRPr="000C4363" w:rsidRDefault="008E4C4C" w:rsidP="008E4C4C">
      <w:r w:rsidRPr="000C4363">
        <w:t>• Främja en hållbar försörjning av råvaror inom EU</w:t>
      </w:r>
    </w:p>
    <w:p w:rsidR="008E4C4C" w:rsidRPr="000C4363" w:rsidRDefault="008E4C4C" w:rsidP="008E4C4C">
      <w:r w:rsidRPr="000C4363">
        <w:t xml:space="preserve">• </w:t>
      </w:r>
      <w:r w:rsidR="006B7176" w:rsidRPr="000C4363">
        <w:t>Att främja resurseffektivitet och återvinning</w:t>
      </w:r>
    </w:p>
    <w:p w:rsidR="008E4C4C" w:rsidRPr="000C4363" w:rsidRDefault="008E4C4C" w:rsidP="008E4C4C">
      <w:pPr>
        <w:pStyle w:val="Normaltindrag"/>
      </w:pPr>
    </w:p>
    <w:p w:rsidR="00175CBD" w:rsidRPr="000C4363" w:rsidRDefault="008E4C4C">
      <w:pPr>
        <w:pStyle w:val="RKnormal"/>
      </w:pPr>
      <w:r w:rsidRPr="000C4363">
        <w:t>Målet för EU:s arbete med råvaruinitiativet är ökad konkurrenskraft och ökad sysselsättning samtidigt som EU:s behov av råvaruimport minskas genom resurseffektivitet och återvinning. Kommissionen går meddelandet igenom vad som åstadkommits sedan råvaruinitiativet lanserades 2008 och föreslår ett antal framåtblickande åtgärder.</w:t>
      </w:r>
    </w:p>
    <w:p w:rsidR="00746D8D" w:rsidRPr="000C4363" w:rsidRDefault="00746D8D">
      <w:pPr>
        <w:pStyle w:val="RKnormal"/>
      </w:pPr>
    </w:p>
    <w:p w:rsidR="00746D8D" w:rsidRPr="000C4363" w:rsidRDefault="00746D8D">
      <w:pPr>
        <w:pStyle w:val="RKnormal"/>
      </w:pPr>
      <w:r w:rsidRPr="000C4363">
        <w:t>De rådsslutsatser som ordförandeskapet har lagt fram för antagande</w:t>
      </w:r>
      <w:r w:rsidR="00281B7A" w:rsidRPr="000C4363">
        <w:t xml:space="preserve"> är uppdelade </w:t>
      </w:r>
      <w:r w:rsidR="00A35DEE" w:rsidRPr="000C4363">
        <w:t xml:space="preserve">i </w:t>
      </w:r>
      <w:r w:rsidR="009A13AC" w:rsidRPr="000C4363">
        <w:t>fem</w:t>
      </w:r>
      <w:r w:rsidR="00A35DEE" w:rsidRPr="000C4363">
        <w:t xml:space="preserve"> avsnitt, där det första avsnittet </w:t>
      </w:r>
      <w:r w:rsidR="00C6593D" w:rsidRPr="000C4363">
        <w:t xml:space="preserve">(A) </w:t>
      </w:r>
      <w:r w:rsidR="00A35DEE" w:rsidRPr="000C4363">
        <w:t xml:space="preserve">behandlar </w:t>
      </w:r>
      <w:r w:rsidR="00B13491" w:rsidRPr="000C4363">
        <w:t xml:space="preserve">de </w:t>
      </w:r>
      <w:r w:rsidR="00A35DEE" w:rsidRPr="000C4363">
        <w:t>handel</w:t>
      </w:r>
      <w:r w:rsidR="00B13491" w:rsidRPr="000C4363">
        <w:t>srelaterade frågorna</w:t>
      </w:r>
      <w:r w:rsidR="009A13AC" w:rsidRPr="000C4363">
        <w:t>. De</w:t>
      </w:r>
      <w:r w:rsidR="00A35DEE" w:rsidRPr="000C4363">
        <w:t xml:space="preserve"> </w:t>
      </w:r>
      <w:r w:rsidR="009A13AC" w:rsidRPr="000C4363">
        <w:t xml:space="preserve">tre följande </w:t>
      </w:r>
      <w:r w:rsidR="00A35DEE" w:rsidRPr="000C4363">
        <w:t xml:space="preserve">avsnitten </w:t>
      </w:r>
      <w:r w:rsidR="00C6593D" w:rsidRPr="000C4363">
        <w:t xml:space="preserve">(B, C, D) </w:t>
      </w:r>
      <w:r w:rsidR="00A35DEE" w:rsidRPr="000C4363">
        <w:t>behandlar vart och ett av råvaruinitiativets tre pelare</w:t>
      </w:r>
      <w:r w:rsidR="00C6593D" w:rsidRPr="000C4363">
        <w:t>. Avsnitt B behandlar således säkerställandet av råvarutillgångarna från internationella marknader och tr</w:t>
      </w:r>
      <w:r w:rsidR="00B77FCE" w:rsidRPr="000C4363">
        <w:t>edje land. Här tas</w:t>
      </w:r>
      <w:r w:rsidR="00C6593D" w:rsidRPr="000C4363">
        <w:t xml:space="preserve"> råvarudiplomati</w:t>
      </w:r>
      <w:r w:rsidR="00B77FCE" w:rsidRPr="000C4363">
        <w:t>n</w:t>
      </w:r>
      <w:r w:rsidR="00C6593D" w:rsidRPr="000C4363">
        <w:t xml:space="preserve"> upp </w:t>
      </w:r>
      <w:r w:rsidR="00B77FCE" w:rsidRPr="000C4363">
        <w:t xml:space="preserve">(dialog, partnerskap och utvecklingspolicy) </w:t>
      </w:r>
      <w:r w:rsidR="00C6593D" w:rsidRPr="000C4363">
        <w:t>liksom behovet av att skapa samstämmighet mellan EU:s utvecklingspolitik och behovet av råvaror. Under avsnitt C behandlas frågorna</w:t>
      </w:r>
      <w:r w:rsidR="00D7360C" w:rsidRPr="000C4363">
        <w:t xml:space="preserve"> om en hållbar råvaruförsörjning från europeiska källor</w:t>
      </w:r>
      <w:r w:rsidR="009A13AC" w:rsidRPr="000C4363">
        <w:t xml:space="preserve"> genom förbättrad </w:t>
      </w:r>
      <w:r w:rsidR="00B77FCE" w:rsidRPr="000C4363">
        <w:t xml:space="preserve">koordination av utvinning och distribution av </w:t>
      </w:r>
      <w:r w:rsidR="009A13AC" w:rsidRPr="000C4363">
        <w:t>EU:s råvarutillgångar,</w:t>
      </w:r>
      <w:r w:rsidR="00D7360C" w:rsidRPr="000C4363">
        <w:t xml:space="preserve"> </w:t>
      </w:r>
      <w:r w:rsidR="00B77FCE" w:rsidRPr="000C4363">
        <w:t>främjande av forskning samt förbättrade transportsystem</w:t>
      </w:r>
      <w:r w:rsidR="009A13AC" w:rsidRPr="000C4363">
        <w:t>. Under avsnitt D behandlas främjande</w:t>
      </w:r>
      <w:r w:rsidR="00DA526C" w:rsidRPr="000C4363">
        <w:t>t</w:t>
      </w:r>
      <w:r w:rsidR="009A13AC" w:rsidRPr="000C4363">
        <w:t xml:space="preserve"> av resurseffektiv</w:t>
      </w:r>
      <w:r w:rsidR="007A6FBE" w:rsidRPr="000C4363">
        <w:t>itet och återvinning och övergången mot hållbara produktions- och förbrukningsmönster.</w:t>
      </w:r>
      <w:r w:rsidR="006A0E38" w:rsidRPr="000C4363">
        <w:t xml:space="preserve"> Det avslutande avsnittet E</w:t>
      </w:r>
      <w:r w:rsidR="0058024A" w:rsidRPr="000C4363">
        <w:t xml:space="preserve"> handlar om informationsinsatser för att medvetandegöra frågan</w:t>
      </w:r>
      <w:r w:rsidR="002B374C" w:rsidRPr="000C4363">
        <w:t xml:space="preserve"> om </w:t>
      </w:r>
      <w:r w:rsidR="006A0E38" w:rsidRPr="000C4363">
        <w:t>EU:s råvarubehov</w:t>
      </w:r>
      <w:r w:rsidR="002B374C" w:rsidRPr="000C4363">
        <w:t>.</w:t>
      </w:r>
    </w:p>
    <w:p w:rsidR="00175CBD" w:rsidRPr="000C4363" w:rsidRDefault="00175CBD">
      <w:pPr>
        <w:pStyle w:val="RKrubrik"/>
        <w:rPr>
          <w:u w:val="single"/>
        </w:rPr>
      </w:pPr>
      <w:r w:rsidRPr="000C4363">
        <w:rPr>
          <w:u w:val="single"/>
        </w:rPr>
        <w:t>I Förslaget</w:t>
      </w:r>
      <w:r w:rsidR="006B4B9C" w:rsidRPr="000C4363">
        <w:rPr>
          <w:u w:val="single"/>
        </w:rPr>
        <w:t xml:space="preserve"> – Kommissionens meddelande om råvaror och marknader för basprodukter</w:t>
      </w:r>
    </w:p>
    <w:p w:rsidR="002508EA" w:rsidRPr="000C4363" w:rsidRDefault="002508EA" w:rsidP="002508EA">
      <w:pPr>
        <w:pStyle w:val="RKnormal"/>
      </w:pPr>
      <w:r w:rsidRPr="000C4363">
        <w:t>Ett stort antal förslag presenteras inom meddelandets två delar (utvecklingen för marknaderna för basprodukter, och det europeiska råvaruinitiativet).</w:t>
      </w:r>
    </w:p>
    <w:p w:rsidR="00175CBD" w:rsidRPr="000C4363" w:rsidRDefault="00175CBD">
      <w:pPr>
        <w:pStyle w:val="RKrubrik"/>
      </w:pPr>
      <w:r w:rsidRPr="000C4363">
        <w:t>1. Innehåll</w:t>
      </w:r>
    </w:p>
    <w:p w:rsidR="001A4250" w:rsidRPr="000C4363" w:rsidRDefault="001A4250" w:rsidP="001A4250">
      <w:pPr>
        <w:rPr>
          <w:b/>
        </w:rPr>
      </w:pPr>
      <w:r w:rsidRPr="000C4363">
        <w:rPr>
          <w:b/>
        </w:rPr>
        <w:t>1) EU:s policy för utvecklingen på marknaderna för basprodukter</w:t>
      </w:r>
    </w:p>
    <w:p w:rsidR="001A4250" w:rsidRPr="000C4363" w:rsidRDefault="001A4250" w:rsidP="001A4250">
      <w:pPr>
        <w:pStyle w:val="Normaltindrag"/>
        <w:ind w:firstLine="0"/>
      </w:pPr>
      <w:r w:rsidRPr="000C4363">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1A4250" w:rsidRPr="000C4363" w:rsidRDefault="001A4250" w:rsidP="001A4250">
      <w:pPr>
        <w:pStyle w:val="Normaltindrag"/>
      </w:pPr>
    </w:p>
    <w:p w:rsidR="001A4250" w:rsidRPr="000C4363" w:rsidRDefault="001A4250" w:rsidP="001A4250">
      <w:pPr>
        <w:pStyle w:val="Normaltindrag"/>
        <w:rPr>
          <w:b/>
        </w:rPr>
      </w:pPr>
      <w:r w:rsidRPr="000C4363">
        <w:rPr>
          <w:b/>
        </w:rPr>
        <w:t>1:1) Energi (olja, elektricitet, gas)</w:t>
      </w:r>
    </w:p>
    <w:p w:rsidR="001A4250" w:rsidRPr="000C4363" w:rsidRDefault="001A4250" w:rsidP="001A4250">
      <w:pPr>
        <w:pStyle w:val="Normaltindrag"/>
        <w:numPr>
          <w:ilvl w:val="0"/>
          <w:numId w:val="4"/>
        </w:numPr>
      </w:pPr>
      <w:r w:rsidRPr="000C4363">
        <w:t>Europeiska byrån för samarbete mellan energitillsynsmyndigheter (ACER) kommer att ansvara för övervakningen för att avslöja eventuella fall av missbruk.</w:t>
      </w:r>
    </w:p>
    <w:p w:rsidR="001A4250" w:rsidRPr="000C4363" w:rsidRDefault="001A4250" w:rsidP="001A4250">
      <w:pPr>
        <w:pStyle w:val="Normaltindrag"/>
        <w:numPr>
          <w:ilvl w:val="0"/>
          <w:numId w:val="4"/>
        </w:numPr>
        <w:rPr>
          <w:b/>
        </w:rPr>
      </w:pPr>
      <w:r w:rsidRPr="000C4363">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1A4250" w:rsidRPr="000C4363" w:rsidRDefault="001A4250" w:rsidP="001A4250">
      <w:pPr>
        <w:pStyle w:val="Normaltindrag"/>
        <w:numPr>
          <w:ilvl w:val="0"/>
          <w:numId w:val="4"/>
        </w:numPr>
      </w:pPr>
      <w:r w:rsidRPr="000C4363">
        <w:t>Samarbetet mellan tillsynsmyndigheter för fysiska marknader (ACER) och för finansiella marknader (ESMA) kommer att stärkas.</w:t>
      </w:r>
    </w:p>
    <w:p w:rsidR="001A4250" w:rsidRPr="000C4363" w:rsidRDefault="001A4250" w:rsidP="001A4250">
      <w:pPr>
        <w:pStyle w:val="Normaltindrag"/>
        <w:ind w:left="170" w:firstLine="0"/>
        <w:rPr>
          <w:b/>
        </w:rPr>
      </w:pPr>
    </w:p>
    <w:p w:rsidR="001A4250" w:rsidRPr="000C4363" w:rsidRDefault="001A4250" w:rsidP="001A4250">
      <w:pPr>
        <w:pStyle w:val="Normaltindrag"/>
        <w:ind w:left="170" w:firstLine="0"/>
        <w:rPr>
          <w:b/>
        </w:rPr>
      </w:pPr>
      <w:r w:rsidRPr="000C4363">
        <w:rPr>
          <w:b/>
        </w:rPr>
        <w:t>1:2) Jordbruksprodukter och livsmedelsförsörjning</w:t>
      </w:r>
    </w:p>
    <w:p w:rsidR="001A4250" w:rsidRPr="000C4363" w:rsidRDefault="001A4250" w:rsidP="00A94688">
      <w:pPr>
        <w:pStyle w:val="Normaltindrag"/>
        <w:ind w:firstLine="0"/>
      </w:pPr>
      <w:r w:rsidRPr="000C4363">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 fulla stöd. Nedanstående punkter görs redan:</w:t>
      </w:r>
    </w:p>
    <w:p w:rsidR="001A4250" w:rsidRPr="000C4363" w:rsidRDefault="001A4250" w:rsidP="001A4250">
      <w:pPr>
        <w:pStyle w:val="Normaltindrag"/>
      </w:pPr>
    </w:p>
    <w:p w:rsidR="001A4250" w:rsidRPr="000C4363" w:rsidRDefault="001A4250" w:rsidP="001A4250">
      <w:pPr>
        <w:pStyle w:val="Normaltindrag"/>
        <w:numPr>
          <w:ilvl w:val="0"/>
          <w:numId w:val="5"/>
        </w:numPr>
      </w:pPr>
      <w:r w:rsidRPr="000C4363">
        <w:t>Medlemsstaterna översänder regelbundet en mängd uppgifter till kommissionen, vilka sedan offentliggörs på Internet  och diskuteras med rådgivande kommittéer där berörda aktörer är företrädda.</w:t>
      </w:r>
    </w:p>
    <w:p w:rsidR="001A4250" w:rsidRPr="000C4363" w:rsidRDefault="001A4250" w:rsidP="001A4250">
      <w:pPr>
        <w:pStyle w:val="Normaltindrag"/>
        <w:numPr>
          <w:ilvl w:val="0"/>
          <w:numId w:val="5"/>
        </w:numPr>
      </w:pPr>
      <w:r w:rsidRPr="000C4363">
        <w:t>Ett instrument för övervakning av livsmedelspriser har inrättats av kommissionens statistikkontor för att öka pristransparensen  och diskussioner pågår om hur detta instrument skulle kunna förbättras.</w:t>
      </w:r>
    </w:p>
    <w:p w:rsidR="001A4250" w:rsidRPr="000C4363" w:rsidRDefault="001A4250" w:rsidP="001A4250">
      <w:pPr>
        <w:pStyle w:val="Normaltindrag"/>
        <w:numPr>
          <w:ilvl w:val="0"/>
          <w:numId w:val="5"/>
        </w:numPr>
      </w:pPr>
      <w:r w:rsidRPr="000C4363">
        <w:t>Kommissionens avdelningar sammanställer och offentliggör regelbundet rapporter om utsikterna på medellång sikt på viktiga marknader för jordbruksråvaror .</w:t>
      </w:r>
    </w:p>
    <w:p w:rsidR="001A4250" w:rsidRPr="000C4363" w:rsidRDefault="001A4250" w:rsidP="001A4250">
      <w:pPr>
        <w:pStyle w:val="Normaltindrag"/>
      </w:pPr>
    </w:p>
    <w:p w:rsidR="001A4250" w:rsidRPr="000C4363" w:rsidRDefault="001A4250" w:rsidP="00000D03">
      <w:pPr>
        <w:pStyle w:val="Normaltindrag"/>
        <w:rPr>
          <w:b/>
          <w:bCs/>
        </w:rPr>
      </w:pPr>
      <w:r w:rsidRPr="000C4363">
        <w:rPr>
          <w:b/>
          <w:bCs/>
        </w:rPr>
        <w:t>1:3) Reglering av finansiella marknader</w:t>
      </w:r>
    </w:p>
    <w:p w:rsidR="001A4250" w:rsidRPr="000C4363" w:rsidRDefault="001A4250" w:rsidP="00A94688">
      <w:pPr>
        <w:pStyle w:val="Normaltindrag"/>
        <w:ind w:firstLine="0"/>
      </w:pPr>
      <w:r w:rsidRPr="000C4363">
        <w:t>Det råder ett brett samförstånd kring målen att öka integriteten och insynen i marknaderna för råvaruderivat. I överensstämmelse med G20-gruppens principer och slutsatser har kommissionen lanserat ett antal initiativ för detta ändamål:</w:t>
      </w:r>
    </w:p>
    <w:p w:rsidR="001A4250" w:rsidRPr="000C4363" w:rsidRDefault="001A4250" w:rsidP="001A4250">
      <w:pPr>
        <w:pStyle w:val="Normaltindrag"/>
      </w:pPr>
    </w:p>
    <w:p w:rsidR="001A4250" w:rsidRPr="000C4363" w:rsidRDefault="001A4250" w:rsidP="001A4250">
      <w:pPr>
        <w:pStyle w:val="Normaltindrag"/>
        <w:numPr>
          <w:ilvl w:val="0"/>
          <w:numId w:val="2"/>
        </w:numPr>
      </w:pPr>
      <w:r w:rsidRPr="000C4363">
        <w:t>KOM har antagit ett förslag till förordning om handel med OTC-derivat, som ska minska systemrisken och förbättra tillsynsmyndigheternas insyn i alla derivat, inklusive råvaruderivat.</w:t>
      </w:r>
    </w:p>
    <w:p w:rsidR="001A4250" w:rsidRPr="000C4363" w:rsidRDefault="001A4250" w:rsidP="001A4250">
      <w:pPr>
        <w:pStyle w:val="Normaltindrag"/>
        <w:numPr>
          <w:ilvl w:val="0"/>
          <w:numId w:val="2"/>
        </w:numPr>
      </w:pPr>
      <w:r w:rsidRPr="000C4363">
        <w:t>I samband med översynen av marknadsmissbruksdirektivet  våren 2011 ska det utredas vilka handelsmetoder på råvarumarknaderna som utgör missbruk samt säkerställas att alla handelsplatser och transaktioner där missbruk kan förekomma omfattas av regler som omfattar hela EU.</w:t>
      </w:r>
    </w:p>
    <w:p w:rsidR="001A4250" w:rsidRPr="000C4363" w:rsidRDefault="001A4250" w:rsidP="001A4250">
      <w:pPr>
        <w:pStyle w:val="Normaltindrag"/>
        <w:numPr>
          <w:ilvl w:val="0"/>
          <w:numId w:val="2"/>
        </w:numPr>
      </w:pPr>
      <w:r w:rsidRPr="000C4363">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1A4250" w:rsidRPr="000C4363" w:rsidRDefault="001A4250" w:rsidP="001A4250">
      <w:pPr>
        <w:pStyle w:val="Normaltindrag"/>
        <w:numPr>
          <w:ilvl w:val="0"/>
          <w:numId w:val="2"/>
        </w:numPr>
      </w:pPr>
      <w:r w:rsidRPr="000C4363">
        <w:t>Direktivet om förvaltare av alternativa investeringsfonder  kommer att öka insynen i dessa fonder för investerare och nationella tillsynsmyndigheter och ge en bättre insikt om hur dessa fonder påverkar marknaderna för råvaruderivat.</w:t>
      </w:r>
    </w:p>
    <w:p w:rsidR="001A4250" w:rsidRPr="000C4363" w:rsidRDefault="001A4250" w:rsidP="001A4250">
      <w:pPr>
        <w:pStyle w:val="Normaltindrag"/>
        <w:numPr>
          <w:ilvl w:val="0"/>
          <w:numId w:val="2"/>
        </w:numPr>
      </w:pPr>
      <w:r w:rsidRPr="000C4363">
        <w:t>Översynen av direktivet om marknader för finansiella instrument (MiFID-direktivet)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 råvaruderivatpositioner på ett mer omfattande sätt, vilket även omfattar behovet av att fastställa positionslimiter när det anses nödvändigt.</w:t>
      </w:r>
    </w:p>
    <w:p w:rsidR="001A4250" w:rsidRPr="000C4363" w:rsidRDefault="001A4250" w:rsidP="001A4250">
      <w:pPr>
        <w:pStyle w:val="Normaltindrag"/>
        <w:numPr>
          <w:ilvl w:val="0"/>
          <w:numId w:val="2"/>
        </w:numPr>
      </w:pPr>
      <w:r w:rsidRPr="000C4363">
        <w:t>Ett inrättande av den europeiska värdepappers- och marknadsmyndigheten (ESMA) ska garantera att de tekniska regler som tillämpas på dessa marknader är konsekventa, och den nya myndigheten kommer att spela en viktig roll för att stärka samarbetet med tillsynsmyndigheterna för de bakomliggande fysiska marknaderna.</w:t>
      </w:r>
    </w:p>
    <w:p w:rsidR="001A4250" w:rsidRPr="000C4363" w:rsidRDefault="001A4250" w:rsidP="001A4250">
      <w:pPr>
        <w:pStyle w:val="Normaltindrag"/>
      </w:pPr>
    </w:p>
    <w:p w:rsidR="001A4250" w:rsidRPr="000C4363" w:rsidRDefault="001A4250" w:rsidP="001A4250">
      <w:pPr>
        <w:pStyle w:val="Normaltindrag"/>
        <w:ind w:left="142" w:firstLine="0"/>
        <w:rPr>
          <w:b/>
        </w:rPr>
      </w:pPr>
      <w:r w:rsidRPr="000C4363">
        <w:rPr>
          <w:b/>
        </w:rPr>
        <w:t>1:4) Samspelet mellan fysiska och finansiella marknader för basprodukter</w:t>
      </w:r>
    </w:p>
    <w:p w:rsidR="001A4250" w:rsidRPr="000C4363" w:rsidRDefault="001A4250" w:rsidP="00A94688">
      <w:pPr>
        <w:pStyle w:val="Normaltindrag"/>
        <w:ind w:firstLine="0"/>
      </w:pPr>
      <w:r w:rsidRPr="000C4363">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1A4250" w:rsidRPr="000C4363" w:rsidRDefault="001A4250" w:rsidP="001A4250">
      <w:pPr>
        <w:pStyle w:val="Normaltindrag"/>
        <w:ind w:left="142" w:firstLine="0"/>
        <w:rPr>
          <w:b/>
        </w:rPr>
      </w:pPr>
    </w:p>
    <w:p w:rsidR="001A4250" w:rsidRPr="000C4363" w:rsidRDefault="001A4250" w:rsidP="001A4250">
      <w:pPr>
        <w:pStyle w:val="Normaltindrag"/>
        <w:numPr>
          <w:ilvl w:val="0"/>
          <w:numId w:val="3"/>
        </w:numPr>
        <w:ind w:hanging="153"/>
        <w:rPr>
          <w:b/>
        </w:rPr>
      </w:pPr>
      <w:r w:rsidRPr="000C4363">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1A4250" w:rsidRPr="000C4363" w:rsidRDefault="001A4250" w:rsidP="001A4250">
      <w:pPr>
        <w:pStyle w:val="Normaltindrag"/>
        <w:numPr>
          <w:ilvl w:val="0"/>
          <w:numId w:val="3"/>
        </w:numPr>
        <w:ind w:hanging="153"/>
        <w:rPr>
          <w:b/>
        </w:rPr>
      </w:pPr>
      <w:r w:rsidRPr="000C4363">
        <w:t>Främja ytterligare förbättringar när det gäller insyn och tillgång till information om fysiska marknader för basprodukter, bl.a. genom medverkan av relevanta tillsynsmyndigheter och institutioner, för att garantera att dessa marknader fungerar väl.</w:t>
      </w:r>
    </w:p>
    <w:p w:rsidR="001A4250" w:rsidRPr="000C4363" w:rsidRDefault="001A4250" w:rsidP="001A4250">
      <w:pPr>
        <w:pStyle w:val="Normaltindrag"/>
      </w:pPr>
    </w:p>
    <w:p w:rsidR="001A4250" w:rsidRPr="000C4363" w:rsidRDefault="001A4250" w:rsidP="001A4250">
      <w:pPr>
        <w:pStyle w:val="Normaltindrag"/>
        <w:ind w:firstLine="0"/>
        <w:rPr>
          <w:b/>
        </w:rPr>
      </w:pPr>
      <w:r w:rsidRPr="000C4363">
        <w:rPr>
          <w:b/>
        </w:rPr>
        <w:t>2) Det europeiska råvaruinitiativet:</w:t>
      </w:r>
    </w:p>
    <w:p w:rsidR="001A4250" w:rsidRPr="000C4363" w:rsidRDefault="001A4250" w:rsidP="00A94688">
      <w:pPr>
        <w:pStyle w:val="Normaltindrag"/>
        <w:ind w:firstLine="0"/>
      </w:pPr>
      <w:r w:rsidRPr="000C4363">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1A4250" w:rsidRPr="000C4363" w:rsidRDefault="001A4250" w:rsidP="001A4250">
      <w:pPr>
        <w:pStyle w:val="Normaltindrag"/>
      </w:pPr>
    </w:p>
    <w:p w:rsidR="001A4250" w:rsidRPr="000C4363" w:rsidRDefault="001A4250" w:rsidP="001A4250">
      <w:pPr>
        <w:pStyle w:val="Normaltindrag"/>
        <w:ind w:firstLine="0"/>
      </w:pPr>
      <w:r w:rsidRPr="000C4363">
        <w:t>Kommissionen åtar sig:</w:t>
      </w:r>
    </w:p>
    <w:p w:rsidR="001A4250" w:rsidRPr="000C4363" w:rsidRDefault="001A4250" w:rsidP="001A4250">
      <w:pPr>
        <w:numPr>
          <w:ilvl w:val="0"/>
          <w:numId w:val="1"/>
        </w:numPr>
        <w:overflowPunct/>
        <w:autoSpaceDE/>
        <w:autoSpaceDN/>
        <w:adjustRightInd/>
        <w:spacing w:before="122" w:line="245" w:lineRule="exact"/>
        <w:jc w:val="both"/>
        <w:textAlignment w:val="auto"/>
        <w:rPr>
          <w:rFonts w:ascii="Times New Roman" w:hAnsi="Times New Roman"/>
          <w:sz w:val="19"/>
          <w:szCs w:val="19"/>
        </w:rPr>
      </w:pPr>
      <w:r w:rsidRPr="000C4363">
        <w:rPr>
          <w:rFonts w:ascii="Times New Roman" w:hAnsi="Times New Roman"/>
          <w:sz w:val="19"/>
          <w:szCs w:val="19"/>
        </w:rPr>
        <w:t>I samarbete med medlemsstaterna och andra berörda parter följa utvecklingen när det gäller råvaror av avgörande betydelse, för att kunna bedöma vilka åtgärder som behöver prioriteras.</w:t>
      </w:r>
    </w:p>
    <w:p w:rsidR="001A4250" w:rsidRPr="000C4363" w:rsidRDefault="001A4250" w:rsidP="001A4250">
      <w:pPr>
        <w:pStyle w:val="Normaltindrag"/>
        <w:numPr>
          <w:ilvl w:val="0"/>
          <w:numId w:val="1"/>
        </w:numPr>
      </w:pPr>
      <w:r w:rsidRPr="000C4363">
        <w:t>Regelbundet och minst vart tredje år uppdatera förteckningen över råvaror av avgörande betydelse.</w:t>
      </w:r>
    </w:p>
    <w:p w:rsidR="001A4250" w:rsidRPr="000C4363" w:rsidRDefault="001A4250" w:rsidP="001A4250">
      <w:pPr>
        <w:pStyle w:val="Normaltindrag"/>
        <w:ind w:firstLine="0"/>
      </w:pPr>
    </w:p>
    <w:p w:rsidR="001A4250" w:rsidRPr="000C4363" w:rsidRDefault="001A4250" w:rsidP="001A4250">
      <w:pPr>
        <w:pStyle w:val="Normaltindrag"/>
        <w:ind w:firstLine="0"/>
      </w:pPr>
      <w:r w:rsidRPr="000C4363">
        <w:t xml:space="preserve">Inom </w:t>
      </w:r>
      <w:r w:rsidRPr="000C4363">
        <w:rPr>
          <w:b/>
        </w:rPr>
        <w:t>råvaruinitiativets första pelare</w:t>
      </w:r>
      <w:r w:rsidRPr="000C4363">
        <w:t xml:space="preserve"> som gäller att säkra tillgång till råvaror från de globala marknaderna på rättvisa villkor (handels- och utvecklingspolitik) föreslår kommissionen följande åtgärder:</w:t>
      </w:r>
    </w:p>
    <w:p w:rsidR="001A4250" w:rsidRPr="000C4363" w:rsidRDefault="001A4250" w:rsidP="001A4250">
      <w:pPr>
        <w:pStyle w:val="Normaltindrag"/>
        <w:ind w:firstLine="0"/>
      </w:pPr>
    </w:p>
    <w:p w:rsidR="001A4250" w:rsidRPr="000C4363" w:rsidRDefault="001A4250" w:rsidP="001A4250">
      <w:pPr>
        <w:pStyle w:val="Normaltindrag"/>
        <w:numPr>
          <w:ilvl w:val="0"/>
          <w:numId w:val="1"/>
        </w:numPr>
      </w:pPr>
      <w:r w:rsidRPr="000C4363">
        <w:t>Stärkt Europeiskt ekonomiskt och politiskt stöd till initiativet för öppenhet i utvinningsindustrin (Extractive Industries Transparency Initiative, EITI) och bistå utvecklingsländerna med genomförandet av initiativet.</w:t>
      </w:r>
    </w:p>
    <w:p w:rsidR="001A4250" w:rsidRPr="000C4363" w:rsidRDefault="001A4250" w:rsidP="001A4250">
      <w:pPr>
        <w:pStyle w:val="Normaltindrag"/>
        <w:numPr>
          <w:ilvl w:val="0"/>
          <w:numId w:val="1"/>
        </w:numPr>
      </w:pPr>
      <w:r w:rsidRPr="000C4363">
        <w:t>Utbyte av god praxis med internationella organisationer som Världsbanken, Internationella valutafonden och Afrikanska utvecklingsbanken.</w:t>
      </w:r>
    </w:p>
    <w:p w:rsidR="001A4250" w:rsidRPr="000C4363" w:rsidRDefault="001A4250" w:rsidP="001A4250">
      <w:pPr>
        <w:pStyle w:val="Normaltindrag"/>
        <w:numPr>
          <w:ilvl w:val="0"/>
          <w:numId w:val="1"/>
        </w:numPr>
      </w:pPr>
      <w:r w:rsidRPr="000C4363">
        <w:t>Söka vägar mot en ökad insyn i försörjningskedjan och, i samarbete med våra viktigaste handelspartner, ta itu med situationer där inkomsterna från utvinning används för att finansiera krig eller interna konflikter.</w:t>
      </w:r>
    </w:p>
    <w:p w:rsidR="001A4250" w:rsidRPr="000C4363" w:rsidRDefault="001A4250" w:rsidP="001A4250">
      <w:pPr>
        <w:pStyle w:val="Normaltindrag"/>
        <w:numPr>
          <w:ilvl w:val="0"/>
          <w:numId w:val="1"/>
        </w:numPr>
      </w:pPr>
      <w:r w:rsidRPr="000C4363">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1A4250" w:rsidRPr="000C4363" w:rsidRDefault="001A4250" w:rsidP="001A4250">
      <w:pPr>
        <w:pStyle w:val="Normaltindrag"/>
        <w:numPr>
          <w:ilvl w:val="0"/>
          <w:numId w:val="1"/>
        </w:numPr>
      </w:pPr>
      <w:r w:rsidRPr="000C4363">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1A4250" w:rsidRPr="000C4363" w:rsidRDefault="001A4250" w:rsidP="001A4250">
      <w:pPr>
        <w:pStyle w:val="Normaltindrag"/>
        <w:numPr>
          <w:ilvl w:val="0"/>
          <w:numId w:val="1"/>
        </w:numPr>
      </w:pPr>
      <w:r w:rsidRPr="000C4363">
        <w:t>Stödja OECD:s arbete för omvärldsbevakning och kontroll (ibland benämnt due diligence) i gruvsektorn.</w:t>
      </w:r>
    </w:p>
    <w:p w:rsidR="001A4250" w:rsidRPr="000C4363" w:rsidRDefault="001A4250" w:rsidP="001A4250">
      <w:pPr>
        <w:pStyle w:val="Normaltindrag"/>
        <w:numPr>
          <w:ilvl w:val="0"/>
          <w:numId w:val="1"/>
        </w:numPr>
      </w:pPr>
      <w:r w:rsidRPr="000C4363">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1A4250" w:rsidRPr="000C4363" w:rsidRDefault="001A4250" w:rsidP="001A4250">
      <w:pPr>
        <w:pStyle w:val="Normaltindrag"/>
        <w:numPr>
          <w:ilvl w:val="0"/>
          <w:numId w:val="1"/>
        </w:numPr>
      </w:pPr>
      <w:r w:rsidRPr="000C4363">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1A4250" w:rsidRPr="000C4363" w:rsidRDefault="001A4250" w:rsidP="001A4250">
      <w:pPr>
        <w:pStyle w:val="Normaltindrag"/>
        <w:numPr>
          <w:ilvl w:val="0"/>
          <w:numId w:val="1"/>
        </w:numPr>
      </w:pPr>
      <w:r w:rsidRPr="000C4363">
        <w:t>Bättre integrera råvarufrågor, t.ex. exportrestriktioner och investeringsaspekter, i de bilaterala, plurilaterala och multilaterala handelsförhandlingar som EU driver.</w:t>
      </w:r>
    </w:p>
    <w:p w:rsidR="001A4250" w:rsidRPr="000C4363" w:rsidRDefault="001A4250" w:rsidP="001A4250">
      <w:pPr>
        <w:pStyle w:val="Normaltindrag"/>
        <w:numPr>
          <w:ilvl w:val="0"/>
          <w:numId w:val="1"/>
        </w:numPr>
      </w:pPr>
      <w:r w:rsidRPr="000C4363">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1A4250" w:rsidRPr="000C4363" w:rsidRDefault="001A4250" w:rsidP="001A4250">
      <w:pPr>
        <w:pStyle w:val="Normaltindrag"/>
        <w:numPr>
          <w:ilvl w:val="0"/>
          <w:numId w:val="1"/>
        </w:numPr>
      </w:pPr>
      <w:r w:rsidRPr="000C4363">
        <w:t>Verka för att även icke-OECD-länder involveras i OECD:s arbete inom råvaruområdet, och överväga kompletterande arbetsmetoder på pluri- och multilateral nivå, t.ex. diskussioner kring bästa praxis.</w:t>
      </w:r>
    </w:p>
    <w:p w:rsidR="001A4250" w:rsidRPr="000C4363" w:rsidRDefault="001A4250" w:rsidP="001A4250">
      <w:pPr>
        <w:pStyle w:val="Normaltindrag"/>
        <w:numPr>
          <w:ilvl w:val="0"/>
          <w:numId w:val="1"/>
        </w:numPr>
      </w:pPr>
      <w:r w:rsidRPr="000C4363">
        <w:t>Använda redskap inom konkurrenslagstiftningen för att förebygga att tillgången till råvaror hämmas av konkurrensbegränsande avtal, företagskoncentrationer eller enskilda företags handlande.</w:t>
      </w:r>
    </w:p>
    <w:p w:rsidR="001A4250" w:rsidRPr="000C4363" w:rsidRDefault="001A4250" w:rsidP="001A4250">
      <w:pPr>
        <w:pStyle w:val="Normaltindrag"/>
        <w:numPr>
          <w:ilvl w:val="0"/>
          <w:numId w:val="1"/>
        </w:numPr>
      </w:pPr>
      <w:r w:rsidRPr="000C4363">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1A4250" w:rsidRPr="000C4363" w:rsidRDefault="001A4250" w:rsidP="001A4250">
      <w:pPr>
        <w:pStyle w:val="Normaltindrag"/>
        <w:ind w:firstLine="0"/>
      </w:pPr>
    </w:p>
    <w:p w:rsidR="001A4250" w:rsidRPr="000C4363" w:rsidRDefault="001A4250" w:rsidP="001A4250">
      <w:pPr>
        <w:pStyle w:val="Normaltindrag"/>
        <w:ind w:firstLine="0"/>
      </w:pPr>
      <w:r w:rsidRPr="000C4363">
        <w:t xml:space="preserve">Inom </w:t>
      </w:r>
      <w:r w:rsidRPr="000C4363">
        <w:rPr>
          <w:b/>
        </w:rPr>
        <w:t>råvaruinitiativets andra pelare</w:t>
      </w:r>
      <w:r w:rsidRPr="000C4363">
        <w:t xml:space="preserve"> som gäller främjandet av en hållbar försörjning av råvaror inom EU anser kommissionen särskilt att följande insatser behövs hos medlemsländerna:</w:t>
      </w:r>
    </w:p>
    <w:p w:rsidR="001A4250" w:rsidRPr="000C4363" w:rsidRDefault="001A4250" w:rsidP="001A4250">
      <w:pPr>
        <w:pStyle w:val="Normaltindrag"/>
        <w:ind w:firstLine="0"/>
      </w:pPr>
    </w:p>
    <w:p w:rsidR="001A4250" w:rsidRPr="000C4363" w:rsidRDefault="001A4250" w:rsidP="001A4250">
      <w:pPr>
        <w:pStyle w:val="Normaltindrag"/>
        <w:numPr>
          <w:ilvl w:val="0"/>
          <w:numId w:val="1"/>
        </w:numPr>
      </w:pPr>
      <w:r w:rsidRPr="000C4363">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1A4250" w:rsidRPr="000C4363" w:rsidRDefault="001A4250" w:rsidP="001A4250">
      <w:pPr>
        <w:pStyle w:val="Normaltindrag"/>
        <w:numPr>
          <w:ilvl w:val="0"/>
          <w:numId w:val="1"/>
        </w:numPr>
      </w:pPr>
      <w:r w:rsidRPr="000C4363">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1A4250" w:rsidRPr="000C4363" w:rsidRDefault="001A4250" w:rsidP="001A4250">
      <w:pPr>
        <w:pStyle w:val="Normaltindrag"/>
        <w:numPr>
          <w:ilvl w:val="0"/>
          <w:numId w:val="1"/>
        </w:numPr>
      </w:pPr>
      <w:r w:rsidRPr="000C4363">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1A4250" w:rsidRPr="000C4363" w:rsidRDefault="001A4250" w:rsidP="001A4250">
      <w:pPr>
        <w:pStyle w:val="Normaltindrag"/>
        <w:ind w:firstLine="0"/>
      </w:pPr>
    </w:p>
    <w:p w:rsidR="001A4250" w:rsidRPr="000C4363" w:rsidRDefault="001A4250" w:rsidP="001A4250">
      <w:pPr>
        <w:pStyle w:val="Normaltindrag"/>
        <w:ind w:firstLine="0"/>
      </w:pPr>
      <w:r w:rsidRPr="000C4363">
        <w:t>Kommissionen har för avsikt att:</w:t>
      </w:r>
    </w:p>
    <w:p w:rsidR="001A4250" w:rsidRPr="000C4363" w:rsidRDefault="001A4250" w:rsidP="001A4250">
      <w:pPr>
        <w:pStyle w:val="Normaltindrag"/>
        <w:ind w:firstLine="0"/>
      </w:pPr>
    </w:p>
    <w:p w:rsidR="001A4250" w:rsidRPr="000C4363" w:rsidRDefault="001A4250" w:rsidP="001A4250">
      <w:pPr>
        <w:pStyle w:val="Normaltindrag"/>
        <w:numPr>
          <w:ilvl w:val="0"/>
          <w:numId w:val="1"/>
        </w:numPr>
      </w:pPr>
      <w:r w:rsidRPr="000C4363">
        <w:t>stödja det arbete som bedrivs inom FN:s ekonomiska kommission för Europa när det gäller att standardisera rapporteringen om reserver och resurser på EU-nivå,</w:t>
      </w:r>
    </w:p>
    <w:p w:rsidR="001A4250" w:rsidRPr="000C4363" w:rsidRDefault="001A4250" w:rsidP="001A4250">
      <w:pPr>
        <w:pStyle w:val="Normaltindrag"/>
        <w:numPr>
          <w:ilvl w:val="0"/>
          <w:numId w:val="1"/>
        </w:numPr>
      </w:pPr>
      <w:r w:rsidRPr="000C4363">
        <w:t>göra en analys av tillgången på träråvara och returpapper, mot bakgrund av den potentiella efterfrågan både från den skogsbaserade industrin och sektorn för förnybar energi (biobränslen),</w:t>
      </w:r>
    </w:p>
    <w:p w:rsidR="001A4250" w:rsidRPr="000C4363" w:rsidRDefault="001A4250" w:rsidP="001A4250">
      <w:pPr>
        <w:pStyle w:val="Normaltindrag"/>
        <w:numPr>
          <w:ilvl w:val="0"/>
          <w:numId w:val="1"/>
        </w:numPr>
      </w:pPr>
      <w:r w:rsidRPr="000C4363">
        <w:t>fortsätta stödja inrättandet av sektorsvisa kompetensråd på europeisk nivå när berörda aktörer såsom arbetsmarknadens parter eller observationsorgan för respektive sektor tar initiativ till detta,</w:t>
      </w:r>
    </w:p>
    <w:p w:rsidR="001A4250" w:rsidRPr="000C4363" w:rsidRDefault="001A4250" w:rsidP="001A4250">
      <w:pPr>
        <w:pStyle w:val="Normaltindrag"/>
        <w:numPr>
          <w:ilvl w:val="0"/>
          <w:numId w:val="1"/>
        </w:numPr>
      </w:pPr>
      <w:r w:rsidRPr="000C4363">
        <w:t>främja forskning och utveckling kopplad till värdekedjan för råvaror, inklusive utvinning och bearbetning samt möjligheten att ersätta enskilda råvaror.</w:t>
      </w:r>
    </w:p>
    <w:p w:rsidR="001A4250" w:rsidRPr="000C4363" w:rsidRDefault="001A4250" w:rsidP="001A4250">
      <w:pPr>
        <w:pStyle w:val="Normaltindrag"/>
        <w:ind w:firstLine="0"/>
      </w:pPr>
    </w:p>
    <w:p w:rsidR="001A4250" w:rsidRPr="000C4363" w:rsidRDefault="001A4250" w:rsidP="001A4250">
      <w:pPr>
        <w:pStyle w:val="Normaltindrag"/>
        <w:ind w:firstLine="0"/>
      </w:pPr>
      <w:r w:rsidRPr="000C4363">
        <w:t xml:space="preserve">Inom </w:t>
      </w:r>
      <w:r w:rsidRPr="000C4363">
        <w:rPr>
          <w:b/>
        </w:rPr>
        <w:t>råvaruinitiativets tredje pelare</w:t>
      </w:r>
      <w:r w:rsidRPr="000C4363">
        <w:t xml:space="preserve"> som gäller främjandet av resurseffektivitet och återvinning bör enligt kommissionen följande åtgärder vidtas:</w:t>
      </w:r>
    </w:p>
    <w:p w:rsidR="001A4250" w:rsidRPr="000C4363" w:rsidRDefault="001A4250" w:rsidP="001A4250">
      <w:pPr>
        <w:pStyle w:val="Normaltindrag"/>
        <w:ind w:firstLine="0"/>
      </w:pPr>
    </w:p>
    <w:p w:rsidR="001A4250" w:rsidRPr="000C4363" w:rsidRDefault="001A4250" w:rsidP="001A4250">
      <w:pPr>
        <w:pStyle w:val="Normaltindrag"/>
        <w:numPr>
          <w:ilvl w:val="0"/>
          <w:numId w:val="1"/>
        </w:numPr>
      </w:pPr>
      <w:r w:rsidRPr="000C4363">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1A4250" w:rsidRPr="000C4363" w:rsidRDefault="001A4250" w:rsidP="001A4250">
      <w:pPr>
        <w:pStyle w:val="Normaltindrag"/>
        <w:numPr>
          <w:ilvl w:val="0"/>
          <w:numId w:val="1"/>
        </w:numPr>
      </w:pPr>
      <w:r w:rsidRPr="000C4363">
        <w:t>Stödja forskning och pilotåtgärder som gäller resurseffektivitet och stärka de ekonomiska incitamenten för pant- och återvinningssystem.</w:t>
      </w:r>
    </w:p>
    <w:p w:rsidR="001A4250" w:rsidRPr="000C4363" w:rsidRDefault="001A4250" w:rsidP="001A4250">
      <w:pPr>
        <w:pStyle w:val="Normaltindrag"/>
        <w:numPr>
          <w:ilvl w:val="0"/>
          <w:numId w:val="1"/>
        </w:numPr>
      </w:pPr>
      <w:r w:rsidRPr="000C4363">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1A4250" w:rsidRPr="000C4363" w:rsidRDefault="001A4250" w:rsidP="001A4250">
      <w:pPr>
        <w:pStyle w:val="Normaltindrag"/>
        <w:numPr>
          <w:ilvl w:val="0"/>
          <w:numId w:val="1"/>
        </w:numPr>
      </w:pPr>
      <w:r w:rsidRPr="000C4363">
        <w:t>Se över handlingsplanen för hållbar konsumtion och produktion under 2012, för att utreda om det finns skäl till ytterligare initiativ på detta område.</w:t>
      </w:r>
    </w:p>
    <w:p w:rsidR="001A4250" w:rsidRPr="000C4363" w:rsidRDefault="001A4250" w:rsidP="001A4250">
      <w:pPr>
        <w:pStyle w:val="Normaltindrag"/>
        <w:numPr>
          <w:ilvl w:val="0"/>
          <w:numId w:val="1"/>
        </w:numPr>
      </w:pPr>
      <w:r w:rsidRPr="000C4363">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1A4250" w:rsidRPr="000C4363" w:rsidRDefault="001A4250" w:rsidP="001A4250">
      <w:pPr>
        <w:pStyle w:val="Normaltindrag"/>
        <w:numPr>
          <w:ilvl w:val="0"/>
          <w:numId w:val="1"/>
        </w:numPr>
      </w:pPr>
      <w:r w:rsidRPr="000C4363">
        <w:t>Arbeta fram nya initiativ för att stärka konkurrenskraften hos EU:s återvinningsindustri genom att skapa nya marknadsbaserade verktyg som gynnar returråvaror.</w:t>
      </w:r>
    </w:p>
    <w:p w:rsidR="001A4250" w:rsidRPr="000C4363" w:rsidRDefault="001A4250" w:rsidP="001A4250">
      <w:pPr>
        <w:pStyle w:val="Normaltindrag"/>
        <w:numPr>
          <w:ilvl w:val="0"/>
          <w:numId w:val="1"/>
        </w:numPr>
      </w:pPr>
      <w:r w:rsidRPr="000C4363">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1A4250" w:rsidRPr="000C4363" w:rsidRDefault="001A4250" w:rsidP="001A4250">
      <w:pPr>
        <w:pStyle w:val="Normaltindrag"/>
        <w:numPr>
          <w:ilvl w:val="0"/>
          <w:numId w:val="1"/>
        </w:numPr>
      </w:pPr>
      <w:r w:rsidRPr="000C4363">
        <w:t>Överväga möjligheten att anslå medel från det sjunde ramprogrammet för att stödja den fortsatta utvecklingen av teknik för upptäckt, identifiering, bevakning och lokalisering av olagliga transporter.</w:t>
      </w:r>
    </w:p>
    <w:p w:rsidR="001A4250" w:rsidRPr="000C4363" w:rsidRDefault="001A4250" w:rsidP="001A4250">
      <w:pPr>
        <w:pStyle w:val="Normaltindrag"/>
        <w:numPr>
          <w:ilvl w:val="0"/>
          <w:numId w:val="1"/>
        </w:numPr>
      </w:pPr>
      <w:r w:rsidRPr="000C4363">
        <w:t>Undersöka möjligheten att inrätta ett gemensamt system för certifiering av återvinningsanläggningar i samband med export av avfallsflöden, där förvaltningen och skötseln av dessa anläggningar skulle bedömas utifrån miljökriterier.</w:t>
      </w:r>
    </w:p>
    <w:p w:rsidR="00175CBD" w:rsidRPr="000C4363" w:rsidRDefault="001A4250" w:rsidP="00361544">
      <w:pPr>
        <w:pStyle w:val="Normaltindrag"/>
        <w:numPr>
          <w:ilvl w:val="0"/>
          <w:numId w:val="1"/>
        </w:numPr>
      </w:pPr>
      <w:r w:rsidRPr="000C4363">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175CBD" w:rsidRPr="000C4363" w:rsidRDefault="00175CBD">
      <w:pPr>
        <w:pStyle w:val="RKrubrik"/>
      </w:pPr>
      <w:r w:rsidRPr="000C4363">
        <w:t>2. Gällande svenska regler och förslagets effekt på dessa</w:t>
      </w:r>
    </w:p>
    <w:p w:rsidR="00175CBD" w:rsidRPr="000C4363" w:rsidRDefault="00814AFA">
      <w:pPr>
        <w:pStyle w:val="RKnormal"/>
      </w:pPr>
      <w:r w:rsidRPr="000C4363">
        <w:t>Förslaget innehåller inga lagstiftande åtgärder.</w:t>
      </w:r>
    </w:p>
    <w:p w:rsidR="00175CBD" w:rsidRPr="000C4363" w:rsidRDefault="00175CBD">
      <w:pPr>
        <w:pStyle w:val="RKrubrik"/>
      </w:pPr>
      <w:r w:rsidRPr="000C4363">
        <w:t xml:space="preserve">3. Budgetära konsekvenser </w:t>
      </w:r>
    </w:p>
    <w:p w:rsidR="00175CBD" w:rsidRPr="000C4363" w:rsidRDefault="00814AFA">
      <w:pPr>
        <w:pStyle w:val="RKnormal"/>
      </w:pPr>
      <w:r w:rsidRPr="000C4363">
        <w:t>Förslagen förväntas inte leda till några budgetära konsekvenser som inte kan lösas inom befintliga ramar. Någon konsekvensanalys har inte gjorts av kommissionen</w:t>
      </w:r>
    </w:p>
    <w:p w:rsidR="00175CBD" w:rsidRPr="000C4363" w:rsidRDefault="00175CBD">
      <w:pPr>
        <w:pStyle w:val="RKrubrik"/>
        <w:rPr>
          <w:u w:val="single"/>
        </w:rPr>
      </w:pPr>
      <w:r w:rsidRPr="000C4363">
        <w:rPr>
          <w:u w:val="single"/>
        </w:rPr>
        <w:t>II Ståndpunkter</w:t>
      </w:r>
    </w:p>
    <w:p w:rsidR="00175CBD" w:rsidRPr="000C4363" w:rsidRDefault="00175CBD">
      <w:pPr>
        <w:pStyle w:val="RKrubrik"/>
      </w:pPr>
      <w:r w:rsidRPr="000C4363">
        <w:t xml:space="preserve">1. </w:t>
      </w:r>
      <w:r w:rsidR="00E842C0" w:rsidRPr="000C4363">
        <w:t>Förslag till s</w:t>
      </w:r>
      <w:r w:rsidRPr="000C4363">
        <w:t xml:space="preserve">vensk ståndpunkt </w:t>
      </w:r>
    </w:p>
    <w:p w:rsidR="001C07C1" w:rsidRPr="000C4363" w:rsidRDefault="001C07C1" w:rsidP="006C007B"/>
    <w:p w:rsidR="00DC570C" w:rsidRPr="000C4363" w:rsidRDefault="00DC570C" w:rsidP="006C007B">
      <w:r w:rsidRPr="000C4363">
        <w:t xml:space="preserve">Sverige kan stödja ordförandeskapets förslag till rådsslutsatser. </w:t>
      </w:r>
    </w:p>
    <w:p w:rsidR="00DC570C" w:rsidRPr="000C4363" w:rsidRDefault="00DC570C" w:rsidP="006C007B"/>
    <w:p w:rsidR="006C007B" w:rsidRPr="000C4363" w:rsidRDefault="006C007B" w:rsidP="006C007B">
      <w:r w:rsidRPr="000C4363">
        <w:t xml:space="preserve">Regeringen </w:t>
      </w:r>
      <w:r w:rsidR="00DC570C" w:rsidRPr="000C4363">
        <w:t>kan i stort välkomna kommissionens meddelande</w:t>
      </w:r>
      <w:r w:rsidRPr="000C4363">
        <w:t xml:space="preserve"> men hade gärna sett en tydligare inriktning på den europeiska industrins konkurrenskraft och behovet av smidig tillgång till råvaror.</w:t>
      </w:r>
    </w:p>
    <w:p w:rsidR="006E1D9B" w:rsidRPr="000C4363" w:rsidRDefault="006E1D9B" w:rsidP="006C007B"/>
    <w:p w:rsidR="006C007B" w:rsidRPr="000C4363" w:rsidRDefault="006C007B" w:rsidP="006C007B">
      <w:r w:rsidRPr="000C4363">
        <w:t>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w:t>
      </w:r>
    </w:p>
    <w:p w:rsidR="006C007B" w:rsidRPr="000C4363" w:rsidRDefault="006C007B" w:rsidP="006C007B"/>
    <w:p w:rsidR="006C007B" w:rsidRPr="000C4363" w:rsidRDefault="00974F4C" w:rsidP="006C007B">
      <w:r w:rsidRPr="000C4363">
        <w:t>Regeringen</w:t>
      </w:r>
      <w:r w:rsidR="006C007B" w:rsidRPr="000C4363">
        <w:t xml:space="preserve"> vill verka för att den råvarupotential som finns i Sverige och Barentsområdet utnyttjas på ett effektivt och hållbart sätt.</w:t>
      </w:r>
    </w:p>
    <w:p w:rsidR="006C007B" w:rsidRPr="000C4363" w:rsidRDefault="006C007B" w:rsidP="006C007B"/>
    <w:p w:rsidR="006C007B" w:rsidRPr="000C4363" w:rsidRDefault="00974F4C" w:rsidP="006C007B">
      <w:r w:rsidRPr="000C4363">
        <w:t>Regeringen</w:t>
      </w:r>
      <w:r w:rsidR="006C007B" w:rsidRPr="000C4363">
        <w:t xml:space="preserve"> anser att det skulle vara värdefullt att inrätta ett European Innovation Partnership (EIP) på råvaruområdet.</w:t>
      </w:r>
    </w:p>
    <w:p w:rsidR="006C007B" w:rsidRPr="000C4363" w:rsidRDefault="006C007B" w:rsidP="006C007B"/>
    <w:p w:rsidR="003A4529" w:rsidRPr="000C4363" w:rsidRDefault="00E14419" w:rsidP="003A4529">
      <w:r w:rsidRPr="000C4363">
        <w:t>Regeringen</w:t>
      </w:r>
      <w:r w:rsidR="003A4529" w:rsidRPr="000C4363">
        <w:t xml:space="preserve"> understryker att råvaruutvinning i utvecklingsländer är en viktig utvecklingsfråga, som kan utgöra både hinder och drivkraft för utveckling.</w:t>
      </w:r>
    </w:p>
    <w:p w:rsidR="003A4529" w:rsidRPr="000C4363" w:rsidRDefault="003A4529" w:rsidP="003A4529"/>
    <w:p w:rsidR="003A4529" w:rsidRPr="000C4363" w:rsidRDefault="00E14419" w:rsidP="003A4529">
      <w:r w:rsidRPr="000C4363">
        <w:t>Regeringen</w:t>
      </w:r>
      <w:r w:rsidR="003A4529" w:rsidRPr="000C4363">
        <w:t xml:space="preserve"> anser det centralt att EU agerar i överensstämmelse med åtagandet om Policy Coherence for Development, inklusive att främja transparens, hållbarh</w:t>
      </w:r>
      <w:r w:rsidR="005F6E50" w:rsidRPr="000C4363">
        <w:t>et och Corporate Social Respons</w:t>
      </w:r>
      <w:r w:rsidR="003A4529" w:rsidRPr="000C4363">
        <w:t>bility vid råvaruutvinning och i förädlingskedjan.</w:t>
      </w:r>
    </w:p>
    <w:p w:rsidR="003A4529" w:rsidRPr="000C4363" w:rsidRDefault="003A4529" w:rsidP="003A4529"/>
    <w:p w:rsidR="006C007B" w:rsidRPr="000C4363" w:rsidRDefault="00E14419" w:rsidP="003A4529">
      <w:r w:rsidRPr="000C4363">
        <w:t>Regeringen</w:t>
      </w:r>
      <w:r w:rsidR="003A4529" w:rsidRPr="000C4363">
        <w:t xml:space="preserve"> betonar även vikten av att arbeta proaktivt och konfliktkänsligt i situationer där råvaruutvinning riskerar att ha en destabiliserande effekt och användas för att finansiera konflikter.</w:t>
      </w:r>
    </w:p>
    <w:p w:rsidR="003A4529" w:rsidRPr="000C4363" w:rsidRDefault="003A4529" w:rsidP="006C007B">
      <w:pPr>
        <w:rPr>
          <w:color w:val="FF0000"/>
        </w:rPr>
      </w:pPr>
    </w:p>
    <w:p w:rsidR="006C007B" w:rsidRPr="000C4363" w:rsidRDefault="006C007B" w:rsidP="006C007B">
      <w:r w:rsidRPr="000C4363">
        <w:t xml:space="preserve">Resurseffektivitet och främjandet av återvinning är av högsta vikt för att minska EU:s förbrukning av primära råvaror och minska EU:s importberoende. </w:t>
      </w:r>
      <w:r w:rsidR="006A41E3" w:rsidRPr="000C4363">
        <w:t>Vid återvinningen bör hänsyn tas till innehållet av farliga ämnen så att en re-cirkulation av dessa ämnen så långt som möjligt undviks.</w:t>
      </w:r>
    </w:p>
    <w:p w:rsidR="006C007B" w:rsidRPr="000C4363" w:rsidRDefault="006C007B" w:rsidP="006C007B"/>
    <w:p w:rsidR="006C007B" w:rsidRPr="000C4363" w:rsidRDefault="00B81B7C" w:rsidP="006C007B">
      <w:r w:rsidRPr="000C4363">
        <w:t>Regeringen</w:t>
      </w:r>
      <w:r w:rsidR="006C007B" w:rsidRPr="000C4363">
        <w:t xml:space="preserve"> poängterar vikten av hållbara transportlösningar och infrastruktur för att kunna tillgodogöra sig de råvarutillgångar som finns i Europa.</w:t>
      </w:r>
    </w:p>
    <w:p w:rsidR="006C007B" w:rsidRPr="000C4363" w:rsidRDefault="006C007B" w:rsidP="006C007B">
      <w:pPr>
        <w:rPr>
          <w:szCs w:val="24"/>
        </w:rPr>
      </w:pPr>
    </w:p>
    <w:p w:rsidR="006C007B" w:rsidRPr="000C4363" w:rsidRDefault="00B81B7C" w:rsidP="006E1D9B">
      <w:r w:rsidRPr="000C4363">
        <w:t>Regeringen</w:t>
      </w:r>
      <w:r w:rsidR="006C007B" w:rsidRPr="000C4363">
        <w:t xml:space="preserve"> ä</w:t>
      </w:r>
      <w:r w:rsidR="003D0EF6" w:rsidRPr="000C4363">
        <w:t>r angelägen</w:t>
      </w:r>
      <w:r w:rsidR="006C007B" w:rsidRPr="000C4363">
        <w:t xml:space="preserve"> om att betona råvaruinitiativets fokus på icke-energiutvinnande råvaror.</w:t>
      </w:r>
    </w:p>
    <w:p w:rsidR="005F6E50" w:rsidRPr="000C4363" w:rsidRDefault="005F6E50" w:rsidP="006E1D9B"/>
    <w:p w:rsidR="005F6E50" w:rsidRPr="000C4363" w:rsidRDefault="005F6E50" w:rsidP="006E1D9B">
      <w:pPr>
        <w:rPr>
          <w:szCs w:val="24"/>
        </w:rPr>
      </w:pPr>
      <w:r w:rsidRPr="000C4363">
        <w:rPr>
          <w:szCs w:val="24"/>
        </w:rPr>
        <w:t>Regeringen välkomnar vidare att kommissionen tar upp frågan om hur den senaste tidens kraftiga prisökningar och prisvariationer på jordbruksr</w:t>
      </w:r>
      <w:r w:rsidR="006F6B15" w:rsidRPr="000C4363">
        <w:rPr>
          <w:szCs w:val="24"/>
        </w:rPr>
        <w:t xml:space="preserve">åvaror, som t ex spannmål, får följder på </w:t>
      </w:r>
      <w:r w:rsidRPr="000C4363">
        <w:rPr>
          <w:szCs w:val="24"/>
        </w:rPr>
        <w:t>livsmedels</w:t>
      </w:r>
      <w:r w:rsidR="006F6B15" w:rsidRPr="000C4363">
        <w:rPr>
          <w:szCs w:val="24"/>
        </w:rPr>
        <w:t xml:space="preserve">- </w:t>
      </w:r>
      <w:r w:rsidRPr="000C4363">
        <w:rPr>
          <w:szCs w:val="24"/>
        </w:rPr>
        <w:t>försörjningen för livsmedelsimporterande utvecklingsländer. Sverige välkomnar att meddelandet tar upp frågan om livsmedelstrygghet och vikten av stödja utvecklingsländerna i att exempelvis förbättra produktiviteten inom jordbruket.</w:t>
      </w:r>
    </w:p>
    <w:p w:rsidR="005F6E50" w:rsidRPr="000C4363" w:rsidRDefault="005F6E50" w:rsidP="006E1D9B">
      <w:pPr>
        <w:rPr>
          <w:szCs w:val="24"/>
        </w:rPr>
      </w:pPr>
    </w:p>
    <w:p w:rsidR="005F6E50" w:rsidRPr="000C4363" w:rsidRDefault="005F6E50" w:rsidP="006E1D9B">
      <w:pPr>
        <w:rPr>
          <w:szCs w:val="24"/>
        </w:rPr>
      </w:pPr>
      <w:r w:rsidRPr="000C4363">
        <w:rPr>
          <w:szCs w:val="24"/>
        </w:rPr>
        <w:t xml:space="preserve">Regeringen anser att det </w:t>
      </w:r>
      <w:r w:rsidR="00D56708" w:rsidRPr="000C4363">
        <w:rPr>
          <w:szCs w:val="24"/>
        </w:rPr>
        <w:t>är bra om</w:t>
      </w:r>
      <w:r w:rsidRPr="000C4363">
        <w:rPr>
          <w:szCs w:val="24"/>
        </w:rPr>
        <w:t xml:space="preserve"> det görs en översyn av de kopplingar som finns mellan de fysiska och finansiella marknaderna.</w:t>
      </w:r>
    </w:p>
    <w:p w:rsidR="005F6E50" w:rsidRPr="000C4363" w:rsidRDefault="005F6E50" w:rsidP="006E1D9B">
      <w:pPr>
        <w:rPr>
          <w:szCs w:val="24"/>
        </w:rPr>
      </w:pPr>
    </w:p>
    <w:p w:rsidR="005F6E50" w:rsidRPr="000C4363" w:rsidRDefault="005F6E50" w:rsidP="006E1D9B">
      <w:pPr>
        <w:rPr>
          <w:szCs w:val="24"/>
        </w:rPr>
      </w:pPr>
      <w:r w:rsidRPr="000C4363">
        <w:rPr>
          <w:szCs w:val="24"/>
        </w:rPr>
        <w:t>Regeringen anser att det är viktigt med ett bättre informationsutbyte på råvarumarknaderna. Det behöver dock inte innebära att det finns behov av att bygga upp ytterligare institutioner för att förse marknaden med information.</w:t>
      </w:r>
    </w:p>
    <w:p w:rsidR="00175CBD" w:rsidRPr="000C4363" w:rsidRDefault="00175CBD">
      <w:pPr>
        <w:pStyle w:val="RKrubrik"/>
      </w:pPr>
      <w:r w:rsidRPr="000C4363">
        <w:t>2. Remissinstansernas ståndpunkter</w:t>
      </w:r>
    </w:p>
    <w:p w:rsidR="00175CBD" w:rsidRPr="000C4363" w:rsidRDefault="003C7AC8" w:rsidP="00D24B88">
      <w:r w:rsidRPr="000C4363">
        <w:t>Förslaget har inte varit föremål för remissbehandling.</w:t>
      </w:r>
    </w:p>
    <w:p w:rsidR="00175CBD" w:rsidRPr="000C4363" w:rsidRDefault="00175CBD">
      <w:pPr>
        <w:pStyle w:val="RKrubrik"/>
      </w:pPr>
      <w:r w:rsidRPr="000C4363">
        <w:t>III Övrigt</w:t>
      </w:r>
    </w:p>
    <w:p w:rsidR="00175CBD" w:rsidRPr="000C4363" w:rsidRDefault="00175CBD">
      <w:pPr>
        <w:pStyle w:val="RKrubrik"/>
      </w:pPr>
      <w:r w:rsidRPr="000C4363">
        <w:t>1. Fortsatt behandling av ärendet</w:t>
      </w:r>
    </w:p>
    <w:p w:rsidR="00175CBD" w:rsidRPr="000C4363" w:rsidRDefault="00175CBD">
      <w:pPr>
        <w:pStyle w:val="RKnormal"/>
      </w:pPr>
    </w:p>
    <w:p w:rsidR="00175CBD" w:rsidRPr="000C4363" w:rsidRDefault="00175CBD">
      <w:pPr>
        <w:pStyle w:val="RKrubrik"/>
      </w:pPr>
      <w:r w:rsidRPr="000C4363">
        <w:t>2. Rättslig grund och beslutsförfarande</w:t>
      </w:r>
    </w:p>
    <w:p w:rsidR="00175CBD" w:rsidRPr="000C4363" w:rsidRDefault="00B120EE" w:rsidP="00B120EE">
      <w:r w:rsidRPr="000C4363">
        <w:t>Kommissionens meddelande förväntas ligga till grund för rådsslutsatser vid konkurrenskraftsrådets möte den 10 mars 2011. Rådsslutsatser beslutas enligt rådets praxis med enhällighet.</w:t>
      </w:r>
    </w:p>
    <w:p w:rsidR="00175CBD" w:rsidRPr="000C4363" w:rsidRDefault="00175CBD" w:rsidP="001B25DC">
      <w:pPr>
        <w:pStyle w:val="RKrubrik"/>
      </w:pPr>
      <w:r w:rsidRPr="000C4363">
        <w:t>3. Fackuttryck/termer</w:t>
      </w:r>
    </w:p>
    <w:p w:rsidR="001B25DC" w:rsidRPr="000C4363" w:rsidRDefault="001B25DC" w:rsidP="001B25DC">
      <w:pPr>
        <w:pStyle w:val="RKnormal"/>
      </w:pPr>
    </w:p>
    <w:sectPr w:rsidR="001B25DC" w:rsidRPr="000C436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8AA" w:rsidRPr="000C4363" w:rsidRDefault="000618AA">
      <w:r w:rsidRPr="000C4363">
        <w:separator/>
      </w:r>
    </w:p>
  </w:endnote>
  <w:endnote w:type="continuationSeparator" w:id="0">
    <w:p w:rsidR="000618AA" w:rsidRPr="000C4363" w:rsidRDefault="000618AA">
      <w:r w:rsidRPr="000C4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8AA" w:rsidRPr="000C4363" w:rsidRDefault="000618AA">
      <w:r w:rsidRPr="000C4363">
        <w:separator/>
      </w:r>
    </w:p>
  </w:footnote>
  <w:footnote w:type="continuationSeparator" w:id="0">
    <w:p w:rsidR="000618AA" w:rsidRPr="000C4363" w:rsidRDefault="000618AA">
      <w:r w:rsidRPr="000C4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0C4363" w:rsidRDefault="00F002A4">
    <w:pPr>
      <w:pStyle w:val="Sidhuvud"/>
      <w:framePr w:wrap="around" w:vAnchor="text" w:hAnchor="margin" w:xAlign="right" w:y="1"/>
      <w:rPr>
        <w:rStyle w:val="Sidnummer"/>
      </w:rPr>
    </w:pPr>
    <w:r w:rsidRPr="000C4363">
      <w:rPr>
        <w:rStyle w:val="Sidnummer"/>
      </w:rPr>
      <w:fldChar w:fldCharType="begin" w:fldLock="1"/>
    </w:r>
    <w:r w:rsidRPr="000C4363">
      <w:rPr>
        <w:rStyle w:val="Sidnummer"/>
      </w:rPr>
      <w:instrText xml:space="preserve">PAGE  </w:instrText>
    </w:r>
    <w:r w:rsidRPr="000C4363">
      <w:rPr>
        <w:rStyle w:val="Sidnummer"/>
      </w:rPr>
      <w:fldChar w:fldCharType="separate"/>
    </w:r>
    <w:r w:rsidR="00BA4863" w:rsidRPr="000C4363">
      <w:rPr>
        <w:rStyle w:val="Sidnummer"/>
      </w:rPr>
      <w:t>8</w:t>
    </w:r>
    <w:r w:rsidRPr="000C4363">
      <w:rPr>
        <w:rStyle w:val="Sidnummer"/>
      </w:rPr>
      <w:fldChar w:fldCharType="end"/>
    </w:r>
  </w:p>
  <w:p w:rsidR="00F002A4" w:rsidRPr="000C4363" w:rsidRDefault="00F002A4">
    <w:pPr>
      <w:pStyle w:val="Sidhuvud"/>
      <w:ind w:right="360"/>
    </w:pPr>
  </w:p>
  <w:p w:rsidR="00F002A4" w:rsidRPr="000C4363" w:rsidRDefault="00F002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0C4363" w:rsidRDefault="00F002A4">
    <w:pPr>
      <w:pStyle w:val="Sidhuvud"/>
      <w:framePr w:wrap="around" w:vAnchor="text" w:hAnchor="margin" w:xAlign="right" w:y="1"/>
      <w:rPr>
        <w:rStyle w:val="Sidnummer"/>
      </w:rPr>
    </w:pPr>
    <w:r w:rsidRPr="000C4363">
      <w:rPr>
        <w:rStyle w:val="Sidnummer"/>
      </w:rPr>
      <w:fldChar w:fldCharType="begin" w:fldLock="1"/>
    </w:r>
    <w:r w:rsidRPr="000C4363">
      <w:rPr>
        <w:rStyle w:val="Sidnummer"/>
      </w:rPr>
      <w:instrText xml:space="preserve">PAGE  </w:instrText>
    </w:r>
    <w:r w:rsidRPr="000C4363">
      <w:rPr>
        <w:rStyle w:val="Sidnummer"/>
      </w:rPr>
      <w:fldChar w:fldCharType="separate"/>
    </w:r>
    <w:r w:rsidR="00BA4863" w:rsidRPr="000C4363">
      <w:rPr>
        <w:rStyle w:val="Sidnummer"/>
      </w:rPr>
      <w:t>9</w:t>
    </w:r>
    <w:r w:rsidRPr="000C4363">
      <w:rPr>
        <w:rStyle w:val="Sidnummer"/>
      </w:rPr>
      <w:fldChar w:fldCharType="end"/>
    </w:r>
  </w:p>
  <w:p w:rsidR="00F002A4" w:rsidRPr="000C4363" w:rsidRDefault="00F002A4">
    <w:pPr>
      <w:pStyle w:val="Sidhuvud"/>
      <w:ind w:right="360"/>
    </w:pPr>
  </w:p>
  <w:p w:rsidR="00F002A4" w:rsidRPr="000C4363" w:rsidRDefault="00F002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0C4363" w:rsidRDefault="000C4363">
    <w:pPr>
      <w:framePr w:w="2948" w:h="1321" w:hRule="exact" w:wrap="notBeside" w:vAnchor="page" w:hAnchor="page" w:x="1362" w:y="653"/>
    </w:pPr>
    <w:r w:rsidRPr="000C436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02A4" w:rsidRPr="000C4363" w:rsidRDefault="00F002A4">
    <w:pPr>
      <w:pStyle w:val="RKrubrik"/>
      <w:keepNext w:val="0"/>
      <w:tabs>
        <w:tab w:val="clear" w:pos="1134"/>
        <w:tab w:val="clear" w:pos="2835"/>
      </w:tabs>
      <w:spacing w:before="0" w:after="0" w:line="320" w:lineRule="atLeast"/>
      <w:rPr>
        <w:bCs/>
      </w:rPr>
    </w:pPr>
  </w:p>
  <w:p w:rsidR="00F002A4" w:rsidRPr="000C4363" w:rsidRDefault="00F002A4">
    <w:pPr>
      <w:rPr>
        <w:rFonts w:ascii="TradeGothic" w:hAnsi="TradeGothic"/>
        <w:b/>
        <w:bCs/>
        <w:spacing w:val="12"/>
        <w:sz w:val="22"/>
      </w:rPr>
    </w:pPr>
  </w:p>
  <w:p w:rsidR="00F002A4" w:rsidRPr="000C4363" w:rsidRDefault="00F002A4">
    <w:pPr>
      <w:pStyle w:val="RKrubrik"/>
      <w:keepNext w:val="0"/>
      <w:tabs>
        <w:tab w:val="clear" w:pos="1134"/>
        <w:tab w:val="clear" w:pos="2835"/>
      </w:tabs>
      <w:spacing w:before="0" w:after="0" w:line="320" w:lineRule="atLeast"/>
      <w:rPr>
        <w:bCs/>
      </w:rPr>
    </w:pPr>
  </w:p>
  <w:p w:rsidR="00F002A4" w:rsidRPr="000C4363" w:rsidRDefault="00F002A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558666544">
    <w:abstractNumId w:val="0"/>
  </w:num>
  <w:num w:numId="2" w16cid:durableId="1402100111">
    <w:abstractNumId w:val="1"/>
  </w:num>
  <w:num w:numId="3" w16cid:durableId="181668209">
    <w:abstractNumId w:val="3"/>
  </w:num>
  <w:num w:numId="4" w16cid:durableId="1815368156">
    <w:abstractNumId w:val="4"/>
  </w:num>
  <w:num w:numId="5" w16cid:durableId="99178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F6DFB"/>
    <w:rsid w:val="00000D03"/>
    <w:rsid w:val="000618AA"/>
    <w:rsid w:val="000B565A"/>
    <w:rsid w:val="000C4363"/>
    <w:rsid w:val="000C7054"/>
    <w:rsid w:val="00162FAA"/>
    <w:rsid w:val="00175CBD"/>
    <w:rsid w:val="001A4250"/>
    <w:rsid w:val="001B25DC"/>
    <w:rsid w:val="001C07C1"/>
    <w:rsid w:val="001C3FA1"/>
    <w:rsid w:val="002508EA"/>
    <w:rsid w:val="00281B7A"/>
    <w:rsid w:val="002B374C"/>
    <w:rsid w:val="00335CBC"/>
    <w:rsid w:val="00361544"/>
    <w:rsid w:val="003A4529"/>
    <w:rsid w:val="003C7AC8"/>
    <w:rsid w:val="003D0EF6"/>
    <w:rsid w:val="00442F88"/>
    <w:rsid w:val="00500172"/>
    <w:rsid w:val="00513A36"/>
    <w:rsid w:val="00524EEE"/>
    <w:rsid w:val="00551F0F"/>
    <w:rsid w:val="00563744"/>
    <w:rsid w:val="0058024A"/>
    <w:rsid w:val="005F6E50"/>
    <w:rsid w:val="006A0E38"/>
    <w:rsid w:val="006A41E3"/>
    <w:rsid w:val="006B4B9C"/>
    <w:rsid w:val="006B7176"/>
    <w:rsid w:val="006C007B"/>
    <w:rsid w:val="006E1D9B"/>
    <w:rsid w:val="006F6B15"/>
    <w:rsid w:val="00746609"/>
    <w:rsid w:val="00746D8D"/>
    <w:rsid w:val="0078158D"/>
    <w:rsid w:val="007A6FBE"/>
    <w:rsid w:val="00814AFA"/>
    <w:rsid w:val="00877ADD"/>
    <w:rsid w:val="008E4C4C"/>
    <w:rsid w:val="008F6DFB"/>
    <w:rsid w:val="00912CE2"/>
    <w:rsid w:val="00941F76"/>
    <w:rsid w:val="00974F4C"/>
    <w:rsid w:val="00982BC0"/>
    <w:rsid w:val="009A13AC"/>
    <w:rsid w:val="00A35DEE"/>
    <w:rsid w:val="00A94688"/>
    <w:rsid w:val="00AB5062"/>
    <w:rsid w:val="00B120EE"/>
    <w:rsid w:val="00B13491"/>
    <w:rsid w:val="00B65A16"/>
    <w:rsid w:val="00B77FCE"/>
    <w:rsid w:val="00B81B7C"/>
    <w:rsid w:val="00BA4863"/>
    <w:rsid w:val="00BE0BDC"/>
    <w:rsid w:val="00BE218E"/>
    <w:rsid w:val="00C6593D"/>
    <w:rsid w:val="00C80FD4"/>
    <w:rsid w:val="00C95C5C"/>
    <w:rsid w:val="00D24B88"/>
    <w:rsid w:val="00D54E05"/>
    <w:rsid w:val="00D56708"/>
    <w:rsid w:val="00D7360C"/>
    <w:rsid w:val="00DA526C"/>
    <w:rsid w:val="00DC570C"/>
    <w:rsid w:val="00DD0136"/>
    <w:rsid w:val="00E14419"/>
    <w:rsid w:val="00E842C0"/>
    <w:rsid w:val="00E861F7"/>
    <w:rsid w:val="00EE2D3F"/>
    <w:rsid w:val="00F002A4"/>
    <w:rsid w:val="00F26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32352-CC6F-4DC7-B7DC-98ED73FE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E4C4C"/>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E4C4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814AFA"/>
    <w:rPr>
      <w:rFonts w:ascii="Tahoma" w:hAnsi="Tahoma" w:cs="Tahoma"/>
      <w:sz w:val="16"/>
      <w:szCs w:val="16"/>
    </w:rPr>
  </w:style>
  <w:style w:type="character" w:styleId="Kommentarsreferens">
    <w:name w:val="annotation reference"/>
    <w:basedOn w:val="Standardstycketeckensnitt"/>
    <w:semiHidden/>
    <w:rsid w:val="00941F76"/>
    <w:rPr>
      <w:sz w:val="16"/>
      <w:szCs w:val="16"/>
    </w:rPr>
  </w:style>
  <w:style w:type="paragraph" w:styleId="Kommentarer">
    <w:name w:val="annotation text"/>
    <w:basedOn w:val="Normal"/>
    <w:semiHidden/>
    <w:rsid w:val="00941F76"/>
    <w:rPr>
      <w:sz w:val="20"/>
    </w:rPr>
  </w:style>
  <w:style w:type="paragraph" w:styleId="Kommentarsmne">
    <w:name w:val="annotation subject"/>
    <w:basedOn w:val="Kommentarer"/>
    <w:next w:val="Kommentarer"/>
    <w:semiHidden/>
    <w:rsid w:val="009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2897</Words>
  <Characters>19329</Characters>
  <Application>Microsoft Office Word</Application>
  <DocSecurity>4</DocSecurity>
  <Lines>394</Lines>
  <Paragraphs>136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2011-02-26T12:59:00Z</cp:lastPrinted>
  <dcterms:created xsi:type="dcterms:W3CDTF">2025-12-17T18:20:00Z</dcterms:created>
  <dcterms:modified xsi:type="dcterms:W3CDTF">2025-12-17T18:20:00Z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Näringsdepartementet</vt:lpwstr>
  </property>
  <property fmtid="{D5CDD505-2E9C-101B-9397-08002B2CF9AE}" pid="8" name="RKOrdnaActivityCategory">
    <vt:lpwstr>4.1. Europeiska unionen</vt:lpwstr>
  </property>
  <property fmtid="{D5CDD505-2E9C-101B-9397-08002B2CF9AE}" pid="9" name="RKOrdnaDiarienummer">
    <vt:lpwstr/>
  </property>
  <property fmtid="{D5CDD505-2E9C-101B-9397-08002B2CF9AE}" pid="10" name="display_urn:schemas-microsoft-com:office:office#Editor">
    <vt:lpwstr>Sofia Rantatalo</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RKOrdnaClass">
    <vt:lpwstr>3</vt:lpwstr>
  </property>
  <property fmtid="{D5CDD505-2E9C-101B-9397-08002B2CF9AE}" pid="15" name="xd_ProgID">
    <vt:lpwstr/>
  </property>
  <property fmtid="{D5CDD505-2E9C-101B-9397-08002B2CF9AE}" pid="16" name="display_urn:schemas-microsoft-com:office:office#Author">
    <vt:lpwstr>Sofia Rantatalo</vt:lpwstr>
  </property>
  <property fmtid="{D5CDD505-2E9C-101B-9397-08002B2CF9AE}" pid="17" name="_SourceUrl">
    <vt:lpwstr/>
  </property>
</Properties>
</file>