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954AD5">
        <w:tc>
          <w:tcPr>
            <w:tcW w:w="2268" w:type="dxa"/>
          </w:tcPr>
          <w:p w:rsidR="00954AD5" w:rsidRDefault="00954AD5">
            <w:pPr>
              <w:framePr w:w="4400" w:h="1644" w:wrap="notBeside" w:vAnchor="page" w:hAnchor="page" w:x="6573" w:y="721"/>
              <w:rPr>
                <w:rFonts w:ascii="TradeGothic" w:hAnsi="TradeGothic"/>
                <w:i/>
                <w:sz w:val="18"/>
              </w:rPr>
            </w:pPr>
          </w:p>
        </w:tc>
        <w:tc>
          <w:tcPr>
            <w:tcW w:w="2347" w:type="dxa"/>
            <w:gridSpan w:val="2"/>
          </w:tcPr>
          <w:p w:rsidR="00954AD5" w:rsidRDefault="00954AD5">
            <w:pPr>
              <w:framePr w:w="4400" w:h="1644" w:wrap="notBeside" w:vAnchor="page" w:hAnchor="page" w:x="6573" w:y="721"/>
              <w:rPr>
                <w:rFonts w:ascii="TradeGothic" w:hAnsi="TradeGothic"/>
                <w:i/>
                <w:sz w:val="18"/>
              </w:rPr>
            </w:pPr>
          </w:p>
        </w:tc>
      </w:tr>
      <w:tr w:rsidR="00954AD5">
        <w:tc>
          <w:tcPr>
            <w:tcW w:w="2268" w:type="dxa"/>
          </w:tcPr>
          <w:p w:rsidR="00954AD5" w:rsidRDefault="00954AD5">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954AD5" w:rsidRDefault="00954AD5">
            <w:pPr>
              <w:framePr w:w="4400" w:h="1644" w:wrap="notBeside" w:vAnchor="page" w:hAnchor="page" w:x="6573" w:y="721"/>
              <w:rPr>
                <w:rFonts w:ascii="TradeGothic" w:hAnsi="TradeGothic"/>
                <w:b/>
                <w:sz w:val="22"/>
              </w:rPr>
            </w:pPr>
          </w:p>
        </w:tc>
      </w:tr>
      <w:tr w:rsidR="00954AD5">
        <w:trPr>
          <w:trHeight w:val="343"/>
        </w:trPr>
        <w:tc>
          <w:tcPr>
            <w:tcW w:w="3402" w:type="dxa"/>
            <w:gridSpan w:val="2"/>
          </w:tcPr>
          <w:p w:rsidR="00954AD5" w:rsidRDefault="00954AD5">
            <w:pPr>
              <w:framePr w:w="4400" w:h="1644" w:wrap="notBeside" w:vAnchor="page" w:hAnchor="page" w:x="6573" w:y="721"/>
            </w:pPr>
          </w:p>
        </w:tc>
        <w:tc>
          <w:tcPr>
            <w:tcW w:w="1213" w:type="dxa"/>
          </w:tcPr>
          <w:p w:rsidR="00954AD5" w:rsidRDefault="00954AD5">
            <w:pPr>
              <w:framePr w:w="4400" w:h="1644" w:wrap="notBeside" w:vAnchor="page" w:hAnchor="page" w:x="6573" w:y="721"/>
            </w:pPr>
          </w:p>
        </w:tc>
      </w:tr>
      <w:tr w:rsidR="00954AD5">
        <w:tc>
          <w:tcPr>
            <w:tcW w:w="2268" w:type="dxa"/>
          </w:tcPr>
          <w:p w:rsidR="00954AD5" w:rsidRDefault="00954AD5">
            <w:pPr>
              <w:framePr w:w="4400" w:h="1644" w:wrap="notBeside" w:vAnchor="page" w:hAnchor="page" w:x="6573" w:y="721"/>
            </w:pPr>
            <w:r>
              <w:t>2012-09-20</w:t>
            </w:r>
          </w:p>
        </w:tc>
        <w:tc>
          <w:tcPr>
            <w:tcW w:w="2347" w:type="dxa"/>
            <w:gridSpan w:val="2"/>
          </w:tcPr>
          <w:p w:rsidR="00954AD5" w:rsidRDefault="00954AD5">
            <w:pPr>
              <w:framePr w:w="4400" w:h="1644" w:wrap="notBeside" w:vAnchor="page" w:hAnchor="page" w:x="6573" w:y="721"/>
            </w:pPr>
          </w:p>
        </w:tc>
      </w:tr>
      <w:tr w:rsidR="00954AD5">
        <w:tc>
          <w:tcPr>
            <w:tcW w:w="2268" w:type="dxa"/>
          </w:tcPr>
          <w:p w:rsidR="00954AD5" w:rsidRDefault="00954AD5">
            <w:pPr>
              <w:framePr w:w="4400" w:h="1644" w:wrap="notBeside" w:vAnchor="page" w:hAnchor="page" w:x="6573" w:y="721"/>
            </w:pPr>
          </w:p>
        </w:tc>
        <w:tc>
          <w:tcPr>
            <w:tcW w:w="2347" w:type="dxa"/>
            <w:gridSpan w:val="2"/>
          </w:tcPr>
          <w:p w:rsidR="00954AD5" w:rsidRDefault="00954AD5">
            <w:pPr>
              <w:framePr w:w="4400" w:h="1644" w:wrap="notBeside" w:vAnchor="page" w:hAnchor="page" w:x="6573" w:y="721"/>
            </w:pPr>
          </w:p>
        </w:tc>
      </w:tr>
    </w:tbl>
    <w:tbl>
      <w:tblPr>
        <w:tblW w:w="0" w:type="auto"/>
        <w:tblLayout w:type="fixed"/>
        <w:tblLook w:val="0000"/>
      </w:tblPr>
      <w:tblGrid>
        <w:gridCol w:w="4911"/>
      </w:tblGrid>
      <w:tr w:rsidR="00954AD5">
        <w:trPr>
          <w:trHeight w:val="2400"/>
        </w:trPr>
        <w:tc>
          <w:tcPr>
            <w:tcW w:w="4911" w:type="dxa"/>
          </w:tcPr>
          <w:p w:rsidR="00954AD5" w:rsidRDefault="00954AD5">
            <w:pPr>
              <w:pStyle w:val="Avsndare"/>
              <w:framePr w:h="2483" w:wrap="notBeside" w:x="1504"/>
              <w:rPr>
                <w:b/>
                <w:i w:val="0"/>
                <w:sz w:val="22"/>
              </w:rPr>
            </w:pPr>
            <w:r>
              <w:rPr>
                <w:b/>
                <w:i w:val="0"/>
                <w:sz w:val="22"/>
              </w:rPr>
              <w:t>Statsrådsberedningen</w:t>
            </w:r>
          </w:p>
          <w:p w:rsidR="00954AD5" w:rsidRDefault="00954AD5">
            <w:pPr>
              <w:pStyle w:val="Avsndare"/>
              <w:framePr w:h="2483" w:wrap="notBeside" w:x="1504"/>
            </w:pPr>
          </w:p>
          <w:p w:rsidR="00954AD5" w:rsidRDefault="00954AD5">
            <w:pPr>
              <w:pStyle w:val="Avsndare"/>
              <w:framePr w:h="2483" w:wrap="notBeside" w:x="1504"/>
            </w:pPr>
            <w:r>
              <w:t>EU-kansliet</w:t>
            </w:r>
          </w:p>
          <w:p w:rsidR="00954AD5" w:rsidRDefault="00954AD5">
            <w:pPr>
              <w:pStyle w:val="Avsndare"/>
              <w:framePr w:h="2483" w:wrap="notBeside" w:x="1504"/>
            </w:pPr>
          </w:p>
          <w:p w:rsidR="00954AD5" w:rsidRDefault="00954AD5">
            <w:pPr>
              <w:pStyle w:val="Avsndare"/>
              <w:framePr w:h="2483" w:wrap="notBeside" w:x="1504"/>
            </w:pPr>
          </w:p>
          <w:p w:rsidR="00954AD5" w:rsidRDefault="00954AD5">
            <w:pPr>
              <w:pStyle w:val="Avsndare"/>
              <w:framePr w:h="2483" w:wrap="notBeside" w:x="1504"/>
            </w:pPr>
          </w:p>
          <w:p w:rsidR="00954AD5" w:rsidRDefault="00954AD5">
            <w:pPr>
              <w:pStyle w:val="Avsndare"/>
              <w:framePr w:h="2483" w:wrap="notBeside" w:x="1504"/>
              <w:rPr>
                <w:b/>
                <w:i w:val="0"/>
                <w:sz w:val="22"/>
              </w:rPr>
            </w:pPr>
          </w:p>
        </w:tc>
      </w:tr>
    </w:tbl>
    <w:p w:rsidR="00954AD5" w:rsidRDefault="00954AD5">
      <w:pPr>
        <w:framePr w:w="4400" w:h="2523" w:wrap="notBeside" w:vAnchor="page" w:hAnchor="page" w:x="6453" w:y="2445"/>
        <w:ind w:left="142"/>
      </w:pPr>
    </w:p>
    <w:p w:rsidR="00954AD5" w:rsidRDefault="00954AD5">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förväntas godkännas vid Coreper II</w:t>
      </w:r>
      <w:bookmarkEnd w:id="0"/>
      <w:bookmarkEnd w:id="1"/>
      <w:r>
        <w:rPr>
          <w:rFonts w:cs="Arial"/>
          <w:sz w:val="28"/>
        </w:rPr>
        <w:t xml:space="preserve"> vecka 38</w:t>
      </w:r>
    </w:p>
    <w:p w:rsidR="00954AD5" w:rsidRDefault="00954AD5" w:rsidP="00DD1988">
      <w:pPr>
        <w:pStyle w:val="BodyText"/>
      </w:pPr>
    </w:p>
    <w:p w:rsidR="00954AD5" w:rsidRDefault="00954AD5" w:rsidP="00DD1988">
      <w:pPr>
        <w:pStyle w:val="BodyText"/>
      </w:pPr>
      <w:r>
        <w:t xml:space="preserve">Översänds för skriftligt samråd vecka 38 till fredagen den 21 september, </w:t>
      </w:r>
    </w:p>
    <w:p w:rsidR="00954AD5" w:rsidRDefault="00954AD5" w:rsidP="00DD1988">
      <w:pPr>
        <w:pStyle w:val="BodyText"/>
      </w:pPr>
      <w:r>
        <w:t>kl 14.00.</w:t>
      </w:r>
    </w:p>
    <w:p w:rsidR="00954AD5" w:rsidRDefault="00954AD5">
      <w:pPr>
        <w:spacing w:line="240" w:lineRule="auto"/>
        <w:rPr>
          <w:rFonts w:ascii="Garamond" w:hAnsi="Garamond"/>
        </w:rPr>
      </w:pPr>
      <w:r>
        <w:br w:type="page"/>
      </w:r>
    </w:p>
    <w:p w:rsidR="00954AD5" w:rsidRPr="00DD1988" w:rsidRDefault="00954AD5" w:rsidP="00DD1988">
      <w:pPr>
        <w:pStyle w:val="BodyText"/>
      </w:pPr>
    </w:p>
    <w:p w:rsidR="00954AD5" w:rsidRDefault="00954AD5">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54AD5" w:rsidRDefault="00954AD5">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35913069" w:history="1">
        <w:r w:rsidRPr="00B65469">
          <w:rPr>
            <w:rStyle w:val="Hyperlink"/>
            <w:noProof/>
          </w:rPr>
          <w:t>Frågor som lösts i förberedande instanser</w:t>
        </w:r>
        <w:r>
          <w:rPr>
            <w:noProof/>
            <w:webHidden/>
          </w:rPr>
          <w:tab/>
        </w:r>
        <w:r>
          <w:rPr>
            <w:noProof/>
            <w:webHidden/>
          </w:rPr>
          <w:fldChar w:fldCharType="begin"/>
        </w:r>
        <w:r>
          <w:rPr>
            <w:noProof/>
            <w:webHidden/>
          </w:rPr>
          <w:instrText xml:space="preserve"> PAGEREF _Toc335913069 \h </w:instrText>
        </w:r>
        <w:r>
          <w:rPr>
            <w:noProof/>
            <w:webHidden/>
          </w:rPr>
        </w:r>
        <w:r>
          <w:rPr>
            <w:noProof/>
            <w:webHidden/>
          </w:rPr>
          <w:fldChar w:fldCharType="separate"/>
        </w:r>
        <w:r>
          <w:rPr>
            <w:noProof/>
            <w:webHidden/>
          </w:rPr>
          <w:t>6</w:t>
        </w:r>
        <w:r>
          <w:rPr>
            <w:noProof/>
            <w:webHidden/>
          </w:rPr>
          <w:fldChar w:fldCharType="end"/>
        </w:r>
      </w:hyperlink>
    </w:p>
    <w:p w:rsidR="00954AD5" w:rsidRDefault="00954AD5">
      <w:pPr>
        <w:pStyle w:val="TOC1"/>
        <w:tabs>
          <w:tab w:val="right" w:leader="dot" w:pos="7644"/>
        </w:tabs>
        <w:rPr>
          <w:rFonts w:ascii="Calibri" w:hAnsi="Calibri"/>
          <w:b w:val="0"/>
          <w:bCs w:val="0"/>
          <w:caps w:val="0"/>
          <w:noProof/>
          <w:sz w:val="22"/>
          <w:szCs w:val="22"/>
          <w:lang w:eastAsia="sv-SE"/>
        </w:rPr>
      </w:pPr>
      <w:hyperlink w:anchor="_Toc335913070" w:history="1">
        <w:r w:rsidRPr="00B65469">
          <w:rPr>
            <w:rStyle w:val="Hyperlink"/>
            <w:noProof/>
          </w:rPr>
          <w:t>Troliga A-punkter inför kommande rådsmöten som godkändes vid Coreper I 2012-09-19.</w:t>
        </w:r>
        <w:r>
          <w:rPr>
            <w:noProof/>
            <w:webHidden/>
          </w:rPr>
          <w:tab/>
        </w:r>
        <w:r>
          <w:rPr>
            <w:noProof/>
            <w:webHidden/>
          </w:rPr>
          <w:fldChar w:fldCharType="begin"/>
        </w:r>
        <w:r>
          <w:rPr>
            <w:noProof/>
            <w:webHidden/>
          </w:rPr>
          <w:instrText xml:space="preserve"> PAGEREF _Toc335913070 \h </w:instrText>
        </w:r>
        <w:r>
          <w:rPr>
            <w:noProof/>
            <w:webHidden/>
          </w:rPr>
        </w:r>
        <w:r>
          <w:rPr>
            <w:noProof/>
            <w:webHidden/>
          </w:rPr>
          <w:fldChar w:fldCharType="separate"/>
        </w:r>
        <w:r>
          <w:rPr>
            <w:noProof/>
            <w:webHidden/>
          </w:rPr>
          <w:t>6</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71" w:history="1">
        <w:r w:rsidRPr="00B65469">
          <w:rPr>
            <w:rStyle w:val="Hyperlink"/>
            <w:noProof/>
          </w:rPr>
          <w:t>1. Governing Board of the European Centre for the Development of Vocational Training (CEDEFOP) Appointment of Ms Nellija TITOVA (LV), member in the category of Government representatives = Adoption</w:t>
        </w:r>
        <w:r>
          <w:rPr>
            <w:noProof/>
            <w:webHidden/>
          </w:rPr>
          <w:tab/>
        </w:r>
        <w:r>
          <w:rPr>
            <w:noProof/>
            <w:webHidden/>
          </w:rPr>
          <w:fldChar w:fldCharType="begin"/>
        </w:r>
        <w:r>
          <w:rPr>
            <w:noProof/>
            <w:webHidden/>
          </w:rPr>
          <w:instrText xml:space="preserve"> PAGEREF _Toc335913071 \h </w:instrText>
        </w:r>
        <w:r>
          <w:rPr>
            <w:noProof/>
            <w:webHidden/>
          </w:rPr>
        </w:r>
        <w:r>
          <w:rPr>
            <w:noProof/>
            <w:webHidden/>
          </w:rPr>
          <w:fldChar w:fldCharType="separate"/>
        </w:r>
        <w:r>
          <w:rPr>
            <w:noProof/>
            <w:webHidden/>
          </w:rPr>
          <w:t>6</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72" w:history="1">
        <w:r w:rsidRPr="00B65469">
          <w:rPr>
            <w:rStyle w:val="Hyperlink"/>
            <w:noProof/>
          </w:rPr>
          <w:t>2. Management Board of the European Chemicals Agency = Adoption of the Council Decision appointing one member</w:t>
        </w:r>
        <w:r>
          <w:rPr>
            <w:noProof/>
            <w:webHidden/>
          </w:rPr>
          <w:tab/>
        </w:r>
        <w:r>
          <w:rPr>
            <w:noProof/>
            <w:webHidden/>
          </w:rPr>
          <w:fldChar w:fldCharType="begin"/>
        </w:r>
        <w:r>
          <w:rPr>
            <w:noProof/>
            <w:webHidden/>
          </w:rPr>
          <w:instrText xml:space="preserve"> PAGEREF _Toc335913072 \h </w:instrText>
        </w:r>
        <w:r>
          <w:rPr>
            <w:noProof/>
            <w:webHidden/>
          </w:rPr>
        </w:r>
        <w:r>
          <w:rPr>
            <w:noProof/>
            <w:webHidden/>
          </w:rPr>
          <w:fldChar w:fldCharType="separate"/>
        </w:r>
        <w:r>
          <w:rPr>
            <w:noProof/>
            <w:webHidden/>
          </w:rPr>
          <w:t>6</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73" w:history="1">
        <w:r w:rsidRPr="00B65469">
          <w:rPr>
            <w:rStyle w:val="Hyperlink"/>
            <w:noProof/>
          </w:rPr>
          <w:t>3. Special Report No 8/2012 from the European Court of Auditors entitled "Targeting of aid for the modernisation of agricultural holdings" = Adoption of Council conclusions</w:t>
        </w:r>
        <w:r>
          <w:rPr>
            <w:noProof/>
            <w:webHidden/>
          </w:rPr>
          <w:tab/>
        </w:r>
        <w:r>
          <w:rPr>
            <w:noProof/>
            <w:webHidden/>
          </w:rPr>
          <w:fldChar w:fldCharType="begin"/>
        </w:r>
        <w:r>
          <w:rPr>
            <w:noProof/>
            <w:webHidden/>
          </w:rPr>
          <w:instrText xml:space="preserve"> PAGEREF _Toc335913073 \h </w:instrText>
        </w:r>
        <w:r>
          <w:rPr>
            <w:noProof/>
            <w:webHidden/>
          </w:rPr>
        </w:r>
        <w:r>
          <w:rPr>
            <w:noProof/>
            <w:webHidden/>
          </w:rPr>
          <w:fldChar w:fldCharType="separate"/>
        </w:r>
        <w:r>
          <w:rPr>
            <w:noProof/>
            <w:webHidden/>
          </w:rPr>
          <w:t>7</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74" w:history="1">
        <w:r w:rsidRPr="00B65469">
          <w:rPr>
            <w:rStyle w:val="Hyperlink"/>
            <w:noProof/>
          </w:rPr>
          <w:t>4. Commission Decision of XXX amending Commission Decision 2012/88/EU on the technical specifications for interoperability relating to the control-command and signalling subsystems of the trans-European rail system = Decision not to oppose adoption</w:t>
        </w:r>
        <w:r>
          <w:rPr>
            <w:noProof/>
            <w:webHidden/>
          </w:rPr>
          <w:tab/>
        </w:r>
        <w:r>
          <w:rPr>
            <w:noProof/>
            <w:webHidden/>
          </w:rPr>
          <w:fldChar w:fldCharType="begin"/>
        </w:r>
        <w:r>
          <w:rPr>
            <w:noProof/>
            <w:webHidden/>
          </w:rPr>
          <w:instrText xml:space="preserve"> PAGEREF _Toc335913074 \h </w:instrText>
        </w:r>
        <w:r>
          <w:rPr>
            <w:noProof/>
            <w:webHidden/>
          </w:rPr>
        </w:r>
        <w:r>
          <w:rPr>
            <w:noProof/>
            <w:webHidden/>
          </w:rPr>
          <w:fldChar w:fldCharType="separate"/>
        </w:r>
        <w:r>
          <w:rPr>
            <w:noProof/>
            <w:webHidden/>
          </w:rPr>
          <w:t>7</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75" w:history="1">
        <w:r w:rsidRPr="00B65469">
          <w:rPr>
            <w:rStyle w:val="Hyperlink"/>
            <w:noProof/>
          </w:rPr>
          <w:t>5. Commission Decision of XXX concerning the technical specification for interoperability relating to the 'operation and traffic management' subsystem of the rail system in the European Union and amending Decision 2007/756/EC = Decision not to oppose adoption</w:t>
        </w:r>
        <w:r>
          <w:rPr>
            <w:noProof/>
            <w:webHidden/>
          </w:rPr>
          <w:tab/>
        </w:r>
        <w:r>
          <w:rPr>
            <w:noProof/>
            <w:webHidden/>
          </w:rPr>
          <w:fldChar w:fldCharType="begin"/>
        </w:r>
        <w:r>
          <w:rPr>
            <w:noProof/>
            <w:webHidden/>
          </w:rPr>
          <w:instrText xml:space="preserve"> PAGEREF _Toc335913075 \h </w:instrText>
        </w:r>
        <w:r>
          <w:rPr>
            <w:noProof/>
            <w:webHidden/>
          </w:rPr>
        </w:r>
        <w:r>
          <w:rPr>
            <w:noProof/>
            <w:webHidden/>
          </w:rPr>
          <w:fldChar w:fldCharType="separate"/>
        </w:r>
        <w:r>
          <w:rPr>
            <w:noProof/>
            <w:webHidden/>
          </w:rPr>
          <w:t>9</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76" w:history="1">
        <w:r w:rsidRPr="00B65469">
          <w:rPr>
            <w:rStyle w:val="Hyperlink"/>
            <w:noProof/>
          </w:rPr>
          <w:t>6. Commission Regulation (EU) No .../.. of XXX on a common safety method for monitoring to be applied by railway undertakings, infrastructure managers after receiving a safety certificate or safety authorisation and by entities in charge of maintenance = Decision not to oppose adoption</w:t>
        </w:r>
        <w:r>
          <w:rPr>
            <w:noProof/>
            <w:webHidden/>
          </w:rPr>
          <w:tab/>
        </w:r>
        <w:r>
          <w:rPr>
            <w:noProof/>
            <w:webHidden/>
          </w:rPr>
          <w:fldChar w:fldCharType="begin"/>
        </w:r>
        <w:r>
          <w:rPr>
            <w:noProof/>
            <w:webHidden/>
          </w:rPr>
          <w:instrText xml:space="preserve"> PAGEREF _Toc335913076 \h </w:instrText>
        </w:r>
        <w:r>
          <w:rPr>
            <w:noProof/>
            <w:webHidden/>
          </w:rPr>
        </w:r>
        <w:r>
          <w:rPr>
            <w:noProof/>
            <w:webHidden/>
          </w:rPr>
          <w:fldChar w:fldCharType="separate"/>
        </w:r>
        <w:r>
          <w:rPr>
            <w:noProof/>
            <w:webHidden/>
          </w:rPr>
          <w:t>10</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77" w:history="1">
        <w:r w:rsidRPr="00B65469">
          <w:rPr>
            <w:rStyle w:val="Hyperlink"/>
            <w:noProof/>
          </w:rPr>
          <w:t>7. Commission Regulation (EU) No .../.. of XXX on a common safety method for supervision by national safety authorities after issuing a safety certificate or safety authorisation = Decision not to oppose adoption</w:t>
        </w:r>
        <w:r>
          <w:rPr>
            <w:noProof/>
            <w:webHidden/>
          </w:rPr>
          <w:tab/>
        </w:r>
        <w:r>
          <w:rPr>
            <w:noProof/>
            <w:webHidden/>
          </w:rPr>
          <w:fldChar w:fldCharType="begin"/>
        </w:r>
        <w:r>
          <w:rPr>
            <w:noProof/>
            <w:webHidden/>
          </w:rPr>
          <w:instrText xml:space="preserve"> PAGEREF _Toc335913077 \h </w:instrText>
        </w:r>
        <w:r>
          <w:rPr>
            <w:noProof/>
            <w:webHidden/>
          </w:rPr>
        </w:r>
        <w:r>
          <w:rPr>
            <w:noProof/>
            <w:webHidden/>
          </w:rPr>
          <w:fldChar w:fldCharType="separate"/>
        </w:r>
        <w:r>
          <w:rPr>
            <w:noProof/>
            <w:webHidden/>
          </w:rPr>
          <w:t>11</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78" w:history="1">
        <w:r w:rsidRPr="00B65469">
          <w:rPr>
            <w:rStyle w:val="Hyperlink"/>
            <w:noProof/>
          </w:rPr>
          <w:t>8. Commission Decision of XXX authorising the French Republic to derogate from Commission Regulation (EU) No 1332/2011 with respect to the use of a new software version of the airborne collision avoidance system (ACAS II) on certain newly-built aircraft = Decision not to oppose the adoption</w:t>
        </w:r>
        <w:r>
          <w:rPr>
            <w:noProof/>
            <w:webHidden/>
          </w:rPr>
          <w:tab/>
        </w:r>
        <w:r>
          <w:rPr>
            <w:noProof/>
            <w:webHidden/>
          </w:rPr>
          <w:fldChar w:fldCharType="begin"/>
        </w:r>
        <w:r>
          <w:rPr>
            <w:noProof/>
            <w:webHidden/>
          </w:rPr>
          <w:instrText xml:space="preserve"> PAGEREF _Toc335913078 \h </w:instrText>
        </w:r>
        <w:r>
          <w:rPr>
            <w:noProof/>
            <w:webHidden/>
          </w:rPr>
        </w:r>
        <w:r>
          <w:rPr>
            <w:noProof/>
            <w:webHidden/>
          </w:rPr>
          <w:fldChar w:fldCharType="separate"/>
        </w:r>
        <w:r>
          <w:rPr>
            <w:noProof/>
            <w:webHidden/>
          </w:rPr>
          <w:t>12</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79" w:history="1">
        <w:r w:rsidRPr="00B65469">
          <w:rPr>
            <w:rStyle w:val="Hyperlink"/>
            <w:noProof/>
          </w:rPr>
          <w:t>9. Council Decision on the signing, on behalf of the Union, of the Agreement between the European Union and Canada on customs cooperation with respect to matters related to supply chain security = Adoption</w:t>
        </w:r>
        <w:r>
          <w:rPr>
            <w:noProof/>
            <w:webHidden/>
          </w:rPr>
          <w:tab/>
        </w:r>
        <w:r>
          <w:rPr>
            <w:noProof/>
            <w:webHidden/>
          </w:rPr>
          <w:fldChar w:fldCharType="begin"/>
        </w:r>
        <w:r>
          <w:rPr>
            <w:noProof/>
            <w:webHidden/>
          </w:rPr>
          <w:instrText xml:space="preserve"> PAGEREF _Toc335913079 \h </w:instrText>
        </w:r>
        <w:r>
          <w:rPr>
            <w:noProof/>
            <w:webHidden/>
          </w:rPr>
        </w:r>
        <w:r>
          <w:rPr>
            <w:noProof/>
            <w:webHidden/>
          </w:rPr>
          <w:fldChar w:fldCharType="separate"/>
        </w:r>
        <w:r>
          <w:rPr>
            <w:noProof/>
            <w:webHidden/>
          </w:rPr>
          <w:t>13</w:t>
        </w:r>
        <w:r>
          <w:rPr>
            <w:noProof/>
            <w:webHidden/>
          </w:rPr>
          <w:fldChar w:fldCharType="end"/>
        </w:r>
      </w:hyperlink>
    </w:p>
    <w:p w:rsidR="00954AD5" w:rsidRDefault="00954AD5">
      <w:pPr>
        <w:pStyle w:val="TOC1"/>
        <w:tabs>
          <w:tab w:val="right" w:leader="dot" w:pos="7644"/>
        </w:tabs>
        <w:rPr>
          <w:rFonts w:ascii="Calibri" w:hAnsi="Calibri"/>
          <w:b w:val="0"/>
          <w:bCs w:val="0"/>
          <w:caps w:val="0"/>
          <w:noProof/>
          <w:sz w:val="22"/>
          <w:szCs w:val="22"/>
          <w:lang w:eastAsia="sv-SE"/>
        </w:rPr>
      </w:pPr>
      <w:hyperlink w:anchor="_Toc335913080" w:history="1">
        <w:r w:rsidRPr="00B65469">
          <w:rPr>
            <w:rStyle w:val="Hyperlink"/>
            <w:noProof/>
          </w:rPr>
          <w:t>Troliga A-punkter inför kommande rådsmöten som förväntas godkännas vid Coreper II 2012-09-20.</w:t>
        </w:r>
        <w:r>
          <w:rPr>
            <w:noProof/>
            <w:webHidden/>
          </w:rPr>
          <w:tab/>
        </w:r>
        <w:r>
          <w:rPr>
            <w:noProof/>
            <w:webHidden/>
          </w:rPr>
          <w:fldChar w:fldCharType="begin"/>
        </w:r>
        <w:r>
          <w:rPr>
            <w:noProof/>
            <w:webHidden/>
          </w:rPr>
          <w:instrText xml:space="preserve"> PAGEREF _Toc335913080 \h </w:instrText>
        </w:r>
        <w:r>
          <w:rPr>
            <w:noProof/>
            <w:webHidden/>
          </w:rPr>
        </w:r>
        <w:r>
          <w:rPr>
            <w:noProof/>
            <w:webHidden/>
          </w:rPr>
          <w:fldChar w:fldCharType="separate"/>
        </w:r>
        <w:r>
          <w:rPr>
            <w:noProof/>
            <w:webHidden/>
          </w:rPr>
          <w:t>13</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81" w:history="1">
        <w:r w:rsidRPr="00B65469">
          <w:rPr>
            <w:rStyle w:val="Hyperlink"/>
            <w:noProof/>
          </w:rPr>
          <w:t>10. Case before the General Court = Case T-646/11 CD v. Council of the European Union</w:t>
        </w:r>
        <w:r>
          <w:rPr>
            <w:noProof/>
            <w:webHidden/>
          </w:rPr>
          <w:tab/>
        </w:r>
        <w:r>
          <w:rPr>
            <w:noProof/>
            <w:webHidden/>
          </w:rPr>
          <w:fldChar w:fldCharType="begin"/>
        </w:r>
        <w:r>
          <w:rPr>
            <w:noProof/>
            <w:webHidden/>
          </w:rPr>
          <w:instrText xml:space="preserve"> PAGEREF _Toc335913081 \h </w:instrText>
        </w:r>
        <w:r>
          <w:rPr>
            <w:noProof/>
            <w:webHidden/>
          </w:rPr>
        </w:r>
        <w:r>
          <w:rPr>
            <w:noProof/>
            <w:webHidden/>
          </w:rPr>
          <w:fldChar w:fldCharType="separate"/>
        </w:r>
        <w:r>
          <w:rPr>
            <w:noProof/>
            <w:webHidden/>
          </w:rPr>
          <w:t>13</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82" w:history="1">
        <w:r w:rsidRPr="00B65469">
          <w:rPr>
            <w:rStyle w:val="Hyperlink"/>
            <w:noProof/>
          </w:rPr>
          <w:t>11. Case before the Civil Service Tribunal = Case F-70/12 (ZZ v. EEAS) - Intervention by the Council</w:t>
        </w:r>
        <w:r>
          <w:rPr>
            <w:noProof/>
            <w:webHidden/>
          </w:rPr>
          <w:tab/>
        </w:r>
        <w:r>
          <w:rPr>
            <w:noProof/>
            <w:webHidden/>
          </w:rPr>
          <w:fldChar w:fldCharType="begin"/>
        </w:r>
        <w:r>
          <w:rPr>
            <w:noProof/>
            <w:webHidden/>
          </w:rPr>
          <w:instrText xml:space="preserve"> PAGEREF _Toc335913082 \h </w:instrText>
        </w:r>
        <w:r>
          <w:rPr>
            <w:noProof/>
            <w:webHidden/>
          </w:rPr>
        </w:r>
        <w:r>
          <w:rPr>
            <w:noProof/>
            <w:webHidden/>
          </w:rPr>
          <w:fldChar w:fldCharType="separate"/>
        </w:r>
        <w:r>
          <w:rPr>
            <w:noProof/>
            <w:webHidden/>
          </w:rPr>
          <w:t>14</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83" w:history="1">
        <w:r w:rsidRPr="00B65469">
          <w:rPr>
            <w:rStyle w:val="Hyperlink"/>
            <w:noProof/>
          </w:rPr>
          <w:t>12. Proposed amendment to Regulation No 422/67/EEC, 5/67/Euratom determining the emoluments of the President and Members of the Commission and of the President, Judges, Advocates-General and Registrar of the Court of Justice</w:t>
        </w:r>
        <w:r>
          <w:rPr>
            <w:noProof/>
            <w:webHidden/>
          </w:rPr>
          <w:tab/>
        </w:r>
        <w:r>
          <w:rPr>
            <w:noProof/>
            <w:webHidden/>
          </w:rPr>
          <w:fldChar w:fldCharType="begin"/>
        </w:r>
        <w:r>
          <w:rPr>
            <w:noProof/>
            <w:webHidden/>
          </w:rPr>
          <w:instrText xml:space="preserve"> PAGEREF _Toc335913083 \h </w:instrText>
        </w:r>
        <w:r>
          <w:rPr>
            <w:noProof/>
            <w:webHidden/>
          </w:rPr>
        </w:r>
        <w:r>
          <w:rPr>
            <w:noProof/>
            <w:webHidden/>
          </w:rPr>
          <w:fldChar w:fldCharType="separate"/>
        </w:r>
        <w:r>
          <w:rPr>
            <w:noProof/>
            <w:webHidden/>
          </w:rPr>
          <w:t>14</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84" w:history="1">
        <w:r w:rsidRPr="00B65469">
          <w:rPr>
            <w:rStyle w:val="Hyperlink"/>
            <w:noProof/>
          </w:rPr>
          <w:t>13. Draft Rules of procedure of the Court of Justice (recast) = Approval by the Council</w:t>
        </w:r>
        <w:r>
          <w:rPr>
            <w:noProof/>
            <w:webHidden/>
          </w:rPr>
          <w:tab/>
        </w:r>
        <w:r>
          <w:rPr>
            <w:noProof/>
            <w:webHidden/>
          </w:rPr>
          <w:fldChar w:fldCharType="begin"/>
        </w:r>
        <w:r>
          <w:rPr>
            <w:noProof/>
            <w:webHidden/>
          </w:rPr>
          <w:instrText xml:space="preserve"> PAGEREF _Toc335913084 \h </w:instrText>
        </w:r>
        <w:r>
          <w:rPr>
            <w:noProof/>
            <w:webHidden/>
          </w:rPr>
        </w:r>
        <w:r>
          <w:rPr>
            <w:noProof/>
            <w:webHidden/>
          </w:rPr>
          <w:fldChar w:fldCharType="separate"/>
        </w:r>
        <w:r>
          <w:rPr>
            <w:noProof/>
            <w:webHidden/>
          </w:rPr>
          <w:t>15</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85" w:history="1">
        <w:r w:rsidRPr="00B65469">
          <w:rPr>
            <w:rStyle w:val="Hyperlink"/>
            <w:noProof/>
          </w:rPr>
          <w:t>14. Resolutions, Decisions and Opinions adopted by the European Parliament at its part-session in Strasbourg from 10-13 September 2012</w:t>
        </w:r>
        <w:r>
          <w:rPr>
            <w:noProof/>
            <w:webHidden/>
          </w:rPr>
          <w:tab/>
        </w:r>
        <w:r>
          <w:rPr>
            <w:noProof/>
            <w:webHidden/>
          </w:rPr>
          <w:fldChar w:fldCharType="begin"/>
        </w:r>
        <w:r>
          <w:rPr>
            <w:noProof/>
            <w:webHidden/>
          </w:rPr>
          <w:instrText xml:space="preserve"> PAGEREF _Toc335913085 \h </w:instrText>
        </w:r>
        <w:r>
          <w:rPr>
            <w:noProof/>
            <w:webHidden/>
          </w:rPr>
        </w:r>
        <w:r>
          <w:rPr>
            <w:noProof/>
            <w:webHidden/>
          </w:rPr>
          <w:fldChar w:fldCharType="separate"/>
        </w:r>
        <w:r>
          <w:rPr>
            <w:noProof/>
            <w:webHidden/>
          </w:rPr>
          <w:t>16</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86" w:history="1">
        <w:r w:rsidRPr="00B65469">
          <w:rPr>
            <w:rStyle w:val="Hyperlink"/>
            <w:noProof/>
          </w:rPr>
          <w:t>15. Appointment of an official to the post of Director-General at the General Secretariat of the Council</w:t>
        </w:r>
        <w:r>
          <w:rPr>
            <w:noProof/>
            <w:webHidden/>
          </w:rPr>
          <w:tab/>
        </w:r>
        <w:r>
          <w:rPr>
            <w:noProof/>
            <w:webHidden/>
          </w:rPr>
          <w:fldChar w:fldCharType="begin"/>
        </w:r>
        <w:r>
          <w:rPr>
            <w:noProof/>
            <w:webHidden/>
          </w:rPr>
          <w:instrText xml:space="preserve"> PAGEREF _Toc335913086 \h </w:instrText>
        </w:r>
        <w:r>
          <w:rPr>
            <w:noProof/>
            <w:webHidden/>
          </w:rPr>
        </w:r>
        <w:r>
          <w:rPr>
            <w:noProof/>
            <w:webHidden/>
          </w:rPr>
          <w:fldChar w:fldCharType="separate"/>
        </w:r>
        <w:r>
          <w:rPr>
            <w:noProof/>
            <w:webHidden/>
          </w:rPr>
          <w:t>16</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87" w:history="1">
        <w:r w:rsidRPr="00B65469">
          <w:rPr>
            <w:rStyle w:val="Hyperlink"/>
            <w:noProof/>
          </w:rPr>
          <w:t>16. Committee of the Regions = Council Decision appointing an Italian alternate member of the Committee of the Regions</w:t>
        </w:r>
        <w:r>
          <w:rPr>
            <w:noProof/>
            <w:webHidden/>
          </w:rPr>
          <w:tab/>
        </w:r>
        <w:r>
          <w:rPr>
            <w:noProof/>
            <w:webHidden/>
          </w:rPr>
          <w:fldChar w:fldCharType="begin"/>
        </w:r>
        <w:r>
          <w:rPr>
            <w:noProof/>
            <w:webHidden/>
          </w:rPr>
          <w:instrText xml:space="preserve"> PAGEREF _Toc335913087 \h </w:instrText>
        </w:r>
        <w:r>
          <w:rPr>
            <w:noProof/>
            <w:webHidden/>
          </w:rPr>
        </w:r>
        <w:r>
          <w:rPr>
            <w:noProof/>
            <w:webHidden/>
          </w:rPr>
          <w:fldChar w:fldCharType="separate"/>
        </w:r>
        <w:r>
          <w:rPr>
            <w:noProof/>
            <w:webHidden/>
          </w:rPr>
          <w:t>17</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88" w:history="1">
        <w:r w:rsidRPr="00B65469">
          <w:rPr>
            <w:rStyle w:val="Hyperlink"/>
            <w:noProof/>
          </w:rPr>
          <w:t>17. Committee of the Regions = Council Decision appointing a German member and a German alternate member of the Committee of the Regions</w:t>
        </w:r>
        <w:r>
          <w:rPr>
            <w:noProof/>
            <w:webHidden/>
          </w:rPr>
          <w:tab/>
        </w:r>
        <w:r>
          <w:rPr>
            <w:noProof/>
            <w:webHidden/>
          </w:rPr>
          <w:fldChar w:fldCharType="begin"/>
        </w:r>
        <w:r>
          <w:rPr>
            <w:noProof/>
            <w:webHidden/>
          </w:rPr>
          <w:instrText xml:space="preserve"> PAGEREF _Toc335913088 \h </w:instrText>
        </w:r>
        <w:r>
          <w:rPr>
            <w:noProof/>
            <w:webHidden/>
          </w:rPr>
        </w:r>
        <w:r>
          <w:rPr>
            <w:noProof/>
            <w:webHidden/>
          </w:rPr>
          <w:fldChar w:fldCharType="separate"/>
        </w:r>
        <w:r>
          <w:rPr>
            <w:noProof/>
            <w:webHidden/>
          </w:rPr>
          <w:t>17</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89" w:history="1">
        <w:r w:rsidRPr="00B65469">
          <w:rPr>
            <w:rStyle w:val="Hyperlink"/>
            <w:noProof/>
          </w:rPr>
          <w:t>18. Committee of the Regions = Council Decision appointing a Maltese alternate member of the Committee of the Regions</w:t>
        </w:r>
        <w:r>
          <w:rPr>
            <w:noProof/>
            <w:webHidden/>
          </w:rPr>
          <w:tab/>
        </w:r>
        <w:r>
          <w:rPr>
            <w:noProof/>
            <w:webHidden/>
          </w:rPr>
          <w:fldChar w:fldCharType="begin"/>
        </w:r>
        <w:r>
          <w:rPr>
            <w:noProof/>
            <w:webHidden/>
          </w:rPr>
          <w:instrText xml:space="preserve"> PAGEREF _Toc335913089 \h </w:instrText>
        </w:r>
        <w:r>
          <w:rPr>
            <w:noProof/>
            <w:webHidden/>
          </w:rPr>
        </w:r>
        <w:r>
          <w:rPr>
            <w:noProof/>
            <w:webHidden/>
          </w:rPr>
          <w:fldChar w:fldCharType="separate"/>
        </w:r>
        <w:r>
          <w:rPr>
            <w:noProof/>
            <w:webHidden/>
          </w:rPr>
          <w:t>17</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90" w:history="1">
        <w:r w:rsidRPr="00B65469">
          <w:rPr>
            <w:rStyle w:val="Hyperlink"/>
            <w:noProof/>
          </w:rPr>
          <w:t>19. Transparency - Public access to documentsa) Confirmatory application No 16/c/01/12b) Confirmatory application No 17/c/01/12c) Confirmatory application No 18/c/01/12</w:t>
        </w:r>
        <w:r>
          <w:rPr>
            <w:noProof/>
            <w:webHidden/>
          </w:rPr>
          <w:tab/>
        </w:r>
        <w:r>
          <w:rPr>
            <w:noProof/>
            <w:webHidden/>
          </w:rPr>
          <w:fldChar w:fldCharType="begin"/>
        </w:r>
        <w:r>
          <w:rPr>
            <w:noProof/>
            <w:webHidden/>
          </w:rPr>
          <w:instrText xml:space="preserve"> PAGEREF _Toc335913090 \h </w:instrText>
        </w:r>
        <w:r>
          <w:rPr>
            <w:noProof/>
            <w:webHidden/>
          </w:rPr>
        </w:r>
        <w:r>
          <w:rPr>
            <w:noProof/>
            <w:webHidden/>
          </w:rPr>
          <w:fldChar w:fldCharType="separate"/>
        </w:r>
        <w:r>
          <w:rPr>
            <w:noProof/>
            <w:webHidden/>
          </w:rPr>
          <w:t>18</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91" w:history="1">
        <w:r w:rsidRPr="00B65469">
          <w:rPr>
            <w:rStyle w:val="Hyperlink"/>
            <w:noProof/>
          </w:rPr>
          <w:t>20. Proposal for a Regulation of the European Parliament and of the Council applying a scheme of generalised tariff preferences [First reading] (LA) = Adoption of the legislative act</w:t>
        </w:r>
        <w:r>
          <w:rPr>
            <w:noProof/>
            <w:webHidden/>
          </w:rPr>
          <w:tab/>
        </w:r>
        <w:r>
          <w:rPr>
            <w:noProof/>
            <w:webHidden/>
          </w:rPr>
          <w:fldChar w:fldCharType="begin"/>
        </w:r>
        <w:r>
          <w:rPr>
            <w:noProof/>
            <w:webHidden/>
          </w:rPr>
          <w:instrText xml:space="preserve"> PAGEREF _Toc335913091 \h </w:instrText>
        </w:r>
        <w:r>
          <w:rPr>
            <w:noProof/>
            <w:webHidden/>
          </w:rPr>
        </w:r>
        <w:r>
          <w:rPr>
            <w:noProof/>
            <w:webHidden/>
          </w:rPr>
          <w:fldChar w:fldCharType="separate"/>
        </w:r>
        <w:r>
          <w:rPr>
            <w:noProof/>
            <w:webHidden/>
          </w:rPr>
          <w:t>18</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92" w:history="1">
        <w:r w:rsidRPr="00B65469">
          <w:rPr>
            <w:rStyle w:val="Hyperlink"/>
            <w:noProof/>
          </w:rPr>
          <w:t>21. Proposal for a Regulation of the European Parliament and of the Council on certain measures in relation to countries allowing non-sustainable fishing for the purpose of the conservation of fish stocks [First reading] (LA + S) = Adoption of the legislative act</w:t>
        </w:r>
        <w:r>
          <w:rPr>
            <w:noProof/>
            <w:webHidden/>
          </w:rPr>
          <w:tab/>
        </w:r>
        <w:r>
          <w:rPr>
            <w:noProof/>
            <w:webHidden/>
          </w:rPr>
          <w:fldChar w:fldCharType="begin"/>
        </w:r>
        <w:r>
          <w:rPr>
            <w:noProof/>
            <w:webHidden/>
          </w:rPr>
          <w:instrText xml:space="preserve"> PAGEREF _Toc335913092 \h </w:instrText>
        </w:r>
        <w:r>
          <w:rPr>
            <w:noProof/>
            <w:webHidden/>
          </w:rPr>
        </w:r>
        <w:r>
          <w:rPr>
            <w:noProof/>
            <w:webHidden/>
          </w:rPr>
          <w:fldChar w:fldCharType="separate"/>
        </w:r>
        <w:r>
          <w:rPr>
            <w:noProof/>
            <w:webHidden/>
          </w:rPr>
          <w:t>19</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93" w:history="1">
        <w:r w:rsidRPr="00B65469">
          <w:rPr>
            <w:rStyle w:val="Hyperlink"/>
            <w:noProof/>
          </w:rPr>
          <w:t>22. Proposal for a Council Decision on the position to be taken by the European Union within the Joint Committee set up by Article 11 of the Agreement between the European Union, of the one part, and Georgia, on the other part, on protection of geographical indications of agricultural products and foodstuffs, as regards the adoption of the rules of procedure of the Joint Committee</w:t>
        </w:r>
        <w:r>
          <w:rPr>
            <w:noProof/>
            <w:webHidden/>
          </w:rPr>
          <w:tab/>
        </w:r>
        <w:r>
          <w:rPr>
            <w:noProof/>
            <w:webHidden/>
          </w:rPr>
          <w:fldChar w:fldCharType="begin"/>
        </w:r>
        <w:r>
          <w:rPr>
            <w:noProof/>
            <w:webHidden/>
          </w:rPr>
          <w:instrText xml:space="preserve"> PAGEREF _Toc335913093 \h </w:instrText>
        </w:r>
        <w:r>
          <w:rPr>
            <w:noProof/>
            <w:webHidden/>
          </w:rPr>
        </w:r>
        <w:r>
          <w:rPr>
            <w:noProof/>
            <w:webHidden/>
          </w:rPr>
          <w:fldChar w:fldCharType="separate"/>
        </w:r>
        <w:r>
          <w:rPr>
            <w:noProof/>
            <w:webHidden/>
          </w:rPr>
          <w:t>20</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94" w:history="1">
        <w:r w:rsidRPr="00B65469">
          <w:rPr>
            <w:rStyle w:val="Hyperlink"/>
            <w:noProof/>
          </w:rPr>
          <w:t>23. CDE - Centre for the Development of Enterprise: Decision to terminate the term of office of the Director = Appointment of a conciliator on the director's request: response letter</w:t>
        </w:r>
        <w:r>
          <w:rPr>
            <w:noProof/>
            <w:webHidden/>
          </w:rPr>
          <w:tab/>
        </w:r>
        <w:r>
          <w:rPr>
            <w:noProof/>
            <w:webHidden/>
          </w:rPr>
          <w:fldChar w:fldCharType="begin"/>
        </w:r>
        <w:r>
          <w:rPr>
            <w:noProof/>
            <w:webHidden/>
          </w:rPr>
          <w:instrText xml:space="preserve"> PAGEREF _Toc335913094 \h </w:instrText>
        </w:r>
        <w:r>
          <w:rPr>
            <w:noProof/>
            <w:webHidden/>
          </w:rPr>
        </w:r>
        <w:r>
          <w:rPr>
            <w:noProof/>
            <w:webHidden/>
          </w:rPr>
          <w:fldChar w:fldCharType="separate"/>
        </w:r>
        <w:r>
          <w:rPr>
            <w:noProof/>
            <w:webHidden/>
          </w:rPr>
          <w:t>21</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95" w:history="1">
        <w:r w:rsidRPr="00B65469">
          <w:rPr>
            <w:rStyle w:val="Hyperlink"/>
            <w:noProof/>
          </w:rPr>
          <w:t>24. Enlargement = Accession negotiations with Iceland- Chapter 9: Financial services</w:t>
        </w:r>
        <w:r>
          <w:rPr>
            <w:noProof/>
            <w:webHidden/>
          </w:rPr>
          <w:tab/>
        </w:r>
        <w:r>
          <w:rPr>
            <w:noProof/>
            <w:webHidden/>
          </w:rPr>
          <w:fldChar w:fldCharType="begin"/>
        </w:r>
        <w:r>
          <w:rPr>
            <w:noProof/>
            <w:webHidden/>
          </w:rPr>
          <w:instrText xml:space="preserve"> PAGEREF _Toc335913095 \h </w:instrText>
        </w:r>
        <w:r>
          <w:rPr>
            <w:noProof/>
            <w:webHidden/>
          </w:rPr>
        </w:r>
        <w:r>
          <w:rPr>
            <w:noProof/>
            <w:webHidden/>
          </w:rPr>
          <w:fldChar w:fldCharType="separate"/>
        </w:r>
        <w:r>
          <w:rPr>
            <w:noProof/>
            <w:webHidden/>
          </w:rPr>
          <w:t>22</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96" w:history="1">
        <w:r w:rsidRPr="00B65469">
          <w:rPr>
            <w:rStyle w:val="Hyperlink"/>
            <w:noProof/>
          </w:rPr>
          <w:t>25. Enlargement = Accession negotiations with Iceland- Chapter 18: Statistics</w:t>
        </w:r>
        <w:r>
          <w:rPr>
            <w:noProof/>
            <w:webHidden/>
          </w:rPr>
          <w:tab/>
        </w:r>
        <w:r>
          <w:rPr>
            <w:noProof/>
            <w:webHidden/>
          </w:rPr>
          <w:fldChar w:fldCharType="begin"/>
        </w:r>
        <w:r>
          <w:rPr>
            <w:noProof/>
            <w:webHidden/>
          </w:rPr>
          <w:instrText xml:space="preserve"> PAGEREF _Toc335913096 \h </w:instrText>
        </w:r>
        <w:r>
          <w:rPr>
            <w:noProof/>
            <w:webHidden/>
          </w:rPr>
        </w:r>
        <w:r>
          <w:rPr>
            <w:noProof/>
            <w:webHidden/>
          </w:rPr>
          <w:fldChar w:fldCharType="separate"/>
        </w:r>
        <w:r>
          <w:rPr>
            <w:noProof/>
            <w:webHidden/>
          </w:rPr>
          <w:t>23</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97" w:history="1">
        <w:r w:rsidRPr="00B65469">
          <w:rPr>
            <w:rStyle w:val="Hyperlink"/>
            <w:noProof/>
          </w:rPr>
          <w:t>26. Draft Council Decision amending and extending the period of application of Decision 2007/641/EC on the conclusion of consultations with the Republic of the Fiji Islands under Article 96 of the ACP-EC Partnership Agreement and Article 37 of the Development Cooperation Instrument = Adoption</w:t>
        </w:r>
        <w:r>
          <w:rPr>
            <w:noProof/>
            <w:webHidden/>
          </w:rPr>
          <w:tab/>
        </w:r>
        <w:r>
          <w:rPr>
            <w:noProof/>
            <w:webHidden/>
          </w:rPr>
          <w:fldChar w:fldCharType="begin"/>
        </w:r>
        <w:r>
          <w:rPr>
            <w:noProof/>
            <w:webHidden/>
          </w:rPr>
          <w:instrText xml:space="preserve"> PAGEREF _Toc335913097 \h </w:instrText>
        </w:r>
        <w:r>
          <w:rPr>
            <w:noProof/>
            <w:webHidden/>
          </w:rPr>
        </w:r>
        <w:r>
          <w:rPr>
            <w:noProof/>
            <w:webHidden/>
          </w:rPr>
          <w:fldChar w:fldCharType="separate"/>
        </w:r>
        <w:r>
          <w:rPr>
            <w:noProof/>
            <w:webHidden/>
          </w:rPr>
          <w:t>23</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98" w:history="1">
        <w:r w:rsidRPr="00B65469">
          <w:rPr>
            <w:rStyle w:val="Hyperlink"/>
            <w:noProof/>
          </w:rPr>
          <w:t>27. Draft Council Conclusions on the replenishment of the African Peace Facility for the period 2012 – 2013 = Adoption</w:t>
        </w:r>
        <w:r>
          <w:rPr>
            <w:noProof/>
            <w:webHidden/>
          </w:rPr>
          <w:tab/>
        </w:r>
        <w:r>
          <w:rPr>
            <w:noProof/>
            <w:webHidden/>
          </w:rPr>
          <w:fldChar w:fldCharType="begin"/>
        </w:r>
        <w:r>
          <w:rPr>
            <w:noProof/>
            <w:webHidden/>
          </w:rPr>
          <w:instrText xml:space="preserve"> PAGEREF _Toc335913098 \h </w:instrText>
        </w:r>
        <w:r>
          <w:rPr>
            <w:noProof/>
            <w:webHidden/>
          </w:rPr>
        </w:r>
        <w:r>
          <w:rPr>
            <w:noProof/>
            <w:webHidden/>
          </w:rPr>
          <w:fldChar w:fldCharType="separate"/>
        </w:r>
        <w:r>
          <w:rPr>
            <w:noProof/>
            <w:webHidden/>
          </w:rPr>
          <w:t>24</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099" w:history="1">
        <w:r w:rsidRPr="00B65469">
          <w:rPr>
            <w:rStyle w:val="Hyperlink"/>
            <w:noProof/>
          </w:rPr>
          <w:t>28. Council Decision authorising the opening of negotiations for the adaptation of agreements signed or concluded between the European Union, or the European Union and its Member States, with one or more third countries or international organisations, in view of the accession of the Republic of Croatia to the European Union</w:t>
        </w:r>
        <w:r>
          <w:rPr>
            <w:noProof/>
            <w:webHidden/>
          </w:rPr>
          <w:tab/>
        </w:r>
        <w:r>
          <w:rPr>
            <w:noProof/>
            <w:webHidden/>
          </w:rPr>
          <w:fldChar w:fldCharType="begin"/>
        </w:r>
        <w:r>
          <w:rPr>
            <w:noProof/>
            <w:webHidden/>
          </w:rPr>
          <w:instrText xml:space="preserve"> PAGEREF _Toc335913099 \h </w:instrText>
        </w:r>
        <w:r>
          <w:rPr>
            <w:noProof/>
            <w:webHidden/>
          </w:rPr>
        </w:r>
        <w:r>
          <w:rPr>
            <w:noProof/>
            <w:webHidden/>
          </w:rPr>
          <w:fldChar w:fldCharType="separate"/>
        </w:r>
        <w:r>
          <w:rPr>
            <w:noProof/>
            <w:webHidden/>
          </w:rPr>
          <w:t>26</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100" w:history="1">
        <w:r w:rsidRPr="00B65469">
          <w:rPr>
            <w:rStyle w:val="Hyperlink"/>
            <w:noProof/>
          </w:rPr>
          <w:t>29. Council Regulation amending Regulation (EU) No 36/2012 concerning restrictive measures in view of the situation in Syria</w:t>
        </w:r>
        <w:r>
          <w:rPr>
            <w:noProof/>
            <w:webHidden/>
          </w:rPr>
          <w:tab/>
        </w:r>
        <w:r>
          <w:rPr>
            <w:noProof/>
            <w:webHidden/>
          </w:rPr>
          <w:fldChar w:fldCharType="begin"/>
        </w:r>
        <w:r>
          <w:rPr>
            <w:noProof/>
            <w:webHidden/>
          </w:rPr>
          <w:instrText xml:space="preserve"> PAGEREF _Toc335913100 \h </w:instrText>
        </w:r>
        <w:r>
          <w:rPr>
            <w:noProof/>
            <w:webHidden/>
          </w:rPr>
        </w:r>
        <w:r>
          <w:rPr>
            <w:noProof/>
            <w:webHidden/>
          </w:rPr>
          <w:fldChar w:fldCharType="separate"/>
        </w:r>
        <w:r>
          <w:rPr>
            <w:noProof/>
            <w:webHidden/>
          </w:rPr>
          <w:t>26</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101" w:history="1">
        <w:r w:rsidRPr="00B65469">
          <w:rPr>
            <w:rStyle w:val="Hyperlink"/>
            <w:noProof/>
          </w:rPr>
          <w:t>30. Main aspects and basis choices of the CFSP (point G, paragraph 43 of the Interinstitutional Agreement of 17 May 2006) – 2011 = Annual report from the High Representative of the European Union for Foreign Affairs and Security Policy to the European Parliament</w:t>
        </w:r>
        <w:r>
          <w:rPr>
            <w:noProof/>
            <w:webHidden/>
          </w:rPr>
          <w:tab/>
        </w:r>
        <w:r>
          <w:rPr>
            <w:noProof/>
            <w:webHidden/>
          </w:rPr>
          <w:fldChar w:fldCharType="begin"/>
        </w:r>
        <w:r>
          <w:rPr>
            <w:noProof/>
            <w:webHidden/>
          </w:rPr>
          <w:instrText xml:space="preserve"> PAGEREF _Toc335913101 \h </w:instrText>
        </w:r>
        <w:r>
          <w:rPr>
            <w:noProof/>
            <w:webHidden/>
          </w:rPr>
        </w:r>
        <w:r>
          <w:rPr>
            <w:noProof/>
            <w:webHidden/>
          </w:rPr>
          <w:fldChar w:fldCharType="separate"/>
        </w:r>
        <w:r>
          <w:rPr>
            <w:noProof/>
            <w:webHidden/>
          </w:rPr>
          <w:t>27</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102" w:history="1">
        <w:r w:rsidRPr="00B65469">
          <w:rPr>
            <w:rStyle w:val="Hyperlink"/>
            <w:noProof/>
          </w:rPr>
          <w:t>31. Draft Council Conclusions inviting the introduction of the European Legislation Identifier (ELI) = Adoption</w:t>
        </w:r>
        <w:r>
          <w:rPr>
            <w:noProof/>
            <w:webHidden/>
          </w:rPr>
          <w:tab/>
        </w:r>
        <w:r>
          <w:rPr>
            <w:noProof/>
            <w:webHidden/>
          </w:rPr>
          <w:fldChar w:fldCharType="begin"/>
        </w:r>
        <w:r>
          <w:rPr>
            <w:noProof/>
            <w:webHidden/>
          </w:rPr>
          <w:instrText xml:space="preserve"> PAGEREF _Toc335913102 \h </w:instrText>
        </w:r>
        <w:r>
          <w:rPr>
            <w:noProof/>
            <w:webHidden/>
          </w:rPr>
        </w:r>
        <w:r>
          <w:rPr>
            <w:noProof/>
            <w:webHidden/>
          </w:rPr>
          <w:fldChar w:fldCharType="separate"/>
        </w:r>
        <w:r>
          <w:rPr>
            <w:noProof/>
            <w:webHidden/>
          </w:rPr>
          <w:t>28</w:t>
        </w:r>
        <w:r>
          <w:rPr>
            <w:noProof/>
            <w:webHidden/>
          </w:rPr>
          <w:fldChar w:fldCharType="end"/>
        </w:r>
      </w:hyperlink>
    </w:p>
    <w:p w:rsidR="00954AD5" w:rsidRDefault="00954AD5">
      <w:pPr>
        <w:pStyle w:val="TOC1"/>
        <w:tabs>
          <w:tab w:val="right" w:leader="dot" w:pos="7644"/>
        </w:tabs>
        <w:rPr>
          <w:rFonts w:ascii="Calibri" w:hAnsi="Calibri"/>
          <w:b w:val="0"/>
          <w:bCs w:val="0"/>
          <w:caps w:val="0"/>
          <w:noProof/>
          <w:sz w:val="22"/>
          <w:szCs w:val="22"/>
          <w:lang w:eastAsia="sv-SE"/>
        </w:rPr>
      </w:pPr>
      <w:hyperlink w:anchor="_Toc335913103" w:history="1">
        <w:r w:rsidRPr="00B65469">
          <w:rPr>
            <w:rStyle w:val="Hyperlink"/>
            <w:noProof/>
          </w:rPr>
          <w:t>Trolig A-punkt inför kommande rådsmöten som godkändes vid SJK 2012-09-10.</w:t>
        </w:r>
        <w:r>
          <w:rPr>
            <w:noProof/>
            <w:webHidden/>
          </w:rPr>
          <w:tab/>
        </w:r>
        <w:r>
          <w:rPr>
            <w:noProof/>
            <w:webHidden/>
          </w:rPr>
          <w:fldChar w:fldCharType="begin"/>
        </w:r>
        <w:r>
          <w:rPr>
            <w:noProof/>
            <w:webHidden/>
          </w:rPr>
          <w:instrText xml:space="preserve"> PAGEREF _Toc335913103 \h </w:instrText>
        </w:r>
        <w:r>
          <w:rPr>
            <w:noProof/>
            <w:webHidden/>
          </w:rPr>
        </w:r>
        <w:r>
          <w:rPr>
            <w:noProof/>
            <w:webHidden/>
          </w:rPr>
          <w:fldChar w:fldCharType="separate"/>
        </w:r>
        <w:r>
          <w:rPr>
            <w:noProof/>
            <w:webHidden/>
          </w:rPr>
          <w:t>29</w:t>
        </w:r>
        <w:r>
          <w:rPr>
            <w:noProof/>
            <w:webHidden/>
          </w:rPr>
          <w:fldChar w:fldCharType="end"/>
        </w:r>
      </w:hyperlink>
    </w:p>
    <w:p w:rsidR="00954AD5" w:rsidRDefault="00954AD5">
      <w:pPr>
        <w:pStyle w:val="TOC2"/>
        <w:tabs>
          <w:tab w:val="right" w:leader="dot" w:pos="7644"/>
        </w:tabs>
        <w:rPr>
          <w:rFonts w:ascii="Calibri" w:hAnsi="Calibri"/>
          <w:b w:val="0"/>
          <w:bCs w:val="0"/>
          <w:noProof/>
          <w:sz w:val="22"/>
          <w:szCs w:val="22"/>
          <w:lang w:eastAsia="sv-SE"/>
        </w:rPr>
      </w:pPr>
      <w:hyperlink w:anchor="_Toc335913104" w:history="1">
        <w:r w:rsidRPr="00B65469">
          <w:rPr>
            <w:rStyle w:val="Hyperlink"/>
            <w:noProof/>
          </w:rPr>
          <w:t>32. Commission delegated Regulation (EU) No …/… of 28.6.2012 supplementing Council Regulation (EC</w:t>
        </w:r>
        <w:bookmarkStart w:id="16" w:name="_GoBack"/>
        <w:bookmarkEnd w:id="16"/>
        <w:r w:rsidRPr="00B65469">
          <w:rPr>
            <w:rStyle w:val="Hyperlink"/>
            <w:noProof/>
          </w:rPr>
          <w:t>) No 1234/2007 as regards transnational cooperation and contractual negotiations of producer organisations in the milk and milk products sector - Preparation for the Council Decision on objection/non-objection</w:t>
        </w:r>
        <w:r>
          <w:rPr>
            <w:noProof/>
            <w:webHidden/>
          </w:rPr>
          <w:tab/>
        </w:r>
        <w:r>
          <w:rPr>
            <w:noProof/>
            <w:webHidden/>
          </w:rPr>
          <w:fldChar w:fldCharType="begin"/>
        </w:r>
        <w:r>
          <w:rPr>
            <w:noProof/>
            <w:webHidden/>
          </w:rPr>
          <w:instrText xml:space="preserve"> PAGEREF _Toc335913104 \h </w:instrText>
        </w:r>
        <w:r>
          <w:rPr>
            <w:noProof/>
            <w:webHidden/>
          </w:rPr>
        </w:r>
        <w:r>
          <w:rPr>
            <w:noProof/>
            <w:webHidden/>
          </w:rPr>
          <w:fldChar w:fldCharType="separate"/>
        </w:r>
        <w:r>
          <w:rPr>
            <w:noProof/>
            <w:webHidden/>
          </w:rPr>
          <w:t>29</w:t>
        </w:r>
        <w:r>
          <w:rPr>
            <w:noProof/>
            <w:webHidden/>
          </w:rPr>
          <w:fldChar w:fldCharType="end"/>
        </w:r>
      </w:hyperlink>
    </w:p>
    <w:p w:rsidR="00954AD5" w:rsidRDefault="00954AD5">
      <w:pPr>
        <w:pStyle w:val="RKnormal"/>
        <w:ind w:left="0"/>
        <w:rPr>
          <w:b/>
          <w:bCs/>
        </w:rPr>
      </w:pPr>
      <w:r>
        <w:rPr>
          <w:b/>
          <w:bCs/>
        </w:rPr>
        <w:fldChar w:fldCharType="end"/>
      </w:r>
    </w:p>
    <w:p w:rsidR="00954AD5" w:rsidRDefault="00954AD5">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35913069"/>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54AD5" w:rsidRDefault="00954AD5">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954AD5" w:rsidRDefault="00954AD5" w:rsidP="00DD1988">
      <w:pPr>
        <w:pStyle w:val="Heading1"/>
      </w:pPr>
      <w:bookmarkStart w:id="55" w:name="_Toc335913070"/>
      <w:r>
        <w:t>Troliga A-punkter inför kommande rådsmöten som godkändes vid Coreper I 2012-09-19.</w:t>
      </w:r>
      <w:bookmarkEnd w:id="55"/>
    </w:p>
    <w:p w:rsidR="00954AD5" w:rsidRPr="004169F0" w:rsidRDefault="00954AD5" w:rsidP="004169F0">
      <w:pPr>
        <w:pStyle w:val="Heading2"/>
      </w:pPr>
      <w:bookmarkStart w:id="56" w:name="_Toc335913071"/>
      <w:r>
        <w:t>1. Governing Board of the European Centre for the Development of Vocational Training (CEDEFOP) Appointment of Ms Nellija TITOVA (LV), member in the category of Government representatives = Adoption</w:t>
      </w:r>
      <w:bookmarkEnd w:id="56"/>
    </w:p>
    <w:p w:rsidR="00954AD5" w:rsidRPr="004169F0" w:rsidRDefault="00954AD5" w:rsidP="004169F0">
      <w:r>
        <w:t>13518/12</w:t>
      </w:r>
    </w:p>
    <w:p w:rsidR="00954AD5" w:rsidRDefault="00954AD5">
      <w:pPr>
        <w:pStyle w:val="RKnormal"/>
        <w:tabs>
          <w:tab w:val="clear" w:pos="1843"/>
          <w:tab w:val="left" w:pos="0"/>
        </w:tabs>
        <w:ind w:left="0"/>
      </w:pPr>
    </w:p>
    <w:p w:rsidR="00954AD5" w:rsidRPr="004169F0" w:rsidRDefault="00954AD5" w:rsidP="004169F0">
      <w:r>
        <w:t>Ansvarigt departement: Utbildningsdepartementet</w:t>
      </w:r>
    </w:p>
    <w:p w:rsidR="00954AD5" w:rsidRDefault="00954AD5">
      <w:pPr>
        <w:pStyle w:val="RKnormal"/>
        <w:tabs>
          <w:tab w:val="clear" w:pos="1843"/>
          <w:tab w:val="left" w:pos="0"/>
        </w:tabs>
        <w:ind w:left="0"/>
      </w:pPr>
    </w:p>
    <w:p w:rsidR="00954AD5" w:rsidRPr="004169F0" w:rsidRDefault="00954AD5" w:rsidP="004169F0">
      <w:r>
        <w:t>Ansvarigt statsråd: Nyamko Sabuni</w:t>
      </w:r>
    </w:p>
    <w:p w:rsidR="00954AD5" w:rsidRDefault="00954AD5">
      <w:pPr>
        <w:pStyle w:val="RKnormal"/>
        <w:tabs>
          <w:tab w:val="clear" w:pos="1843"/>
          <w:tab w:val="left" w:pos="0"/>
        </w:tabs>
        <w:ind w:left="0"/>
      </w:pPr>
    </w:p>
    <w:p w:rsidR="00954AD5" w:rsidRPr="004169F0" w:rsidRDefault="00954AD5" w:rsidP="004169F0">
      <w:r>
        <w:t>Godkänd av Coreper I den 19 september 2012</w:t>
      </w:r>
    </w:p>
    <w:p w:rsidR="00954AD5" w:rsidRDefault="00954AD5">
      <w:pPr>
        <w:pStyle w:val="RKnormal"/>
        <w:tabs>
          <w:tab w:val="clear" w:pos="1843"/>
          <w:tab w:val="left" w:pos="0"/>
        </w:tabs>
        <w:ind w:left="0"/>
      </w:pPr>
    </w:p>
    <w:p w:rsidR="00954AD5" w:rsidRDefault="00954AD5" w:rsidP="00032C6A">
      <w:r>
        <w:t xml:space="preserve">Föranleder ingen annotering. </w:t>
      </w:r>
    </w:p>
    <w:p w:rsidR="00954AD5" w:rsidRPr="004169F0" w:rsidRDefault="00954AD5" w:rsidP="004169F0">
      <w:pPr>
        <w:pStyle w:val="Heading2"/>
      </w:pPr>
      <w:bookmarkStart w:id="57" w:name="_Toc335913072"/>
      <w:r>
        <w:t>2. Management Board of the European Chemicals Agency = Adoption of the Council Decision appointing one member</w:t>
      </w:r>
      <w:bookmarkEnd w:id="57"/>
    </w:p>
    <w:p w:rsidR="00954AD5" w:rsidRPr="004169F0" w:rsidRDefault="00954AD5" w:rsidP="004169F0">
      <w:r>
        <w:t>13605/1/12, 13469/12</w:t>
      </w:r>
    </w:p>
    <w:p w:rsidR="00954AD5" w:rsidRDefault="00954AD5">
      <w:pPr>
        <w:pStyle w:val="RKnormal"/>
        <w:tabs>
          <w:tab w:val="clear" w:pos="1843"/>
          <w:tab w:val="left" w:pos="0"/>
        </w:tabs>
        <w:ind w:left="0"/>
      </w:pPr>
    </w:p>
    <w:p w:rsidR="00954AD5" w:rsidRPr="004169F0" w:rsidRDefault="00954AD5" w:rsidP="004169F0">
      <w:r>
        <w:t>Ansvarigt departement: Miljödepartementet</w:t>
      </w:r>
    </w:p>
    <w:p w:rsidR="00954AD5" w:rsidRDefault="00954AD5">
      <w:pPr>
        <w:pStyle w:val="RKnormal"/>
        <w:tabs>
          <w:tab w:val="clear" w:pos="1843"/>
          <w:tab w:val="left" w:pos="0"/>
        </w:tabs>
        <w:ind w:left="0"/>
      </w:pPr>
    </w:p>
    <w:p w:rsidR="00954AD5" w:rsidRPr="004169F0" w:rsidRDefault="00954AD5" w:rsidP="004169F0">
      <w:r>
        <w:t>Ansvarigt statsråd: Lena Ek</w:t>
      </w:r>
    </w:p>
    <w:p w:rsidR="00954AD5" w:rsidRDefault="00954AD5">
      <w:pPr>
        <w:pStyle w:val="RKnormal"/>
        <w:tabs>
          <w:tab w:val="clear" w:pos="1843"/>
          <w:tab w:val="left" w:pos="0"/>
        </w:tabs>
        <w:ind w:left="0"/>
      </w:pPr>
    </w:p>
    <w:p w:rsidR="00954AD5" w:rsidRPr="004169F0" w:rsidRDefault="00954AD5" w:rsidP="004169F0">
      <w:r>
        <w:t>Tidigare behandling vid rådsmöte: Miljörådet</w:t>
      </w:r>
    </w:p>
    <w:p w:rsidR="00954AD5" w:rsidRDefault="00954AD5">
      <w:pPr>
        <w:pStyle w:val="RKnormal"/>
        <w:tabs>
          <w:tab w:val="clear" w:pos="1843"/>
          <w:tab w:val="left" w:pos="0"/>
        </w:tabs>
        <w:ind w:left="0"/>
      </w:pPr>
    </w:p>
    <w:p w:rsidR="00954AD5" w:rsidRPr="004169F0" w:rsidRDefault="00954AD5" w:rsidP="004169F0">
      <w:r>
        <w:t>Godkänd av Coreper I den 19 september 2012</w:t>
      </w:r>
    </w:p>
    <w:p w:rsidR="00954AD5" w:rsidRDefault="00954AD5">
      <w:pPr>
        <w:pStyle w:val="RKnormal"/>
        <w:tabs>
          <w:tab w:val="clear" w:pos="1843"/>
          <w:tab w:val="left" w:pos="0"/>
        </w:tabs>
        <w:ind w:left="0"/>
      </w:pPr>
    </w:p>
    <w:p w:rsidR="00954AD5" w:rsidRPr="004169F0" w:rsidRDefault="00954AD5" w:rsidP="004169F0">
      <w:r>
        <w:t>Föranleder ingen annotering.</w:t>
      </w:r>
    </w:p>
    <w:p w:rsidR="00954AD5" w:rsidRDefault="00954AD5">
      <w:pPr>
        <w:pStyle w:val="RKnormal"/>
        <w:tabs>
          <w:tab w:val="clear" w:pos="1843"/>
          <w:tab w:val="left" w:pos="0"/>
        </w:tabs>
        <w:ind w:left="0"/>
      </w:pPr>
      <w:r>
        <w:t xml:space="preserve"> </w:t>
      </w:r>
    </w:p>
    <w:p w:rsidR="00954AD5" w:rsidRPr="004169F0" w:rsidRDefault="00954AD5" w:rsidP="004169F0">
      <w:pPr>
        <w:pStyle w:val="Heading2"/>
      </w:pPr>
      <w:bookmarkStart w:id="58" w:name="_Toc335913073"/>
      <w:r>
        <w:t>3. Special Report No 8/2012 from the European Court of Auditors entitled "Targeting of aid for the modernisation of agricultural holdings" = Adoption of Council conclusions</w:t>
      </w:r>
      <w:bookmarkEnd w:id="58"/>
    </w:p>
    <w:p w:rsidR="00954AD5" w:rsidRPr="004169F0" w:rsidRDefault="00954AD5" w:rsidP="004169F0">
      <w:r>
        <w:t>12727/12</w:t>
      </w:r>
    </w:p>
    <w:p w:rsidR="00954AD5" w:rsidRDefault="00954AD5">
      <w:pPr>
        <w:pStyle w:val="RKnormal"/>
        <w:tabs>
          <w:tab w:val="clear" w:pos="1843"/>
          <w:tab w:val="left" w:pos="0"/>
        </w:tabs>
        <w:ind w:left="0"/>
      </w:pPr>
    </w:p>
    <w:p w:rsidR="00954AD5" w:rsidRPr="004169F0" w:rsidRDefault="00954AD5" w:rsidP="004169F0">
      <w:r>
        <w:t>Ansvarigt departement: Finansdepartementet</w:t>
      </w:r>
    </w:p>
    <w:p w:rsidR="00954AD5" w:rsidRDefault="00954AD5">
      <w:pPr>
        <w:pStyle w:val="RKnormal"/>
        <w:tabs>
          <w:tab w:val="clear" w:pos="1843"/>
          <w:tab w:val="left" w:pos="0"/>
        </w:tabs>
        <w:ind w:left="0"/>
      </w:pPr>
    </w:p>
    <w:p w:rsidR="00954AD5" w:rsidRPr="004169F0" w:rsidRDefault="00954AD5" w:rsidP="004169F0">
      <w:r>
        <w:t>Ansvarigt statsråd: Anders Borg</w:t>
      </w:r>
    </w:p>
    <w:p w:rsidR="00954AD5" w:rsidRDefault="00954AD5">
      <w:pPr>
        <w:pStyle w:val="RKnormal"/>
        <w:tabs>
          <w:tab w:val="clear" w:pos="1843"/>
          <w:tab w:val="left" w:pos="0"/>
        </w:tabs>
        <w:ind w:left="0"/>
      </w:pPr>
    </w:p>
    <w:p w:rsidR="00954AD5" w:rsidRPr="004169F0" w:rsidRDefault="00954AD5" w:rsidP="004169F0">
      <w:r>
        <w:t>Godkänd av Coreper I den 19 september 2012</w:t>
      </w:r>
    </w:p>
    <w:p w:rsidR="00954AD5" w:rsidRDefault="00954AD5">
      <w:pPr>
        <w:pStyle w:val="RKnormal"/>
        <w:tabs>
          <w:tab w:val="clear" w:pos="1843"/>
          <w:tab w:val="left" w:pos="0"/>
        </w:tabs>
        <w:ind w:left="0"/>
      </w:pPr>
    </w:p>
    <w:p w:rsidR="00954AD5" w:rsidRDefault="00954AD5" w:rsidP="004169F0">
      <w:r>
        <w:t xml:space="preserve">Avsikt med behandlingen i rådet: </w:t>
      </w:r>
    </w:p>
    <w:p w:rsidR="00954AD5" w:rsidRDefault="00954AD5" w:rsidP="004169F0">
      <w:r>
        <w:t>Antagande av rådslutsatser rörande ovan nämnda revisionsrättsrapport</w:t>
      </w:r>
    </w:p>
    <w:p w:rsidR="00954AD5" w:rsidRDefault="00954AD5" w:rsidP="004169F0"/>
    <w:p w:rsidR="00954AD5" w:rsidRDefault="00954AD5" w:rsidP="004169F0">
      <w:r>
        <w:t xml:space="preserve">Hur regeringen ställer sig till den blivande A-punkten: </w:t>
      </w:r>
    </w:p>
    <w:p w:rsidR="00954AD5" w:rsidRDefault="00954AD5" w:rsidP="004169F0">
      <w:r>
        <w:t xml:space="preserve">Regeringen avser godkänna a-punkten. </w:t>
      </w:r>
    </w:p>
    <w:p w:rsidR="00954AD5" w:rsidRDefault="00954AD5" w:rsidP="004169F0"/>
    <w:p w:rsidR="00954AD5" w:rsidRDefault="00954AD5" w:rsidP="00032C6A">
      <w:r>
        <w:t xml:space="preserve">Bakgrund: </w:t>
      </w:r>
    </w:p>
    <w:p w:rsidR="00954AD5" w:rsidRDefault="00954AD5" w:rsidP="00032C6A">
      <w:r>
        <w:t xml:space="preserve">Rådet välkomnar i de föreslagna rådslutsatserna revisionsrättens särskilda rapport om målinriktningen av stödet för modernisering av jordbruksföretag. Rapporten konstaterar bl.a. att stödet till viss del resulterat i modernisering av jordbruk men att effekten kunde blivit större om stödet hade riktats på ett bättre sätt. Enligt de föreslagna slutsatserna är detta något som kan beaktas i den pågående reformen av den gemensamma jordbrukspolitiken, förutsatt att det inte ökar den administrativa bördan. </w:t>
      </w:r>
    </w:p>
    <w:p w:rsidR="00954AD5" w:rsidRPr="004169F0" w:rsidRDefault="00954AD5" w:rsidP="004169F0">
      <w:pPr>
        <w:pStyle w:val="Heading2"/>
      </w:pPr>
      <w:bookmarkStart w:id="59" w:name="_Toc335913074"/>
      <w:r>
        <w:t>4. Commission Decision of XXX amending Commission Decision 2012/88/EU on the technical specifications for interoperability relating to the control-command and signalling subsystems of the trans-European rail system = Decision not to oppose adoption</w:t>
      </w:r>
      <w:bookmarkEnd w:id="59"/>
    </w:p>
    <w:p w:rsidR="00954AD5" w:rsidRPr="004169F0" w:rsidRDefault="00954AD5" w:rsidP="004169F0">
      <w:r>
        <w:t>12924/12, 13464/12</w:t>
      </w:r>
    </w:p>
    <w:p w:rsidR="00954AD5" w:rsidRDefault="00954AD5">
      <w:pPr>
        <w:pStyle w:val="RKnormal"/>
        <w:tabs>
          <w:tab w:val="clear" w:pos="1843"/>
          <w:tab w:val="left" w:pos="0"/>
        </w:tabs>
        <w:ind w:left="0"/>
      </w:pPr>
    </w:p>
    <w:p w:rsidR="00954AD5" w:rsidRPr="004169F0" w:rsidRDefault="00954AD5" w:rsidP="004169F0">
      <w:r>
        <w:t>Ansvarigt departement: Näringsdepartementet</w:t>
      </w:r>
    </w:p>
    <w:p w:rsidR="00954AD5" w:rsidRDefault="00954AD5">
      <w:pPr>
        <w:pStyle w:val="RKnormal"/>
        <w:tabs>
          <w:tab w:val="clear" w:pos="1843"/>
          <w:tab w:val="left" w:pos="0"/>
        </w:tabs>
        <w:ind w:left="0"/>
      </w:pPr>
    </w:p>
    <w:p w:rsidR="00954AD5" w:rsidRPr="004169F0" w:rsidRDefault="00954AD5" w:rsidP="004169F0">
      <w:r>
        <w:t>Ansvarigt statsråd: Catharina Elmsäter-Svärd</w:t>
      </w:r>
    </w:p>
    <w:p w:rsidR="00954AD5" w:rsidRDefault="00954AD5">
      <w:pPr>
        <w:pStyle w:val="RKnormal"/>
        <w:tabs>
          <w:tab w:val="clear" w:pos="1843"/>
          <w:tab w:val="left" w:pos="0"/>
        </w:tabs>
        <w:ind w:left="0"/>
      </w:pPr>
    </w:p>
    <w:p w:rsidR="00954AD5" w:rsidRDefault="00954AD5" w:rsidP="00032C6A">
      <w:r>
        <w:t xml:space="preserve">Godkänd av Coreper I den 19 september 2012 </w:t>
      </w:r>
    </w:p>
    <w:p w:rsidR="00954AD5" w:rsidRDefault="00954AD5" w:rsidP="00032C6A"/>
    <w:p w:rsidR="00954AD5" w:rsidRPr="00032C6A" w:rsidRDefault="00954AD5" w:rsidP="00032C6A">
      <w:r w:rsidRPr="00032C6A">
        <w:t>Rådet föreslås godkänna att kommissionen får ändra beslut sitt beslut 2012/88/EU.</w:t>
      </w:r>
    </w:p>
    <w:p w:rsidR="00954AD5" w:rsidRPr="00032C6A" w:rsidRDefault="00954AD5" w:rsidP="00032C6A"/>
    <w:p w:rsidR="00954AD5" w:rsidRPr="00032C6A" w:rsidRDefault="00954AD5" w:rsidP="00032C6A">
      <w:r w:rsidRPr="00032C6A">
        <w:t>Regeringen avser rösta för att kommissionens beslut om ändring av sitt beslut 2012/88/EU antas.</w:t>
      </w:r>
    </w:p>
    <w:p w:rsidR="00954AD5" w:rsidRPr="00032C6A" w:rsidRDefault="00954AD5" w:rsidP="00032C6A"/>
    <w:p w:rsidR="00954AD5" w:rsidRPr="00032C6A" w:rsidRDefault="00954AD5" w:rsidP="00032C6A">
      <w:r w:rsidRPr="00032C6A">
        <w:t xml:space="preserve">Förslaget innebär en ändring av gällande Teknisk Specifikation för Driftskompatibilitet (TSD) för trafikstyrning och signalering i det europeiska järnvägssystemet och är grundat på en rekommendation från den europeiska järnvägsbyrån (ERA). EU har sedan tidigare beslutat att successivt utveckla och införa ett gemensamt trafikstyrnings- och signalsystem, ERTMS/ETCS, i syfte att på sikt öka effektiviteten och minska kostnaderna i järnvägssystemet, särskilt för dess internationella trafik. Syftet med det aktuella förslaget är att anpassa bestämmelserna i TSD trafikstyrning och signalering till den senast utvecklade versionen av ERTMS/ETCS och därmed möjliggöra dess lagliga användning. Denna version har tillförts ett antal nya funktioner, bl.a. kontroll av att skyddet (stoppljus och bommar) vid vägkorsningar fungerar. De nya funktionerna minskar behovet av nationellt specificerade tilläggsmoduler i ERTMS/ETCS och ökar därmed systemets tekniska enhetlighet. </w:t>
      </w:r>
    </w:p>
    <w:p w:rsidR="00954AD5" w:rsidRDefault="00954AD5" w:rsidP="00032C6A"/>
    <w:p w:rsidR="00954AD5" w:rsidRPr="00032C6A" w:rsidRDefault="00954AD5" w:rsidP="00032C6A">
      <w:r w:rsidRPr="00032C6A">
        <w:t>Specifikationerna för dessa ytterligare funktioner kallas ”Baseline 3”, vilka ska kunna tillämpas till fullo som alternativ till de specifikationer, kallade ”version 2.3.0d” som finns angivna i beslut 2012/88/EU. Järnvägsfordon som har ERTMS/ETCS-utrustning som överensstämmer med Baseline 3-specifikationerna ska utan tekniska eller driftsmässiga restriktioner kunna användas på linjer med markutrustning som uppfyller specifikationerna för version 2.3.0d. Omvänt ska det vara möjligt att installera Baseline 3 på linjer utan att detta minskar möjligheten att trafikera dessa med fordon utrustade med version 2.3.0d av ERTMS/ETCS. Det blir valfritt för infrastrukturförvaltare och ägare/innehavare av fordon att installera version 2.3.0d eller Baseline 3.</w:t>
      </w:r>
    </w:p>
    <w:p w:rsidR="00954AD5" w:rsidRPr="00032C6A" w:rsidRDefault="00954AD5" w:rsidP="00032C6A"/>
    <w:p w:rsidR="00954AD5" w:rsidRDefault="00954AD5" w:rsidP="00032C6A">
      <w:pPr>
        <w:rPr>
          <w:b/>
          <w:i/>
          <w:iCs/>
        </w:rPr>
      </w:pPr>
      <w:r w:rsidRPr="00032C6A">
        <w:t xml:space="preserve">Förslaget behandlades vid mötet i den s.k. Driftskompatibilitets- och Säkerhetskommittén den 5-6 juni 2012, som enhälligt ställde sig bakom att förslaget skulle antas. Transportstyrelsen har följt arbetet i den Europeiska Järnvägsbyråns (ERA) arbetsgrupp och diskuterat dess utformning och effekter med företrädare för den svenska järnvägsbranschen. Transportstyrelsen har inget att erinra mot förslaget. </w:t>
      </w:r>
    </w:p>
    <w:p w:rsidR="00954AD5" w:rsidRDefault="00954AD5" w:rsidP="00032C6A">
      <w:pPr>
        <w:pStyle w:val="RKnormal"/>
      </w:pPr>
      <w:r>
        <w:br w:type="page"/>
      </w:r>
    </w:p>
    <w:p w:rsidR="00954AD5" w:rsidRPr="004169F0" w:rsidRDefault="00954AD5" w:rsidP="00032C6A">
      <w:pPr>
        <w:pStyle w:val="Heading2"/>
      </w:pPr>
      <w:bookmarkStart w:id="60" w:name="_Toc335913075"/>
      <w:r>
        <w:t>5. Commission Decision of XXX concerning the technical specification for interoperability relating to the 'operation and traffic management' subsystem of the rail system in the European Union and amending Decision 2007/756/EC = Decision not to oppose adoption</w:t>
      </w:r>
      <w:bookmarkEnd w:id="60"/>
    </w:p>
    <w:p w:rsidR="00954AD5" w:rsidRPr="004169F0" w:rsidRDefault="00954AD5" w:rsidP="004169F0">
      <w:r>
        <w:t>12962/12, 13467/12</w:t>
      </w:r>
    </w:p>
    <w:p w:rsidR="00954AD5" w:rsidRDefault="00954AD5">
      <w:pPr>
        <w:pStyle w:val="RKnormal"/>
        <w:tabs>
          <w:tab w:val="clear" w:pos="1843"/>
          <w:tab w:val="left" w:pos="0"/>
        </w:tabs>
        <w:ind w:left="0"/>
      </w:pPr>
    </w:p>
    <w:p w:rsidR="00954AD5" w:rsidRPr="004169F0" w:rsidRDefault="00954AD5" w:rsidP="004169F0">
      <w:r>
        <w:t>Ansvarigt departement: Näringsdepartementet</w:t>
      </w:r>
    </w:p>
    <w:p w:rsidR="00954AD5" w:rsidRDefault="00954AD5">
      <w:pPr>
        <w:pStyle w:val="RKnormal"/>
        <w:tabs>
          <w:tab w:val="clear" w:pos="1843"/>
          <w:tab w:val="left" w:pos="0"/>
        </w:tabs>
        <w:ind w:left="0"/>
      </w:pPr>
    </w:p>
    <w:p w:rsidR="00954AD5" w:rsidRPr="004169F0" w:rsidRDefault="00954AD5" w:rsidP="004169F0">
      <w:r>
        <w:t>Ansvarigt statsråd: Catharina Elmsäter-Svärd</w:t>
      </w:r>
    </w:p>
    <w:p w:rsidR="00954AD5" w:rsidRDefault="00954AD5">
      <w:pPr>
        <w:pStyle w:val="RKnormal"/>
        <w:tabs>
          <w:tab w:val="clear" w:pos="1843"/>
          <w:tab w:val="left" w:pos="0"/>
        </w:tabs>
        <w:ind w:left="0"/>
      </w:pPr>
    </w:p>
    <w:p w:rsidR="00954AD5" w:rsidRDefault="00954AD5" w:rsidP="00032C6A">
      <w:r>
        <w:t xml:space="preserve">Godkänd av Coreper I den 19 september 2012 </w:t>
      </w:r>
    </w:p>
    <w:p w:rsidR="00954AD5" w:rsidRDefault="00954AD5" w:rsidP="00032C6A"/>
    <w:p w:rsidR="00954AD5" w:rsidRDefault="00954AD5" w:rsidP="00032C6A">
      <w:r>
        <w:t>Rådet föreslås godkänna att kommissionen får besluta anta en ny teknisk specifikation för driftskompatibilitet(TSD) för drift och trafikledning samt ändra beslut 2007/756/EG, som innehåller bestämmelser om europeisk numrering av järnvägsfordon.</w:t>
      </w:r>
    </w:p>
    <w:p w:rsidR="00954AD5" w:rsidRDefault="00954AD5" w:rsidP="00032C6A"/>
    <w:p w:rsidR="00954AD5" w:rsidRDefault="00954AD5" w:rsidP="00032C6A">
      <w:r>
        <w:t>Regeringen avser rösta för att kommissionen får anta ovan angivna beslut.</w:t>
      </w:r>
    </w:p>
    <w:p w:rsidR="00954AD5" w:rsidRDefault="00954AD5" w:rsidP="00032C6A"/>
    <w:p w:rsidR="00954AD5" w:rsidRDefault="00954AD5" w:rsidP="00032C6A">
      <w:r>
        <w:t xml:space="preserve">För närvarande finns två gällande TSD:er för drift och trafikledning. En för det konventionella järnvägssystemet och en för höghastighetstågsystemet. Förslagets huvudsakliga syfte är att dessa två TSD:er ska slås samman till en. Därutöver föreslås att det geografiska tillämpningsområdet för den nya TSD:n ska vara unionens hela järnvägsnät. Idag omfattas bara det transeuropeiska järnvägsnätet (TEN-T-nätet) av tillämpningsområdet för de bägge TSD:erna om drift och trafikledning. Vidare föreslås att den bilaga som specificerar principerna för hur de europeiska fordonsnumren (EVN) ska konstrueras flyttas över till beslut 2007/756/EG, vilket är en mer logisk placering av denna bilaga. I övrigt innehåller förslaget också vissa förtydligande och förenklande textförbättringar. </w:t>
      </w:r>
    </w:p>
    <w:p w:rsidR="00954AD5" w:rsidRDefault="00954AD5" w:rsidP="00032C6A"/>
    <w:p w:rsidR="00954AD5" w:rsidRDefault="00954AD5" w:rsidP="00032C6A">
      <w:r>
        <w:t>Förslaget behandlades vid mötet i den s.k. Driftskompatibilitets- och Säkerhetskommittén den 7-8  mars 2012. Kommittén ställde sig vid detta möte enhälligt bakom att förslaget skulle antas. Transportstyrelsen har följt arbetet i den Europeiska Järnvägsbyråns (ERA) arbetsgrupp och diskuterat dess utformning och effekter med företrädare för den svenska järnvägsbranschen. Transportstyrelsen har inget att erinra mot förslaget.</w:t>
      </w:r>
    </w:p>
    <w:p w:rsidR="00954AD5" w:rsidRDefault="00954AD5">
      <w:pPr>
        <w:spacing w:line="240" w:lineRule="auto"/>
        <w:rPr>
          <w:rFonts w:ascii="Arial" w:hAnsi="Arial" w:cs="Arial"/>
          <w:b/>
          <w:i/>
          <w:iCs/>
          <w:kern w:val="28"/>
        </w:rPr>
      </w:pPr>
      <w:r>
        <w:br w:type="page"/>
      </w:r>
    </w:p>
    <w:p w:rsidR="00954AD5" w:rsidRPr="004169F0" w:rsidRDefault="00954AD5" w:rsidP="004169F0">
      <w:pPr>
        <w:pStyle w:val="Heading2"/>
      </w:pPr>
      <w:bookmarkStart w:id="61" w:name="_Toc335913076"/>
      <w:r>
        <w:t>6. Commission Regulation (EU) No .../.. of XXX on a common safety method for monitoring to be applied by railway undertakings, infrastructure managers after receiving a safety certificate or safety authorisation and by entities in charge of maintenance = Decision not to oppose adoption</w:t>
      </w:r>
      <w:bookmarkEnd w:id="61"/>
    </w:p>
    <w:p w:rsidR="00954AD5" w:rsidRPr="004169F0" w:rsidRDefault="00954AD5" w:rsidP="004169F0">
      <w:r>
        <w:t>12923/12, 13459/12</w:t>
      </w:r>
    </w:p>
    <w:p w:rsidR="00954AD5" w:rsidRDefault="00954AD5">
      <w:pPr>
        <w:pStyle w:val="RKnormal"/>
        <w:tabs>
          <w:tab w:val="clear" w:pos="1843"/>
          <w:tab w:val="left" w:pos="0"/>
        </w:tabs>
        <w:ind w:left="0"/>
      </w:pPr>
    </w:p>
    <w:p w:rsidR="00954AD5" w:rsidRPr="004169F0" w:rsidRDefault="00954AD5" w:rsidP="004169F0">
      <w:r>
        <w:t>Ansvarigt departement: Näringsdepartementet</w:t>
      </w:r>
    </w:p>
    <w:p w:rsidR="00954AD5" w:rsidRDefault="00954AD5">
      <w:pPr>
        <w:pStyle w:val="RKnormal"/>
        <w:tabs>
          <w:tab w:val="clear" w:pos="1843"/>
          <w:tab w:val="left" w:pos="0"/>
        </w:tabs>
        <w:ind w:left="0"/>
      </w:pPr>
    </w:p>
    <w:p w:rsidR="00954AD5" w:rsidRPr="004169F0" w:rsidRDefault="00954AD5" w:rsidP="004169F0">
      <w:r>
        <w:t>Ansvarigt statsråd: Catharina Elmsäter-Svärd</w:t>
      </w:r>
    </w:p>
    <w:p w:rsidR="00954AD5" w:rsidRDefault="00954AD5">
      <w:pPr>
        <w:pStyle w:val="RKnormal"/>
        <w:tabs>
          <w:tab w:val="clear" w:pos="1843"/>
          <w:tab w:val="left" w:pos="0"/>
        </w:tabs>
        <w:ind w:left="0"/>
      </w:pPr>
    </w:p>
    <w:p w:rsidR="00954AD5" w:rsidRDefault="00954AD5" w:rsidP="004169F0">
      <w:r>
        <w:t>Godkänd av Coreper I den 19 september 2012</w:t>
      </w:r>
    </w:p>
    <w:p w:rsidR="00954AD5" w:rsidRDefault="00954AD5" w:rsidP="004169F0"/>
    <w:p w:rsidR="00954AD5" w:rsidRDefault="00954AD5" w:rsidP="00032C6A">
      <w:r>
        <w:t>Rådet föreslås godkänna att förordningen antas.</w:t>
      </w:r>
    </w:p>
    <w:p w:rsidR="00954AD5" w:rsidRDefault="00954AD5" w:rsidP="00032C6A"/>
    <w:p w:rsidR="00954AD5" w:rsidRDefault="00954AD5" w:rsidP="00032C6A">
      <w:r>
        <w:t xml:space="preserve">Regeringen avser rösta för att förordningen får antas. </w:t>
      </w:r>
    </w:p>
    <w:p w:rsidR="00954AD5" w:rsidRDefault="00954AD5" w:rsidP="00032C6A"/>
    <w:p w:rsidR="00954AD5" w:rsidRDefault="00954AD5" w:rsidP="00032C6A">
      <w:r>
        <w:t>Förslaget, som är grundat på en rekommendation från den europeiska järnvägsstyrelsen (ERA), innebär att en EU-gemensam reglering av infrastrukturförvaltares, järnvägsföretags och enheters ansvariga för underhåll ansvar för egenkontroll av sitt arbete med järnvägssäkerhet införs. Det avser krav på deras egenkontroll av sina s.k. säkersystemets användning, dvs. sådana rutiner, beslutsordningar m.m. i den egna verksamheten som beslutats för att tillse att gällande krav på järnvägssäkerhet och driftskompatibilitet kan uppfyllas. Gemensamma krav på säkerhetssystem finns sedan tidigare specificerade i direktiv 2004/49/EG och i kommissionens förordningar (EU) nr 1158/2010 och nr 1169/2010.</w:t>
      </w:r>
    </w:p>
    <w:p w:rsidR="00954AD5" w:rsidRDefault="00954AD5" w:rsidP="00032C6A"/>
    <w:p w:rsidR="00954AD5" w:rsidRDefault="00954AD5" w:rsidP="00032C6A">
      <w:r>
        <w:t>Syftet bakom förslaget är ytterst att säkra att alla de aktörer inom järnvägssystemet som har ett legalt definierat ansvar för järnvägssäkerhet bedriver sitt järnvägssäkerhetsarbete, inklusive dess uppföljning, på ett systematiskt sätt. Ett annat syfte är att den ytterligare harmonisering av järnvägssäkerhetsarbetet som förslaget innebär också bidrar till att öka dessa aktörers förutsättningar att effektivisera sin samverkan i produktionen av säker järnvägstrafik över olika järnvägsnät med tåg som består av fordon från olika järnvägsföretag. Detta är inte minst viktigt för att öka den internationella järnvägstrafikens konkurrenskraft. Skälet är att den gemensamma regleringen om egenkontroll, vars tillämpning kommer att bli föremål för tillsyn av medlemsstaternas tillsynsmyndigheter, kommer att bidra till ökat förtroende mellan järnvägsföretagen, infrastrukturförvaltarna och de enheter ansvariga för underhåll som de använder. De kommer därför att kunna lita mer på varandras säkerhetsarbete, vilket minskar behovet av egna kostsamma och tidsödande kontroller av andras järnvägsutrustning som ska användas på det egna järnvägsnätet eller det egna tåget.</w:t>
      </w:r>
    </w:p>
    <w:p w:rsidR="00954AD5" w:rsidRDefault="00954AD5" w:rsidP="00032C6A"/>
    <w:p w:rsidR="00954AD5" w:rsidRDefault="00954AD5" w:rsidP="00032C6A">
      <w:r>
        <w:t xml:space="preserve">Förslaget har behandlats i den s.k. Driftskompatibilitets- och Säkerhetskommittén, som vid sitt möte den 5-6 juni 2012 enhälligt ställde sig bakom att det skulle antas. Transportstyrelsen har följt arbetet i den Europeiska Järnvägsbyråns (ERA) arbetsgrupp och diskuterat förslagets utformning och effekter med företrädare för den svenska järnvägsbranschen. Transportstyrelsen har inget att erinra mot förslaget. </w:t>
      </w:r>
    </w:p>
    <w:p w:rsidR="00954AD5" w:rsidRPr="004169F0" w:rsidRDefault="00954AD5" w:rsidP="004169F0">
      <w:pPr>
        <w:pStyle w:val="Heading2"/>
      </w:pPr>
      <w:bookmarkStart w:id="62" w:name="_Toc335913077"/>
      <w:r>
        <w:t>7. Commission Regulation (EU) No .../.. of XXX on a common safety method for supervision by national safety authorities after issuing a safety certificate or safety authorisation = Decision not to oppose adoption</w:t>
      </w:r>
      <w:bookmarkEnd w:id="62"/>
    </w:p>
    <w:p w:rsidR="00954AD5" w:rsidRPr="004169F0" w:rsidRDefault="00954AD5" w:rsidP="004169F0">
      <w:r>
        <w:t>12922/12, 13453/12</w:t>
      </w:r>
    </w:p>
    <w:p w:rsidR="00954AD5" w:rsidRDefault="00954AD5">
      <w:pPr>
        <w:pStyle w:val="RKnormal"/>
        <w:tabs>
          <w:tab w:val="clear" w:pos="1843"/>
          <w:tab w:val="left" w:pos="0"/>
        </w:tabs>
        <w:ind w:left="0"/>
      </w:pPr>
    </w:p>
    <w:p w:rsidR="00954AD5" w:rsidRPr="004169F0" w:rsidRDefault="00954AD5" w:rsidP="004169F0">
      <w:r>
        <w:t>Ansvarigt departement: Näringsdepartementet</w:t>
      </w:r>
    </w:p>
    <w:p w:rsidR="00954AD5" w:rsidRDefault="00954AD5">
      <w:pPr>
        <w:pStyle w:val="RKnormal"/>
        <w:tabs>
          <w:tab w:val="clear" w:pos="1843"/>
          <w:tab w:val="left" w:pos="0"/>
        </w:tabs>
        <w:ind w:left="0"/>
      </w:pPr>
    </w:p>
    <w:p w:rsidR="00954AD5" w:rsidRPr="004169F0" w:rsidRDefault="00954AD5" w:rsidP="004169F0">
      <w:r>
        <w:t>Ansvarigt statsråd: Catharina Elmsäter-Svärd</w:t>
      </w:r>
    </w:p>
    <w:p w:rsidR="00954AD5" w:rsidRDefault="00954AD5">
      <w:pPr>
        <w:pStyle w:val="RKnormal"/>
        <w:tabs>
          <w:tab w:val="clear" w:pos="1843"/>
          <w:tab w:val="left" w:pos="0"/>
        </w:tabs>
        <w:ind w:left="0"/>
      </w:pPr>
    </w:p>
    <w:p w:rsidR="00954AD5" w:rsidRPr="004169F0" w:rsidRDefault="00954AD5" w:rsidP="004169F0">
      <w:r>
        <w:t>Godkänd av Coreper I den 19 september 2012</w:t>
      </w:r>
    </w:p>
    <w:p w:rsidR="00954AD5" w:rsidRDefault="00954AD5">
      <w:pPr>
        <w:pStyle w:val="RKnormal"/>
        <w:tabs>
          <w:tab w:val="clear" w:pos="1843"/>
          <w:tab w:val="left" w:pos="0"/>
        </w:tabs>
        <w:ind w:left="0"/>
      </w:pPr>
    </w:p>
    <w:p w:rsidR="00954AD5" w:rsidRDefault="00954AD5" w:rsidP="004169F0">
      <w:r>
        <w:t>Rådet föreslås godkänna att förordningen antas.</w:t>
      </w:r>
    </w:p>
    <w:p w:rsidR="00954AD5" w:rsidRDefault="00954AD5" w:rsidP="004169F0"/>
    <w:p w:rsidR="00954AD5" w:rsidRDefault="00954AD5" w:rsidP="004169F0">
      <w:r>
        <w:t>Regeringen avser rösta för att förordningen får antas.</w:t>
      </w:r>
    </w:p>
    <w:p w:rsidR="00954AD5" w:rsidRDefault="00954AD5" w:rsidP="004169F0"/>
    <w:p w:rsidR="00954AD5" w:rsidRDefault="00954AD5" w:rsidP="004169F0">
      <w:r>
        <w:t>Förslaget, som är grundat på en rekommendation från den europeiska järnvägsstyrelsen (ERA), innebär att en EU-gemensam reglering om hur tillsyn ska utövas av att infrastrukturförvaltare och järnvägsföretag bedriver sin verksamhet i enlighet med lagfästa krav på järnvägssäkerhet och driftskompatibilitet efter att de har medgivits säkerhetstillstånd. Förslaget innehåller därför bestämmelser om bl.a. sådana tillsynsstrategier/planer, tillsynsförfaranden, beslutskriterier, samarbetsförfaranden mellan myndigheter m.m. som används inom ramen för de nationella järnvägsmyndigheternas tillsynsarbete. Bestämmelserna ska säkerställa att tillsynsarbetet bedrivs på grundval av samma principer som ligger till grund för dessa myndigheters beslut om utfärdande av säkerhetstillstånd, vilka redan är reglerade i EU-rätt (Direktiv 2004/49/EG samt i kommissionens förordningar (EU) nr 1158/2010 och nr 1169/2010).</w:t>
      </w:r>
    </w:p>
    <w:p w:rsidR="00954AD5" w:rsidRDefault="00954AD5" w:rsidP="004169F0"/>
    <w:p w:rsidR="00954AD5" w:rsidRDefault="00954AD5" w:rsidP="004169F0">
      <w:r>
        <w:t xml:space="preserve">Syftet bakom förslaget är att öka myndigheternas ömsesidiga förtroende för varandras tillsynsarbete. Det kan därför förväntas minska för dem själva och marknadsaktörerna tidsödande och kostsamt dubbelarbete. Därigenom kan det även indirekt bidra till att öka rörligheten på den inre marknaden avseende såväl tillhandahållandet av järnvägstransporttjänster som järnvägsutrustning.    </w:t>
      </w:r>
    </w:p>
    <w:p w:rsidR="00954AD5" w:rsidRDefault="00954AD5" w:rsidP="004169F0"/>
    <w:p w:rsidR="00954AD5" w:rsidRDefault="00954AD5" w:rsidP="00032C6A">
      <w:r>
        <w:t xml:space="preserve">Förslaget har behandlats i den s.k. Driftskompatibilitets- och Säkerhetskommittén, som vid sitt möte den 5-6 juni 2012 enhälligt ställde sig bakom att det skulle antas. Transportstyrelsen har följt arbetet i den Europeiska Järnvägsbyråns (ERA) arbetsgrupp och diskuterat förslagets utformning och effekter med företrädare för den svenska järnvägsbranschen. Transportstyrelsen har inget att erinra mot förslaget. </w:t>
      </w:r>
    </w:p>
    <w:p w:rsidR="00954AD5" w:rsidRPr="004169F0" w:rsidRDefault="00954AD5" w:rsidP="004169F0">
      <w:pPr>
        <w:pStyle w:val="Heading2"/>
      </w:pPr>
      <w:bookmarkStart w:id="63" w:name="_Toc335913078"/>
      <w:r>
        <w:t>8. Commission Decision of XXX authorising the French Republic to derogate from Commission Regulation (EU) No 1332/2011 with respect to the use of a new software version of the airborne collision avoidance system (ACAS II) on certain newly-built aircraft = Decision not to oppose the adoption</w:t>
      </w:r>
      <w:bookmarkEnd w:id="63"/>
    </w:p>
    <w:p w:rsidR="00954AD5" w:rsidRPr="004169F0" w:rsidRDefault="00954AD5" w:rsidP="004169F0">
      <w:r>
        <w:t>12972/12, 13344/12</w:t>
      </w:r>
    </w:p>
    <w:p w:rsidR="00954AD5" w:rsidRDefault="00954AD5">
      <w:pPr>
        <w:pStyle w:val="RKnormal"/>
        <w:tabs>
          <w:tab w:val="clear" w:pos="1843"/>
          <w:tab w:val="left" w:pos="0"/>
        </w:tabs>
        <w:ind w:left="0"/>
      </w:pPr>
    </w:p>
    <w:p w:rsidR="00954AD5" w:rsidRPr="004169F0" w:rsidRDefault="00954AD5" w:rsidP="004169F0">
      <w:r>
        <w:t>Ansvarigt departement: Näringsdepartementet</w:t>
      </w:r>
    </w:p>
    <w:p w:rsidR="00954AD5" w:rsidRDefault="00954AD5">
      <w:pPr>
        <w:pStyle w:val="RKnormal"/>
        <w:tabs>
          <w:tab w:val="clear" w:pos="1843"/>
          <w:tab w:val="left" w:pos="0"/>
        </w:tabs>
        <w:ind w:left="0"/>
      </w:pPr>
    </w:p>
    <w:p w:rsidR="00954AD5" w:rsidRPr="004169F0" w:rsidRDefault="00954AD5" w:rsidP="004169F0">
      <w:r>
        <w:t>Ansvarigt statsråd: Catharina Elmsäter-Svärd</w:t>
      </w:r>
    </w:p>
    <w:p w:rsidR="00954AD5" w:rsidRDefault="00954AD5">
      <w:pPr>
        <w:pStyle w:val="RKnormal"/>
        <w:tabs>
          <w:tab w:val="clear" w:pos="1843"/>
          <w:tab w:val="left" w:pos="0"/>
        </w:tabs>
        <w:ind w:left="0"/>
      </w:pPr>
    </w:p>
    <w:p w:rsidR="00954AD5" w:rsidRDefault="00954AD5" w:rsidP="004169F0">
      <w:r>
        <w:t>Godkänd av Coreper I den 19 september 2012</w:t>
      </w:r>
    </w:p>
    <w:p w:rsidR="00954AD5" w:rsidRDefault="00954AD5" w:rsidP="004169F0"/>
    <w:p w:rsidR="00954AD5" w:rsidRDefault="00954AD5" w:rsidP="00CE6BD2">
      <w:r>
        <w:t xml:space="preserve">Coreper ska besluta att inte upphäva kommissionens beslut om att auktorisera Frankrike att göra undantag från kommissionens förordning 1332/2011. </w:t>
      </w:r>
    </w:p>
    <w:p w:rsidR="00954AD5" w:rsidRDefault="00954AD5" w:rsidP="00CE6BD2"/>
    <w:p w:rsidR="00954AD5" w:rsidRDefault="00954AD5" w:rsidP="00CE6BD2">
      <w:r>
        <w:t xml:space="preserve">Regeringen kan acceptera att kommissionens beslut inte upphävs. De undantag som blir aktuella sker under begränsad tid och krav på den nya versionen av antikollissionssystemet i befintliga luftfartyg inträder först senare. Effekterna av att bemyndiga Frankrike att göra undantag bedöms därför bli begränsade. Kommissionen har bekräftat att beslutet inte ska bli vägledande i andra rättsakter. </w:t>
      </w:r>
    </w:p>
    <w:p w:rsidR="00954AD5" w:rsidRDefault="00954AD5" w:rsidP="00CE6BD2"/>
    <w:p w:rsidR="00954AD5" w:rsidRPr="004169F0" w:rsidRDefault="00954AD5" w:rsidP="00CE6BD2">
      <w:r>
        <w:t xml:space="preserve">Enligt kommissionens förordning 1332/2011 ska en ny version av antikollissionsvarningssystemet ACASII installeras i nyproducerade luftfartyg från 1 mars i år. Eventuella undantag från reglerna i förordningen ska beslutas av respektive medlemsstat som undantagna flygplan överflyger. Tillverkaren Airbus med säte i Toulouse i Frankrike har aviserat att installation av den nya versionen inte är möjlig förrän i mars nästa år. Airbus har en omfattande produktion av luftfartyg som används i trafik mellan medlemsstater. Kommissionens beslut innebär att Frankrike ges rätt att besluta undantag som också blir giltiga i andra medlemsstater. </w:t>
      </w:r>
    </w:p>
    <w:p w:rsidR="00954AD5" w:rsidRDefault="00954AD5">
      <w:pPr>
        <w:pStyle w:val="RKnormal"/>
        <w:tabs>
          <w:tab w:val="clear" w:pos="1843"/>
          <w:tab w:val="left" w:pos="0"/>
        </w:tabs>
        <w:ind w:left="0"/>
      </w:pPr>
      <w:r>
        <w:t xml:space="preserve"> </w:t>
      </w:r>
    </w:p>
    <w:p w:rsidR="00954AD5" w:rsidRPr="004169F0" w:rsidRDefault="00954AD5" w:rsidP="004169F0">
      <w:pPr>
        <w:pStyle w:val="Heading2"/>
      </w:pPr>
      <w:bookmarkStart w:id="64" w:name="_Toc335913079"/>
      <w:r>
        <w:t>9. Council Decision on the signing, on behalf of the Union, of the Agreement between the European Union and Canada on customs cooperation with respect to matters related to supply chain security = Adoption</w:t>
      </w:r>
      <w:bookmarkEnd w:id="64"/>
    </w:p>
    <w:p w:rsidR="00954AD5" w:rsidRPr="004169F0" w:rsidRDefault="00954AD5" w:rsidP="004169F0">
      <w:r>
        <w:t>11188/12, 11587/12, 13689/12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Ewa Björling</w:t>
      </w:r>
    </w:p>
    <w:p w:rsidR="00954AD5" w:rsidRDefault="00954AD5">
      <w:pPr>
        <w:pStyle w:val="RKnormal"/>
        <w:tabs>
          <w:tab w:val="clear" w:pos="1843"/>
          <w:tab w:val="left" w:pos="0"/>
        </w:tabs>
        <w:ind w:left="0"/>
      </w:pPr>
    </w:p>
    <w:p w:rsidR="00954AD5" w:rsidRPr="004169F0" w:rsidRDefault="00954AD5" w:rsidP="004169F0">
      <w:r>
        <w:t>Godkänd av Coreper I den 19 september 2012</w:t>
      </w:r>
    </w:p>
    <w:p w:rsidR="00954AD5" w:rsidRDefault="00954AD5">
      <w:pPr>
        <w:pStyle w:val="RKnormal"/>
        <w:tabs>
          <w:tab w:val="clear" w:pos="1843"/>
          <w:tab w:val="left" w:pos="0"/>
        </w:tabs>
        <w:ind w:left="0"/>
      </w:pPr>
    </w:p>
    <w:p w:rsidR="00954AD5" w:rsidRDefault="00954AD5" w:rsidP="004169F0">
      <w:r>
        <w:t>Det finns sedan 1998 ett avtal mellan Europeiska gemenskapen och Kanada om samarbete och ömsesidigt bistånd i tullfrågor. Räckvidden av det avtalet utvidgas nu genom ett avtal om tullrelaterad säkerhetsaspekter.</w:t>
      </w:r>
    </w:p>
    <w:p w:rsidR="00954AD5" w:rsidRDefault="00954AD5" w:rsidP="004169F0"/>
    <w:p w:rsidR="00954AD5" w:rsidRDefault="00954AD5" w:rsidP="004169F0">
      <w:r>
        <w:t>Kommissionen presenterade till rådet i år ett förslag som syftar till att upprätta en rättslig grund för tullsamarbete mellan EU och Kanada i frågor som rör säkerhet i leveranskedjan och riskhantering.</w:t>
      </w:r>
    </w:p>
    <w:p w:rsidR="00954AD5" w:rsidRDefault="00954AD5" w:rsidP="004169F0"/>
    <w:p w:rsidR="00954AD5" w:rsidRPr="004169F0" w:rsidRDefault="00954AD5" w:rsidP="004169F0">
      <w:r>
        <w:t>Tullmyndigheterna i Kanada och EU har sedan tidigare goda förbindelser. Det nu utökade avtalet ger möjlighet att förbättra metoder för säkerheten i leveranskedjan, Detta skulle höja effektiviteten i tullfrågor när det gäller säkerheten i leveranskedjan och underlätta för handeln på ett sätt som gynnar båda de avtalsslutande parterna.</w:t>
      </w:r>
    </w:p>
    <w:p w:rsidR="00954AD5" w:rsidRDefault="00954AD5" w:rsidP="00B97AFF">
      <w:pPr>
        <w:pStyle w:val="Heading1"/>
      </w:pPr>
      <w:bookmarkStart w:id="65" w:name="_Toc335913080"/>
      <w:r>
        <w:t>Troliga A-punkter inför kommande rådsmöten som förväntas godkännas vid Coreper II 2012-09-20.</w:t>
      </w:r>
      <w:bookmarkEnd w:id="65"/>
    </w:p>
    <w:p w:rsidR="00954AD5" w:rsidRPr="004169F0" w:rsidRDefault="00954AD5" w:rsidP="004169F0">
      <w:pPr>
        <w:pStyle w:val="Heading2"/>
      </w:pPr>
      <w:bookmarkStart w:id="66" w:name="_Toc335913081"/>
      <w:r>
        <w:t>10. Case before the General Court = Case T-646/11 CD v. Council of the European Union</w:t>
      </w:r>
      <w:bookmarkEnd w:id="66"/>
    </w:p>
    <w:p w:rsidR="00954AD5" w:rsidRPr="004169F0" w:rsidRDefault="00954AD5" w:rsidP="004169F0">
      <w:r>
        <w:t>13720/12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Birgitta Ohlsson</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B97AFF">
      <w:r>
        <w:t xml:space="preserve">Föranleder ingen annotering. </w:t>
      </w:r>
    </w:p>
    <w:p w:rsidR="00954AD5" w:rsidRPr="004169F0" w:rsidRDefault="00954AD5" w:rsidP="004169F0">
      <w:pPr>
        <w:pStyle w:val="Heading2"/>
      </w:pPr>
      <w:bookmarkStart w:id="67" w:name="_Toc335913082"/>
      <w:r>
        <w:t>11. Case before the Civil Service Tribunal = Case F-70/12 (ZZ v. EEAS) - Intervention by the Council</w:t>
      </w:r>
      <w:bookmarkEnd w:id="67"/>
    </w:p>
    <w:p w:rsidR="00954AD5" w:rsidRPr="004169F0" w:rsidRDefault="00954AD5" w:rsidP="004169F0">
      <w:r>
        <w:t>13751/12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Birgitta Ohlsson</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032C6A">
      <w:r>
        <w:t xml:space="preserve">Föranleder ingen annotering. </w:t>
      </w:r>
    </w:p>
    <w:p w:rsidR="00954AD5" w:rsidRPr="004169F0" w:rsidRDefault="00954AD5" w:rsidP="004169F0">
      <w:pPr>
        <w:pStyle w:val="Heading2"/>
      </w:pPr>
      <w:bookmarkStart w:id="68" w:name="_Toc335913083"/>
      <w:r>
        <w:t>12. Proposed amendment to Regulation No 422/67/EEC, 5/67/Euratom determining the emoluments of the President and Members of the Commission and of the President, Judges, Advocates-General and Registrar of the Court of Justice</w:t>
      </w:r>
      <w:bookmarkEnd w:id="68"/>
    </w:p>
    <w:p w:rsidR="00954AD5" w:rsidRPr="004169F0" w:rsidRDefault="00954AD5" w:rsidP="004169F0">
      <w:r>
        <w:t>13541/12, 13474/12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Carl Bildt</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 xml:space="preserve">Avsikt med behandlingen i rådet: </w:t>
      </w:r>
    </w:p>
    <w:p w:rsidR="00954AD5" w:rsidRDefault="00954AD5" w:rsidP="004169F0">
      <w:r>
        <w:t>Rådet föreslås anta rådets förordning om ändring av förordning nr 422/67/EEG, 5/67/Euratom om ersättning till kommissionens ordförande och ledamöter, till domstolens ordförande, domare, generaladvokater och justitiesekreterare, till förstainstansrättens ordförande, ledamöter och justitiesekreterare samt till Europeiska unionens personaldomstols ordförande, ledamöter och justitiesekreterare</w:t>
      </w:r>
    </w:p>
    <w:p w:rsidR="00954AD5" w:rsidRDefault="00954AD5" w:rsidP="004169F0"/>
    <w:p w:rsidR="00954AD5" w:rsidRDefault="00954AD5" w:rsidP="004169F0">
      <w:r>
        <w:t xml:space="preserve">Hur regeringen ställer sig till den blivande A-punkten: </w:t>
      </w:r>
    </w:p>
    <w:p w:rsidR="00954AD5" w:rsidRDefault="00954AD5" w:rsidP="004169F0">
      <w:r>
        <w:t xml:space="preserve">Regeringen avser rösta ja till att rådet antar förordningen om ändring av förordning nr 422/67/EEG, 5/67/Euratom </w:t>
      </w:r>
    </w:p>
    <w:p w:rsidR="00954AD5" w:rsidRDefault="00954AD5" w:rsidP="004169F0">
      <w:r>
        <w:t xml:space="preserve">om ersättning till kommissionens ordförande och ledamöter, </w:t>
      </w:r>
    </w:p>
    <w:p w:rsidR="00954AD5" w:rsidRDefault="00954AD5" w:rsidP="004169F0">
      <w:r>
        <w:t xml:space="preserve">till domstolens ordförande, domare, generaladvokater och justitiesekreterare, till förstainstansrättens ordförande, ledamöter och justitiesekreterare </w:t>
      </w:r>
    </w:p>
    <w:p w:rsidR="00954AD5" w:rsidRDefault="00954AD5" w:rsidP="004169F0">
      <w:r>
        <w:t>samt till Europeiska unionens personaldomstols ordförande, ledamöter och justitiesekreterare</w:t>
      </w:r>
    </w:p>
    <w:p w:rsidR="00954AD5" w:rsidRDefault="00954AD5" w:rsidP="004169F0"/>
    <w:p w:rsidR="00954AD5" w:rsidRDefault="00954AD5" w:rsidP="004169F0"/>
    <w:p w:rsidR="00954AD5" w:rsidRDefault="00954AD5" w:rsidP="004169F0"/>
    <w:p w:rsidR="00954AD5" w:rsidRDefault="00954AD5" w:rsidP="004169F0">
      <w:r>
        <w:t xml:space="preserve">Bakgrund: </w:t>
      </w:r>
    </w:p>
    <w:p w:rsidR="00954AD5" w:rsidRDefault="00954AD5" w:rsidP="004169F0">
      <w:r>
        <w:t xml:space="preserve">Till följd av den ändring i domstolens stadga som antogs av rådet den 24 juli 2012, och som innebär att en post som vice ordförande inrättats vid domstolen och tribunalen, är det nödvändigt att fastställa löner, pensioner och ersättningar för dessa två vice ordförande. </w:t>
      </w:r>
    </w:p>
    <w:p w:rsidR="00954AD5" w:rsidRDefault="00954AD5" w:rsidP="004169F0"/>
    <w:p w:rsidR="00954AD5" w:rsidRDefault="00954AD5" w:rsidP="00B97AFF">
      <w:r>
        <w:t xml:space="preserve">Förslaget till ändring i förordning (EEG) nr 422/67 tar om hand detta och innebär i huvudsak att posten vice ordförande i domstolen läggs till i artikel 2.2 i förordningen och att grundlönen för den ska vara 125,0 % av grundlönen för en tjänsteman inom kommissionen inom tredje löneklassen av lönegrad 16. Vice ordföranden hamnar därmed mellan ordföranden i domstolen som har 138,0 % och domare och generaladvokater som har 112,5 % av nyss nämnda grundlön inom kommissionen. När det gäller tribunalen föreslås att artikel 21a.2 i förordningen ersätts med den ändringen i sak att posten som vice ordförande läggs till och att grundlönen för den ska uppgå till 108,0 % av den tidigare nämnda grundlönen för en tjänsteman vid kommissionen. Vice ordförandens grundlön hamnar då mellan ordförandens om 112,5 % och ledamöternas om 104,0 %. Vidare förslås bestämmelser om dessa två vice ordförandes månatliga representationstillägg vilka hamnar i nivå mellan de månatliga representationstillägg som erhålls av domstolens ordförande och dess domare samt generaladvokater respektive av tribunalens ordförande och dess domare.    </w:t>
      </w:r>
    </w:p>
    <w:p w:rsidR="00954AD5" w:rsidRPr="004169F0" w:rsidRDefault="00954AD5" w:rsidP="004169F0">
      <w:pPr>
        <w:pStyle w:val="Heading2"/>
      </w:pPr>
      <w:bookmarkStart w:id="69" w:name="_Toc335913084"/>
      <w:r>
        <w:t>13. Draft Rules of procedure of the Court of Justice (recast) = Approval by the Council</w:t>
      </w:r>
      <w:bookmarkEnd w:id="69"/>
    </w:p>
    <w:p w:rsidR="00954AD5" w:rsidRPr="004169F0" w:rsidRDefault="00954AD5" w:rsidP="004169F0">
      <w:r>
        <w:t>13397/12, 13509/12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Carl Bildt</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 xml:space="preserve">Avsikt med behandlingen i rådet: </w:t>
      </w:r>
    </w:p>
    <w:p w:rsidR="00954AD5" w:rsidRDefault="00954AD5" w:rsidP="004169F0">
      <w:r>
        <w:t xml:space="preserve">Rådet föreslås godkänna utkastet till ändrade rättegångsregler för domstolen. </w:t>
      </w:r>
    </w:p>
    <w:p w:rsidR="00954AD5" w:rsidRDefault="00954AD5" w:rsidP="004169F0"/>
    <w:p w:rsidR="00954AD5" w:rsidRDefault="00954AD5" w:rsidP="004169F0">
      <w:r>
        <w:t xml:space="preserve">Hur regeringen ställer sig till den blivande A-punkten: </w:t>
      </w:r>
    </w:p>
    <w:p w:rsidR="00954AD5" w:rsidRDefault="00954AD5" w:rsidP="004169F0">
      <w:r>
        <w:t xml:space="preserve">Regeringen avser rösta ja och således godkänna förslaget om ändrade rättegångsregler för domstolen. </w:t>
      </w:r>
    </w:p>
    <w:p w:rsidR="00954AD5" w:rsidRDefault="00954AD5" w:rsidP="004169F0"/>
    <w:p w:rsidR="00954AD5" w:rsidRDefault="00954AD5" w:rsidP="004169F0">
      <w:r>
        <w:t xml:space="preserve">Bakgrund: </w:t>
      </w:r>
    </w:p>
    <w:p w:rsidR="00954AD5" w:rsidRDefault="00954AD5" w:rsidP="004169F0">
      <w:r>
        <w:t>Det pågår för närvarande ett arbete med att modernisera och förenkla rättegångsreglerna för EU:s domstolar. Arbetet har till syfte att ytterligare effektivisera domstolarnas arbete och minska handläggningstiderna. Som ett led i detta reformeringsarbete lade domstolen i maj 2011 inför rådet fram ett förslag till ändringar i domstolens rättegångsregler.</w:t>
      </w:r>
    </w:p>
    <w:p w:rsidR="00954AD5" w:rsidRDefault="00954AD5" w:rsidP="004169F0"/>
    <w:p w:rsidR="00954AD5" w:rsidRDefault="00954AD5" w:rsidP="00B97AFF">
      <w:r>
        <w:t xml:space="preserve">De föreslagna ändringarna i domstolens rättegångsregler syftar dels till att anpassa rättegångsreglerna till domstolens ändrade måltillströmning där målen om förhandsavgörande står för en allt större del, dels till att ytterligare effektivisera domstolens arbete. Ändringarna i rättegångsreglerna syftar även till att förtydliga vissa regler och kodifiera redan existerande praxis. Dessutom anpassas rättegångsreglerna till de ändringar som under sommaren beslutats i protokollet om stadgan för Europeiska unionens domstol.  </w:t>
      </w:r>
    </w:p>
    <w:p w:rsidR="00954AD5" w:rsidRPr="004169F0" w:rsidRDefault="00954AD5" w:rsidP="004169F0">
      <w:pPr>
        <w:pStyle w:val="Heading2"/>
      </w:pPr>
      <w:bookmarkStart w:id="70" w:name="_Toc335913085"/>
      <w:r>
        <w:t>14. Resolutions, Decisions and Opinions adopted by the European Parliament at its part-session in Strasbourg from 10-13 September 2012</w:t>
      </w:r>
      <w:bookmarkEnd w:id="70"/>
    </w:p>
    <w:p w:rsidR="00954AD5" w:rsidRPr="004169F0" w:rsidRDefault="00954AD5" w:rsidP="004169F0">
      <w:r>
        <w:t>13511/12</w:t>
      </w:r>
    </w:p>
    <w:p w:rsidR="00954AD5" w:rsidRDefault="00954AD5">
      <w:pPr>
        <w:pStyle w:val="RKnormal"/>
        <w:tabs>
          <w:tab w:val="clear" w:pos="1843"/>
          <w:tab w:val="left" w:pos="0"/>
        </w:tabs>
        <w:ind w:left="0"/>
      </w:pPr>
    </w:p>
    <w:p w:rsidR="00954AD5" w:rsidRPr="004169F0" w:rsidRDefault="00954AD5" w:rsidP="004169F0">
      <w:r>
        <w:t>Ansvarigt departement: Statsrådsberedningen</w:t>
      </w:r>
    </w:p>
    <w:p w:rsidR="00954AD5" w:rsidRDefault="00954AD5">
      <w:pPr>
        <w:pStyle w:val="RKnormal"/>
        <w:tabs>
          <w:tab w:val="clear" w:pos="1843"/>
          <w:tab w:val="left" w:pos="0"/>
        </w:tabs>
        <w:ind w:left="0"/>
      </w:pPr>
    </w:p>
    <w:p w:rsidR="00954AD5" w:rsidRPr="004169F0" w:rsidRDefault="00954AD5" w:rsidP="004169F0">
      <w:r>
        <w:t>Ansvarigt statsråd: Birgitta Ohlsson</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B97AFF">
      <w:r>
        <w:t xml:space="preserve">Föranleder ingen annotering. </w:t>
      </w:r>
    </w:p>
    <w:p w:rsidR="00954AD5" w:rsidRPr="004169F0" w:rsidRDefault="00954AD5" w:rsidP="004169F0">
      <w:pPr>
        <w:pStyle w:val="Heading2"/>
      </w:pPr>
      <w:bookmarkStart w:id="71" w:name="_Toc335913086"/>
      <w:r>
        <w:t>15. Appointment of an official to the post of Director-General at the General Secretariat of the Council</w:t>
      </w:r>
      <w:bookmarkEnd w:id="71"/>
    </w:p>
    <w:p w:rsidR="00954AD5" w:rsidRPr="004169F0" w:rsidRDefault="00954AD5" w:rsidP="004169F0">
      <w:r>
        <w:t>13104/12</w:t>
      </w:r>
    </w:p>
    <w:p w:rsidR="00954AD5" w:rsidRDefault="00954AD5">
      <w:pPr>
        <w:pStyle w:val="RKnormal"/>
        <w:tabs>
          <w:tab w:val="clear" w:pos="1843"/>
          <w:tab w:val="left" w:pos="0"/>
        </w:tabs>
        <w:ind w:left="0"/>
      </w:pPr>
    </w:p>
    <w:p w:rsidR="00954AD5" w:rsidRPr="004169F0" w:rsidRDefault="00954AD5" w:rsidP="004169F0">
      <w:r>
        <w:t>Ansvarigt departement: Statsrådsberedningen</w:t>
      </w:r>
    </w:p>
    <w:p w:rsidR="00954AD5" w:rsidRDefault="00954AD5">
      <w:pPr>
        <w:pStyle w:val="RKnormal"/>
        <w:tabs>
          <w:tab w:val="clear" w:pos="1843"/>
          <w:tab w:val="left" w:pos="0"/>
        </w:tabs>
        <w:ind w:left="0"/>
      </w:pPr>
    </w:p>
    <w:p w:rsidR="00954AD5" w:rsidRPr="004169F0" w:rsidRDefault="00954AD5" w:rsidP="004169F0">
      <w:r>
        <w:t>Ansvarigt statsråd: Birgitta Ohlsson</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B97AFF">
      <w:r>
        <w:t xml:space="preserve">Föranleder ingen annotering. </w:t>
      </w:r>
    </w:p>
    <w:p w:rsidR="00954AD5" w:rsidRDefault="00954AD5">
      <w:pPr>
        <w:spacing w:line="240" w:lineRule="auto"/>
        <w:rPr>
          <w:rFonts w:ascii="Arial" w:hAnsi="Arial" w:cs="Arial"/>
          <w:b/>
          <w:i/>
          <w:iCs/>
          <w:kern w:val="28"/>
        </w:rPr>
      </w:pPr>
      <w:r>
        <w:br w:type="page"/>
      </w:r>
    </w:p>
    <w:p w:rsidR="00954AD5" w:rsidRPr="004169F0" w:rsidRDefault="00954AD5" w:rsidP="004169F0">
      <w:pPr>
        <w:pStyle w:val="Heading2"/>
      </w:pPr>
      <w:bookmarkStart w:id="72" w:name="_Toc335913087"/>
      <w:r>
        <w:t>16. Committee of the Regions = Council Decision appointing an Italian alternate member of the Committee of the Regions</w:t>
      </w:r>
      <w:bookmarkEnd w:id="72"/>
    </w:p>
    <w:p w:rsidR="00954AD5" w:rsidRPr="004169F0" w:rsidRDefault="00954AD5" w:rsidP="004169F0">
      <w:r>
        <w:t>13628/12, 13627/12</w:t>
      </w:r>
    </w:p>
    <w:p w:rsidR="00954AD5" w:rsidRDefault="00954AD5">
      <w:pPr>
        <w:pStyle w:val="RKnormal"/>
        <w:tabs>
          <w:tab w:val="clear" w:pos="1843"/>
          <w:tab w:val="left" w:pos="0"/>
        </w:tabs>
        <w:ind w:left="0"/>
      </w:pPr>
    </w:p>
    <w:p w:rsidR="00954AD5" w:rsidRPr="004169F0" w:rsidRDefault="00954AD5" w:rsidP="004169F0">
      <w:r>
        <w:t>Ansvarigt departement: Finansdepartementet</w:t>
      </w:r>
    </w:p>
    <w:p w:rsidR="00954AD5" w:rsidRDefault="00954AD5">
      <w:pPr>
        <w:pStyle w:val="RKnormal"/>
        <w:tabs>
          <w:tab w:val="clear" w:pos="1843"/>
          <w:tab w:val="left" w:pos="0"/>
        </w:tabs>
        <w:ind w:left="0"/>
      </w:pPr>
    </w:p>
    <w:p w:rsidR="00954AD5" w:rsidRPr="004169F0" w:rsidRDefault="00954AD5" w:rsidP="004169F0">
      <w:r>
        <w:t>Ansvarigt statsråd: Peter Norman</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F7039E">
      <w:r>
        <w:t xml:space="preserve">Föranleder ingen annotering. </w:t>
      </w:r>
    </w:p>
    <w:p w:rsidR="00954AD5" w:rsidRPr="004169F0" w:rsidRDefault="00954AD5" w:rsidP="004169F0">
      <w:pPr>
        <w:pStyle w:val="Heading2"/>
      </w:pPr>
      <w:bookmarkStart w:id="73" w:name="_Toc335913088"/>
      <w:r>
        <w:t>17. Committee of the Regions = Council Decision appointing a German member and a German alternate member of the Committee of the Regions</w:t>
      </w:r>
      <w:bookmarkEnd w:id="73"/>
    </w:p>
    <w:p w:rsidR="00954AD5" w:rsidRPr="004169F0" w:rsidRDefault="00954AD5" w:rsidP="004169F0">
      <w:r>
        <w:t>13625/12, 13624/12</w:t>
      </w:r>
    </w:p>
    <w:p w:rsidR="00954AD5" w:rsidRDefault="00954AD5">
      <w:pPr>
        <w:pStyle w:val="RKnormal"/>
        <w:tabs>
          <w:tab w:val="clear" w:pos="1843"/>
          <w:tab w:val="left" w:pos="0"/>
        </w:tabs>
        <w:ind w:left="0"/>
      </w:pPr>
    </w:p>
    <w:p w:rsidR="00954AD5" w:rsidRPr="004169F0" w:rsidRDefault="00954AD5" w:rsidP="004169F0">
      <w:r>
        <w:t>Ansvarigt departement: Finansdepartementet</w:t>
      </w:r>
    </w:p>
    <w:p w:rsidR="00954AD5" w:rsidRDefault="00954AD5">
      <w:pPr>
        <w:pStyle w:val="RKnormal"/>
        <w:tabs>
          <w:tab w:val="clear" w:pos="1843"/>
          <w:tab w:val="left" w:pos="0"/>
        </w:tabs>
        <w:ind w:left="0"/>
      </w:pPr>
    </w:p>
    <w:p w:rsidR="00954AD5" w:rsidRPr="004169F0" w:rsidRDefault="00954AD5" w:rsidP="004169F0">
      <w:r>
        <w:t>Ansvarigt statsråd: Peter Norman</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B97AFF">
      <w:r>
        <w:t xml:space="preserve">Föranleder ingen annotering. </w:t>
      </w:r>
    </w:p>
    <w:p w:rsidR="00954AD5" w:rsidRPr="004169F0" w:rsidRDefault="00954AD5" w:rsidP="004169F0">
      <w:pPr>
        <w:pStyle w:val="Heading2"/>
      </w:pPr>
      <w:bookmarkStart w:id="74" w:name="_Toc335913089"/>
      <w:r>
        <w:t>18. Committee of the Regions = Council Decision appointing a Maltese alternate member of the Committee of the Regions</w:t>
      </w:r>
      <w:bookmarkEnd w:id="74"/>
    </w:p>
    <w:p w:rsidR="00954AD5" w:rsidRPr="004169F0" w:rsidRDefault="00954AD5" w:rsidP="004169F0">
      <w:r>
        <w:t>13761/12, 13760/12</w:t>
      </w:r>
    </w:p>
    <w:p w:rsidR="00954AD5" w:rsidRPr="004169F0" w:rsidRDefault="00954AD5" w:rsidP="004169F0">
      <w:r>
        <w:t>Ansvarigt departement: Finansdepartementet</w:t>
      </w:r>
    </w:p>
    <w:p w:rsidR="00954AD5" w:rsidRDefault="00954AD5">
      <w:pPr>
        <w:pStyle w:val="RKnormal"/>
        <w:tabs>
          <w:tab w:val="clear" w:pos="1843"/>
          <w:tab w:val="left" w:pos="0"/>
        </w:tabs>
        <w:ind w:left="0"/>
      </w:pPr>
    </w:p>
    <w:p w:rsidR="00954AD5" w:rsidRPr="004169F0" w:rsidRDefault="00954AD5" w:rsidP="004169F0">
      <w:r>
        <w:t>Ansvarigt statsråd: Peter Norman</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B97AFF">
      <w:r>
        <w:t xml:space="preserve">Föranleder ingen annotering. </w:t>
      </w:r>
    </w:p>
    <w:p w:rsidR="00954AD5" w:rsidRDefault="00954AD5">
      <w:pPr>
        <w:spacing w:line="240" w:lineRule="auto"/>
        <w:rPr>
          <w:rFonts w:ascii="Arial" w:hAnsi="Arial" w:cs="Arial"/>
          <w:b/>
          <w:i/>
          <w:iCs/>
          <w:kern w:val="28"/>
        </w:rPr>
      </w:pPr>
      <w:r>
        <w:br w:type="page"/>
      </w:r>
    </w:p>
    <w:p w:rsidR="00954AD5" w:rsidRPr="004169F0" w:rsidRDefault="00954AD5" w:rsidP="004169F0">
      <w:pPr>
        <w:pStyle w:val="Heading2"/>
      </w:pPr>
      <w:bookmarkStart w:id="75" w:name="_Toc335913090"/>
      <w:r>
        <w:t>19. Transparency - Public access to documentsa) Confirmatory application No 16/c/01/12b) Confirmatory application No 17/c/01/12c) Confirmatory application No 18/c/01/12</w:t>
      </w:r>
      <w:bookmarkEnd w:id="75"/>
    </w:p>
    <w:p w:rsidR="00954AD5" w:rsidRPr="004169F0" w:rsidRDefault="00954AD5" w:rsidP="004169F0">
      <w:r>
        <w:t>13306/12, 13309/12, 13312/12</w:t>
      </w:r>
    </w:p>
    <w:p w:rsidR="00954AD5" w:rsidRDefault="00954AD5">
      <w:pPr>
        <w:pStyle w:val="RKnormal"/>
        <w:tabs>
          <w:tab w:val="clear" w:pos="1843"/>
          <w:tab w:val="left" w:pos="0"/>
        </w:tabs>
        <w:ind w:left="0"/>
      </w:pPr>
    </w:p>
    <w:p w:rsidR="00954AD5" w:rsidRPr="004169F0" w:rsidRDefault="00954AD5" w:rsidP="004169F0">
      <w:r>
        <w:t>Ansvarigt departement: Justitiedepartementet</w:t>
      </w:r>
    </w:p>
    <w:p w:rsidR="00954AD5" w:rsidRDefault="00954AD5">
      <w:pPr>
        <w:pStyle w:val="RKnormal"/>
        <w:tabs>
          <w:tab w:val="clear" w:pos="1843"/>
          <w:tab w:val="left" w:pos="0"/>
        </w:tabs>
        <w:ind w:left="0"/>
      </w:pPr>
    </w:p>
    <w:p w:rsidR="00954AD5" w:rsidRPr="004169F0" w:rsidRDefault="00954AD5" w:rsidP="004169F0">
      <w:r>
        <w:t>Ansvarigt statsråd: sr Ask</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B97AFF">
      <w:r>
        <w:t xml:space="preserve">Föranleder ingen annotering </w:t>
      </w:r>
    </w:p>
    <w:p w:rsidR="00954AD5" w:rsidRPr="004169F0" w:rsidRDefault="00954AD5" w:rsidP="004169F0">
      <w:pPr>
        <w:pStyle w:val="Heading2"/>
      </w:pPr>
      <w:bookmarkStart w:id="76" w:name="_Toc335913091"/>
      <w:r>
        <w:t>20. Proposal for a Regulation of the European Parliament and of the Council applying a scheme of generalised tariff preferences [First reading] (LA) = Adoption of the legislative act</w:t>
      </w:r>
      <w:bookmarkEnd w:id="76"/>
    </w:p>
    <w:p w:rsidR="00954AD5" w:rsidRPr="004169F0" w:rsidRDefault="00954AD5" w:rsidP="004169F0">
      <w:r>
        <w:t>13614/12, 26/12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Ewa Björling</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EU erbjuder tullättnader till utvecklingsländer genom det allmänna preferenssystemet (Generalized System of Preferences) Den nu gällande rådsförordningen för preferenssystemet är i kraft till och med den 31 december 2013. För att tullförmånerna inte ska upphöra är det nödvändigt att en ny förordning beslutas. Förhandlingarna av den förordningen har före sommaren 2012 avslutats i rådet. Europaparlamentet har parallellt behandlat KOM: s förslag.</w:t>
      </w:r>
    </w:p>
    <w:p w:rsidR="00954AD5" w:rsidRDefault="00954AD5" w:rsidP="004169F0"/>
    <w:p w:rsidR="00954AD5" w:rsidRDefault="00954AD5" w:rsidP="004169F0">
      <w:r>
        <w:t>Förslaget innehåller fortsatta tullättnader för utvecklingsländer. De minst utvecklade länderna kommer oförändrat att erbjudas tullfrihet för alla varor utom vapen. Tullförmånerna för övriga utvecklingsländer kommer att mer fokuseras på de länder som är i mest behov av stöd genom tullättnader. En viss utökning av produktomfattningen ingår i förslaget. Den 1 januari 2014 är datum för ikraftträdande av förordningen.</w:t>
      </w:r>
    </w:p>
    <w:p w:rsidR="00954AD5" w:rsidRDefault="00954AD5" w:rsidP="004169F0"/>
    <w:p w:rsidR="00954AD5" w:rsidRDefault="00954AD5" w:rsidP="004169F0">
      <w:r>
        <w:t>Europaparlamentet antog sin ståndpunkt vid första behandlingen 13 juni 2012, och antog då en kompromissändring av kommissionens förslag. Dessa kompromisser har diskuterats mellan institutionerna och parterna har kunnat godta dem.</w:t>
      </w:r>
    </w:p>
    <w:p w:rsidR="00954AD5" w:rsidRDefault="00954AD5" w:rsidP="004169F0"/>
    <w:p w:rsidR="00954AD5" w:rsidRDefault="00954AD5" w:rsidP="000C73B7">
      <w:r>
        <w:t xml:space="preserve">När rådet formellt godkänner Europaparlamentets ståndpunkt, kommer lagstiftningsakten att vara antagen. Efter undertecknandet av Europaparlamentets talman och rådets ordförande kommer lagstiftningsakten att offentliggöras i Europeiska unionens officiella tidning. </w:t>
      </w:r>
    </w:p>
    <w:p w:rsidR="00954AD5" w:rsidRPr="004169F0" w:rsidRDefault="00954AD5" w:rsidP="004169F0">
      <w:pPr>
        <w:pStyle w:val="Heading2"/>
      </w:pPr>
      <w:bookmarkStart w:id="77" w:name="_Toc335913092"/>
      <w:r>
        <w:t>21. Proposal for a Regulation of the European Parliament and of the Council on certain measures in relation to countries allowing non-sustainable fishing for the purpose of the conservation of fish stocks [First reading] (LA + S) = Adoption of the legislative act</w:t>
      </w:r>
      <w:bookmarkEnd w:id="77"/>
    </w:p>
    <w:p w:rsidR="00954AD5" w:rsidRPr="004169F0" w:rsidRDefault="00954AD5" w:rsidP="004169F0">
      <w:r>
        <w:t>13832/12, 39/12</w:t>
      </w:r>
    </w:p>
    <w:p w:rsidR="00954AD5" w:rsidRDefault="00954AD5">
      <w:pPr>
        <w:pStyle w:val="RKnormal"/>
        <w:tabs>
          <w:tab w:val="clear" w:pos="1843"/>
          <w:tab w:val="left" w:pos="0"/>
        </w:tabs>
        <w:ind w:left="0"/>
      </w:pPr>
    </w:p>
    <w:p w:rsidR="00954AD5" w:rsidRPr="004169F0" w:rsidRDefault="00954AD5" w:rsidP="004169F0">
      <w:r>
        <w:t>Ansvarigt departement: Landsbygdsdepartementet</w:t>
      </w:r>
    </w:p>
    <w:p w:rsidR="00954AD5" w:rsidRDefault="00954AD5">
      <w:pPr>
        <w:pStyle w:val="RKnormal"/>
        <w:tabs>
          <w:tab w:val="clear" w:pos="1843"/>
          <w:tab w:val="left" w:pos="0"/>
        </w:tabs>
        <w:ind w:left="0"/>
      </w:pPr>
    </w:p>
    <w:p w:rsidR="00954AD5" w:rsidRPr="004169F0" w:rsidRDefault="00954AD5" w:rsidP="004169F0">
      <w:r>
        <w:t>Ansvarigt statsråd: Eskil Erlandsson</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 xml:space="preserve">Avsikt med behandlingen i rådet: </w:t>
      </w:r>
    </w:p>
    <w:p w:rsidR="00954AD5" w:rsidRDefault="00954AD5" w:rsidP="004169F0">
      <w:r>
        <w:t xml:space="preserve">Rådet kommer att rösta om det kompromissförslag som är ett resultat av rådets och parlamentets förhandlingar gällande kommissionens ursprungsförslag. Coreper förväntas meddela hur medlemsstaterna kommer att rösta. </w:t>
      </w:r>
    </w:p>
    <w:p w:rsidR="00954AD5" w:rsidRDefault="00954AD5" w:rsidP="004169F0"/>
    <w:p w:rsidR="00954AD5" w:rsidRDefault="00954AD5" w:rsidP="004169F0">
      <w:r>
        <w:t xml:space="preserve">Hur regeringen ställer sig till den blivande A-punkten: </w:t>
      </w:r>
    </w:p>
    <w:p w:rsidR="00954AD5" w:rsidRDefault="00954AD5" w:rsidP="004169F0">
      <w:r>
        <w:t xml:space="preserve">Regeringen gör, i likhet med rådets rättstjänst, bedömningen att den kompromiss som förhandlats fram mellan Europaparlamentet och rådet på grundval av kommissionens förslag är i enlighet med internationell rätt och EU:s internationella åtaganden. Detta har varit den mest centrala frågan för Sverige i förhandlingarna. Förordningen är ett ramverk och utgör således en möjlighet för kommissionen att med ramverket som rättslig grund presentera ett förslag till genomförandeakt innehållande konkreta förslag till handelsrelaterade sanktioner gentemot aktuella länder. Detta innebär att man, i enlighet med kommittéförfarandet, i varje enskilt fall måste anta en rättsakt som klarlägger åtgärderna för att sådana ska träda ikraft mot enskilda länder. </w:t>
      </w:r>
    </w:p>
    <w:p w:rsidR="00954AD5" w:rsidRDefault="00954AD5" w:rsidP="004169F0"/>
    <w:p w:rsidR="00954AD5" w:rsidRDefault="00954AD5" w:rsidP="004169F0">
      <w:r>
        <w:t>Mot denna bakgrund avser regeringen att rösta ja till det föreslagna ramverket.</w:t>
      </w:r>
    </w:p>
    <w:p w:rsidR="00954AD5" w:rsidRDefault="00954AD5" w:rsidP="004169F0"/>
    <w:p w:rsidR="00954AD5" w:rsidRDefault="00954AD5" w:rsidP="004169F0"/>
    <w:p w:rsidR="00954AD5" w:rsidRDefault="00954AD5" w:rsidP="004169F0"/>
    <w:p w:rsidR="00954AD5" w:rsidRDefault="00954AD5" w:rsidP="004169F0">
      <w:r>
        <w:t xml:space="preserve">Bakgrund: </w:t>
      </w:r>
    </w:p>
    <w:p w:rsidR="00954AD5" w:rsidRDefault="00954AD5" w:rsidP="004169F0">
      <w:r>
        <w:t>Kommissionen presenterade den 14 december 2011 ett förslag till förordning om möjligheterna att vidta handelssanktioner mot länder som tillåter ett ohållbart fiske. Syftet med förordningen är att EU ska ha möjlighet och ett verktyg för att kunna vidta åtgärder och att införa handelsrelaterade restriktioner gentemot ett tredjeland som inte samarbetar med EU i förvaltningen av ett gränsöverskridande och långvandrande fiskbestånd, utan bedriver ett överfiske.</w:t>
      </w:r>
    </w:p>
    <w:p w:rsidR="00954AD5" w:rsidRDefault="00954AD5" w:rsidP="004169F0"/>
    <w:p w:rsidR="00954AD5" w:rsidRDefault="00954AD5" w:rsidP="004169F0">
      <w:r>
        <w:t>Om det olagliga fisket pågår under en längre finns risk för omfattande skador på de berörda bestånden och den biologiska mångfalden. I ett läge när ett tredjeland väljer att inte i rimlig tid vidta åtgärder mot det olagliga fisket skulle handelsrelaterade sanktioner vara en möjlig mekanism för att undvika allvarlig decimering eller, i värsta fall, utplåning av bestånden. Det är av stor vikt för Sverige att förordningen är förenlig med internationell rätt.</w:t>
      </w:r>
    </w:p>
    <w:p w:rsidR="00954AD5" w:rsidRDefault="00954AD5" w:rsidP="004169F0"/>
    <w:p w:rsidR="00954AD5" w:rsidRDefault="00954AD5" w:rsidP="00B97AFF">
      <w:r>
        <w:t xml:space="preserve">Europaparlamentet röstade om sin rapport med ändringsförslag den 24 april 2012. I Coreper den 16 maj 2012 godkändes mandatet för att inleda trilog med Europaparlamentet. Rådet har haft två sittningar med Europaparlamentet och kommissionen som ledde fram till den nu föreliggande kompromissen. Europaparlamentet röstade ja till denna kompromiss den 12 september 2012 och rådet ska nu formellt anta rättsakten som 1/A-punkt vid Coreper II den 20 september och som A-punkt vid jordbruks- och fiskerådet den 24-25 september 2012.  </w:t>
      </w:r>
    </w:p>
    <w:p w:rsidR="00954AD5" w:rsidRPr="004169F0" w:rsidRDefault="00954AD5" w:rsidP="004169F0">
      <w:pPr>
        <w:pStyle w:val="Heading2"/>
      </w:pPr>
      <w:bookmarkStart w:id="78" w:name="_Toc335913093"/>
      <w:r>
        <w:t>22. Proposal for a Council Decision on the position to be taken by the European Union within the Joint Committee set up by Article 11 of the Agreement between the European Union, of the one part, and Georgia, on the other part, on protection of geographical indications of agricultural products and foodstuffs, as regards the adoption of the rules of procedure of the Joint Committee</w:t>
      </w:r>
      <w:bookmarkEnd w:id="78"/>
    </w:p>
    <w:p w:rsidR="00954AD5" w:rsidRPr="004169F0" w:rsidRDefault="00954AD5" w:rsidP="004169F0">
      <w:r>
        <w:t>13087/1/12, 44513088/12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Ewa Björling</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 xml:space="preserve">Avsikt med behandlingen i rådet: </w:t>
      </w:r>
    </w:p>
    <w:p w:rsidR="00954AD5" w:rsidRDefault="00954AD5" w:rsidP="004169F0">
      <w:r>
        <w:t>Rådet föreslås anta beslut om Europeiska unionens ståndpunkt i den gemensamma kommitté som inrättats genom artikel 11 i avtalet mellan Europeiska unionen, å ena sidan, och Georgien, å andra sidan, om skydd av geografiska beteckningar för jordbruksprodukter och livsmedel, vad gäller antagande av den gemensamma kommitténs arbetsordning (120806).</w:t>
      </w:r>
    </w:p>
    <w:p w:rsidR="00954AD5" w:rsidRDefault="00954AD5" w:rsidP="004169F0"/>
    <w:p w:rsidR="00954AD5" w:rsidRDefault="00954AD5" w:rsidP="004169F0">
      <w:r>
        <w:t xml:space="preserve">Hur regeringen ställer sig till den blivande A-punkten: </w:t>
      </w:r>
    </w:p>
    <w:p w:rsidR="00954AD5" w:rsidRDefault="00954AD5" w:rsidP="004169F0">
      <w:r>
        <w:t xml:space="preserve">Regeringen avser rösta ja till beslutsförslaget. </w:t>
      </w:r>
    </w:p>
    <w:p w:rsidR="00954AD5" w:rsidRDefault="00954AD5" w:rsidP="004169F0"/>
    <w:p w:rsidR="00954AD5" w:rsidRDefault="00954AD5" w:rsidP="004169F0">
      <w:r>
        <w:t>Bakgrund:</w:t>
      </w:r>
    </w:p>
    <w:p w:rsidR="00954AD5" w:rsidRDefault="00954AD5" w:rsidP="00B97AFF">
      <w:r>
        <w:t xml:space="preserve">En generell kompetensdiskussion, som ej rört Georgien specifikt, mellan rådet och KOM har i ett tidigare skede resulterat i att denna typ av positioner måste överenskommas genom formellt rådsbeslut. </w:t>
      </w:r>
    </w:p>
    <w:p w:rsidR="00954AD5" w:rsidRPr="004169F0" w:rsidRDefault="00954AD5" w:rsidP="004169F0">
      <w:pPr>
        <w:pStyle w:val="Heading2"/>
      </w:pPr>
      <w:bookmarkStart w:id="79" w:name="_Toc335913094"/>
      <w:r>
        <w:t>23. CDE - Centre for the Development of Enterprise: Decision to terminate the term of office of the Director = Appointment of a conciliator on the director's request: response letter</w:t>
      </w:r>
      <w:bookmarkEnd w:id="79"/>
    </w:p>
    <w:p w:rsidR="00954AD5" w:rsidRPr="004169F0" w:rsidRDefault="00954AD5" w:rsidP="004169F0">
      <w:r>
        <w:t>13629/12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Gunilla Carlsson</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Avsikt med behandlingen i rådet:</w:t>
      </w:r>
    </w:p>
    <w:p w:rsidR="00954AD5" w:rsidRDefault="00954AD5" w:rsidP="004169F0">
      <w:r>
        <w:t>Rådet föreslås godkänna utkastet till svarsbrev avseende den förre Vd:ns överklagan av uppsägningen av dennes mandat och begäran om att en medlare utses för att behandla överklagandet, för vilket Gianluigi Valsesia utses till medlare.</w:t>
      </w:r>
    </w:p>
    <w:p w:rsidR="00954AD5" w:rsidRDefault="00954AD5" w:rsidP="004169F0"/>
    <w:p w:rsidR="00954AD5" w:rsidRDefault="00954AD5" w:rsidP="004169F0">
      <w:r>
        <w:t>Hur regeringen ställer sig till den blivande A-punkten:</w:t>
      </w:r>
    </w:p>
    <w:p w:rsidR="00954AD5" w:rsidRDefault="00954AD5" w:rsidP="004169F0">
      <w:r>
        <w:t>Regeringen avser rösta ja till förslaget till svarsbrev.</w:t>
      </w:r>
    </w:p>
    <w:p w:rsidR="00954AD5" w:rsidRDefault="00954AD5" w:rsidP="004169F0"/>
    <w:p w:rsidR="00954AD5" w:rsidRDefault="00954AD5" w:rsidP="004169F0">
      <w:r>
        <w:t>Bakgrund:</w:t>
      </w:r>
    </w:p>
    <w:p w:rsidR="00954AD5" w:rsidRDefault="00954AD5" w:rsidP="004169F0">
      <w:r>
        <w:t>CDE (Centre for the Development of Enterprise) är ett center för näringslivsutveckling i AVS-länderna som finansieras genom EDF och stipuleras av Cotonou-avtalet.</w:t>
      </w:r>
    </w:p>
    <w:p w:rsidR="00954AD5" w:rsidRDefault="00954AD5" w:rsidP="004169F0"/>
    <w:p w:rsidR="00954AD5" w:rsidRDefault="00954AD5" w:rsidP="004169F0">
      <w:r>
        <w:t>Efter långvariga problem och anklagelser om misskötsel, samt på basis av styrelsens rekommendation och den samsyn som fanns mellan medlemsstaterna, kommissionen och AVS-länderna, entledigades CDE:s VD (Romagne). Denne insände den 14 juni 2012, via juridiskt ombud, ett formellt klagomål till ambassadörskommittén och CDE:s styrelse där han begärde att styrelsen skulle återta beslutet om uppsägningen av dennes mandat.</w:t>
      </w:r>
    </w:p>
    <w:p w:rsidR="00954AD5" w:rsidRDefault="00954AD5" w:rsidP="004169F0"/>
    <w:p w:rsidR="00954AD5" w:rsidRDefault="00954AD5" w:rsidP="000C73B7">
      <w:r>
        <w:t xml:space="preserve">Det juridiska ombudet för den före detta Vd:n har i sammanhanget begärt att en medlare utses för vidare behandling av frågan. Med utkastet till brev meddelas att CDE har beslutat att Gianluigi Valsesia utses till medlare. </w:t>
      </w:r>
    </w:p>
    <w:p w:rsidR="00954AD5" w:rsidRPr="004169F0" w:rsidRDefault="00954AD5" w:rsidP="004169F0">
      <w:pPr>
        <w:pStyle w:val="Heading2"/>
      </w:pPr>
      <w:bookmarkStart w:id="80" w:name="_Toc335913095"/>
      <w:r>
        <w:t>24. Enlargement = Accession negotiations with Iceland- Chapter 9: Financial services</w:t>
      </w:r>
      <w:bookmarkEnd w:id="80"/>
    </w:p>
    <w:p w:rsidR="00954AD5" w:rsidRPr="004169F0" w:rsidRDefault="00954AD5" w:rsidP="004169F0">
      <w:r>
        <w:t>13731/12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Carl Bildt</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Avsikt med behandlingen i rådet:</w:t>
      </w:r>
    </w:p>
    <w:p w:rsidR="00954AD5" w:rsidRDefault="00954AD5" w:rsidP="004169F0">
      <w:r>
        <w:t>Rådet föreslås anta den gemensamma ståndpunkten.</w:t>
      </w:r>
    </w:p>
    <w:p w:rsidR="00954AD5" w:rsidRDefault="00954AD5" w:rsidP="004169F0"/>
    <w:p w:rsidR="00954AD5" w:rsidRDefault="00954AD5" w:rsidP="004169F0">
      <w:r>
        <w:t>Hur regeringen ställer sig till den blivande a-punkten</w:t>
      </w:r>
    </w:p>
    <w:p w:rsidR="00954AD5" w:rsidRDefault="00954AD5" w:rsidP="004169F0">
      <w:r>
        <w:t>Regeringen avser att rösta ja till att rådet antar utkastet till gemensam EU-ståndpunkt kring finansiella tjänster (kapitel 9)</w:t>
      </w:r>
    </w:p>
    <w:p w:rsidR="00954AD5" w:rsidRDefault="00954AD5" w:rsidP="004169F0"/>
    <w:p w:rsidR="00954AD5" w:rsidRDefault="00954AD5" w:rsidP="004169F0">
      <w:r>
        <w:t>Bakgrund:</w:t>
      </w:r>
    </w:p>
    <w:p w:rsidR="00954AD5" w:rsidRDefault="00954AD5" w:rsidP="00B97AFF">
      <w:r>
        <w:t xml:space="preserve">Utkastet till gemensam position uppmärksammar Islands framsteg på en rad områden. Bland annat uppges Island nått full implementering, alternativt nått en hög grad av anpassning, till EU:s acquis på områdena för finansiella konglomerat, återförsäkring och marknader för finansiella instrument. Utkastet till gemensam EU-position framhåller också att EU:s fortsatta övervakning av Islands anpassning och implementering av EU:s acquis på området för finansiella tjänster särskilt ska uppmärksamma att riktmärkena uppfylls för bland annat införlivandet av direktiv 2009/14/EC som genomför ändringar av direktiv 94/19/EC om system för garanti för insättningar samt att framsteg görs mot ett införlivande av direktiv 2010/78/EC (”Omnibus I”). Först sedan EU beslutat att riktmärkena är uppnådda föreslås att kapitlet för finansiella tjänster provisoriskt kan stängas.  </w:t>
      </w:r>
    </w:p>
    <w:p w:rsidR="00954AD5" w:rsidRDefault="00954AD5">
      <w:pPr>
        <w:spacing w:line="240" w:lineRule="auto"/>
        <w:rPr>
          <w:rFonts w:ascii="Arial" w:hAnsi="Arial" w:cs="Arial"/>
          <w:b/>
          <w:i/>
          <w:iCs/>
          <w:kern w:val="28"/>
        </w:rPr>
      </w:pPr>
      <w:r>
        <w:br w:type="page"/>
      </w:r>
    </w:p>
    <w:p w:rsidR="00954AD5" w:rsidRPr="004169F0" w:rsidRDefault="00954AD5" w:rsidP="004169F0">
      <w:pPr>
        <w:pStyle w:val="Heading2"/>
      </w:pPr>
      <w:bookmarkStart w:id="81" w:name="_Toc335913096"/>
      <w:r>
        <w:t>25. Enlargement = Accession negotiations with Iceland- Chapter 18: Statistics</w:t>
      </w:r>
      <w:bookmarkEnd w:id="81"/>
    </w:p>
    <w:p w:rsidR="00954AD5" w:rsidRPr="004169F0" w:rsidRDefault="00954AD5" w:rsidP="004169F0">
      <w:r>
        <w:t>13732/12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Carl Bildt</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Avsikt med behandlingen i rådet:</w:t>
      </w:r>
    </w:p>
    <w:p w:rsidR="00954AD5" w:rsidRDefault="00954AD5" w:rsidP="004169F0">
      <w:r>
        <w:t>Rådet föreslås anta den gemensamma ståndpunkten</w:t>
      </w:r>
    </w:p>
    <w:p w:rsidR="00954AD5" w:rsidRDefault="00954AD5" w:rsidP="004169F0"/>
    <w:p w:rsidR="00954AD5" w:rsidRDefault="00954AD5" w:rsidP="004169F0">
      <w:r>
        <w:t>Hur regeringen ställer sig till den blivande a-punkten:</w:t>
      </w:r>
    </w:p>
    <w:p w:rsidR="00954AD5" w:rsidRDefault="00954AD5" w:rsidP="004169F0">
      <w:r>
        <w:t>Regeringen avser att rösta ja till att rådet antar den gemensamma ståndpunkten.</w:t>
      </w:r>
    </w:p>
    <w:p w:rsidR="00954AD5" w:rsidRDefault="00954AD5" w:rsidP="004169F0"/>
    <w:p w:rsidR="00954AD5" w:rsidRDefault="00954AD5" w:rsidP="004169F0">
      <w:r>
        <w:t>Bakgrund:</w:t>
      </w:r>
    </w:p>
    <w:p w:rsidR="00954AD5" w:rsidRDefault="00954AD5" w:rsidP="00B97AFF">
      <w:r>
        <w:t xml:space="preserve">Den gemensamma ståndpunkten konstaterar att Island i stort redan uppfyller de krav på statistikbehandling som finns inom ramen för acquis:n. Dock finns en rad krav som måste uppfyllas. Dessa gäller statistik till tabell 1, 3, 5, 6, 7 och 8 i ESA 95 Förordning 1392/2007. Först när denna statistik har inlämnats kan kapitel 18 provisoriskt stängas. Dessutom bör uppmärksamhet ges till de rättsakter som kan antas före slutförandet av medlemskapsförhandlingarna.  </w:t>
      </w:r>
    </w:p>
    <w:p w:rsidR="00954AD5" w:rsidRPr="004169F0" w:rsidRDefault="00954AD5" w:rsidP="004169F0">
      <w:pPr>
        <w:pStyle w:val="Heading2"/>
      </w:pPr>
      <w:bookmarkStart w:id="82" w:name="_Toc335913097"/>
      <w:r>
        <w:t>26. Draft Council Decision amending and extending the period of application of Decision 2007/641/EC on the conclusion of consultations with the Republic of the Fiji Islands under Article 96 of the ACP-EC Partnership Agreement and Article 37 of the Development Cooperation Instrument = Adoption</w:t>
      </w:r>
      <w:bookmarkEnd w:id="82"/>
    </w:p>
    <w:p w:rsidR="00954AD5" w:rsidRPr="004169F0" w:rsidRDefault="00954AD5" w:rsidP="004169F0">
      <w:r>
        <w:t>13706/12, 13567/12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Carl Bildt</w:t>
      </w:r>
    </w:p>
    <w:p w:rsidR="00954AD5" w:rsidRDefault="00954AD5">
      <w:pPr>
        <w:pStyle w:val="RKnormal"/>
        <w:tabs>
          <w:tab w:val="clear" w:pos="1843"/>
          <w:tab w:val="left" w:pos="0"/>
        </w:tabs>
        <w:ind w:left="0"/>
      </w:pPr>
    </w:p>
    <w:p w:rsidR="00954AD5" w:rsidRPr="004169F0" w:rsidRDefault="00954AD5" w:rsidP="004169F0">
      <w:r>
        <w:t>Tidigare behandling vid rådsmöte: Rådet för utrikesfrågor</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 xml:space="preserve">Avsikt med behandlingen i rådet: </w:t>
      </w:r>
    </w:p>
    <w:p w:rsidR="00954AD5" w:rsidRDefault="00954AD5" w:rsidP="004169F0">
      <w:r>
        <w:t xml:space="preserve">KOM föreslår en ändring och förlängning av tillämpningsperioden för de nuvarande särskilda åtgärderna gentemot Fiji inom ramen för art 96 i Cotonouavtalet i ytterligare 12 månader, dvs. t.o.m. 30 september 2013. Ändringen möjliggör för Fiji att på sikt söka ett nationellt anslag från EU inom ramen för elfte europeiska utvecklingsfonden. Substansen oförändrad i resterande åtgärder. Rådet föreslås anta KOM:s förslag. </w:t>
      </w:r>
    </w:p>
    <w:p w:rsidR="00954AD5" w:rsidRDefault="00954AD5" w:rsidP="004169F0"/>
    <w:p w:rsidR="00954AD5" w:rsidRDefault="00954AD5" w:rsidP="004169F0">
      <w:r>
        <w:t xml:space="preserve">Hur regeringen ställer sig till den blivande A-punkten: </w:t>
      </w:r>
    </w:p>
    <w:p w:rsidR="00954AD5" w:rsidRDefault="00954AD5" w:rsidP="004169F0">
      <w:r>
        <w:t>Regeringen avser stödja förslaget</w:t>
      </w:r>
    </w:p>
    <w:p w:rsidR="00954AD5" w:rsidRDefault="00954AD5" w:rsidP="004169F0"/>
    <w:p w:rsidR="00954AD5" w:rsidRDefault="00954AD5" w:rsidP="00B97AFF">
      <w:r>
        <w:t xml:space="preserve">Bakgrund: </w:t>
      </w:r>
    </w:p>
    <w:p w:rsidR="00954AD5" w:rsidRDefault="00954AD5" w:rsidP="00B97AFF">
      <w:r>
        <w:t xml:space="preserve">Militärkuppen i Fiji 2006 resulterade i att EU år 2007 införde särskilda restriktiva åtgärder för Fiji inom ramen för art 96 i Cotonouavtalet. Dessa åtgärder har därefter förlängts ett antal gånger. Mot bakgrund av den senaste tidens positiva händelseutveckling i Fiji föreslår KOM att ändring nu görs på en åtgärdspunkt för att uppmuntra fortsatt positiv utveckling i landet. Den föreslagna ändringen möjliggör för Fiji att ta del av medel inom elfte utvecklingsfonden. </w:t>
      </w:r>
    </w:p>
    <w:p w:rsidR="00954AD5" w:rsidRPr="004169F0" w:rsidRDefault="00954AD5" w:rsidP="004169F0">
      <w:pPr>
        <w:pStyle w:val="Heading2"/>
      </w:pPr>
      <w:bookmarkStart w:id="83" w:name="_Toc335913098"/>
      <w:r>
        <w:t>27. Draft Council Conclusions on the replenishment of the African Peace Facility for the period 2012 – 2013 = Adoption</w:t>
      </w:r>
      <w:bookmarkEnd w:id="83"/>
    </w:p>
    <w:p w:rsidR="00954AD5" w:rsidRPr="004169F0" w:rsidRDefault="00954AD5" w:rsidP="004169F0">
      <w:r>
        <w:t>13703/12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Gunilla Carlsson</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 xml:space="preserve">Avsikt med behandlingen i rådet: </w:t>
      </w:r>
    </w:p>
    <w:p w:rsidR="00954AD5" w:rsidRDefault="00954AD5" w:rsidP="004169F0">
      <w:r>
        <w:t>Rådet föreslås anta utkastet till rådslutsatser om tillförande av medel till den fredsbevarande resursen för Afrika för perioden 2012–2013.</w:t>
      </w:r>
    </w:p>
    <w:p w:rsidR="00954AD5" w:rsidRDefault="00954AD5" w:rsidP="004169F0"/>
    <w:p w:rsidR="00954AD5" w:rsidRDefault="00954AD5" w:rsidP="004169F0">
      <w:r>
        <w:t xml:space="preserve">Hur regeringen ställer sig till den blivande a-punkten: </w:t>
      </w:r>
    </w:p>
    <w:p w:rsidR="00954AD5" w:rsidRDefault="00954AD5" w:rsidP="004169F0">
      <w:r>
        <w:t xml:space="preserve">Regeringen avser rösta ja till att utkastet till rådslutsatser om tillförande av medel till den fredsbevarande resursen för Afrika för perioden 2012–2013 antas. </w:t>
      </w:r>
    </w:p>
    <w:p w:rsidR="00954AD5" w:rsidRDefault="00954AD5" w:rsidP="004169F0"/>
    <w:p w:rsidR="00954AD5" w:rsidRDefault="00954AD5" w:rsidP="004169F0">
      <w:r>
        <w:t xml:space="preserve">Bakgrund: </w:t>
      </w:r>
    </w:p>
    <w:p w:rsidR="00954AD5" w:rsidRDefault="00954AD5" w:rsidP="004169F0">
      <w:r>
        <w:t xml:space="preserve">Den Afrikanska Fredsfaciliteten (APF) inrättades 2004 inom europeiska utvecklingsfonden (EDF) som ett svar på den begäran som gjordes av de afrikanska ledarna vid ett AU-toppmöte 2003. EDF utgör EU:s huvudsakliga kanal för utvecklingssamarbete mellan länderna i Afrika, Västindien och Stilla havet (AVS-länderna) inom ramen för det s.k. Cotonou-avtalet, som löper till år 2020. </w:t>
      </w:r>
    </w:p>
    <w:p w:rsidR="00954AD5" w:rsidRDefault="00954AD5" w:rsidP="004169F0"/>
    <w:p w:rsidR="00954AD5" w:rsidRDefault="00954AD5" w:rsidP="004169F0">
      <w:r>
        <w:t xml:space="preserve">EU:s stöd från APF utgår, efter inkommen begäran från AU, till kapacitetsuppbyggnad av krishanteringsstrukturer, stöd till fredsstödjande insatser och stöd till afrikanska strukturer för tidig förvarning och medling. Medel i APF kan inte användas för utgifter såsom vapen, ammunition, löner till militär personal och utbildning men däremot bl.a. dagersättningar samt logistik- och kommunikationsutrustning. </w:t>
      </w:r>
    </w:p>
    <w:p w:rsidR="00954AD5" w:rsidRDefault="00954AD5" w:rsidP="004169F0"/>
    <w:p w:rsidR="00954AD5" w:rsidRDefault="00954AD5" w:rsidP="004169F0">
      <w:r>
        <w:t>En del av APF kanaliserar stöd till fredsbevarande insatser i Afrika, där den fredsbevarande insatsen AMISOM i Somalia f.n. får den huvudsakliga andelen av stödet. APF har på detta sätt utgjort en central komponent i genomförandet av EU:s åtagande att stödja de afrikanska länderna att själva ansvara för att hantera kriser på kontinenten (eftersom FN inte på överskådlig framtid kommer att kunna axla detta ansvar utan måste luta sig mot regionala organisationer för att implementera säkerhetsrådets mandat.)</w:t>
      </w:r>
    </w:p>
    <w:p w:rsidR="00954AD5" w:rsidRDefault="00954AD5" w:rsidP="004169F0">
      <w:r>
        <w:t>EU-kommissionen och AU har, baserat på en halvtidsöversyn som genomförts, identifierat behov av ytterligare finansiering till denna insats, vilket också fått politiskt stöd i EU-kretsen.</w:t>
      </w:r>
    </w:p>
    <w:p w:rsidR="00954AD5" w:rsidRDefault="00954AD5" w:rsidP="004169F0"/>
    <w:p w:rsidR="00954AD5" w:rsidRDefault="00954AD5" w:rsidP="004169F0">
      <w:r>
        <w:t xml:space="preserve">Frågan om tillförande av medel till den fredsbevarande resursen för Afrika för perioden 2012-2013 är det sista steget i en tvåstegsprocess. I ett första steg (se behandling i Coreper den 18/7 och antagande vid Rådet för Utrikes frågor den 23/7) beslutades om att en del de medel som icke tilldelats inom EDF10 skulle omfördelas till samarbete mellan AVS-staterna, d.v.s. anslagsposten Intra-AVS, för 2012-13. Av dessa medel tillförs nu 100 miljoner euro den fredsbevarande resursen för Afrika samtidigt som ett belopp på 26,4 miljoner euro outnyttjade medel från resursens treåriga handlingsprogram 2008–2010 kan göras tillgängligt för perioden 2012–2013.  </w:t>
      </w:r>
    </w:p>
    <w:p w:rsidR="00954AD5" w:rsidRDefault="00954AD5" w:rsidP="004169F0"/>
    <w:p w:rsidR="00954AD5" w:rsidRDefault="00954AD5" w:rsidP="00B97AFF">
      <w:r>
        <w:t xml:space="preserve">Sveriges linje har varit att möjligheten till fortsatt EU-stöd till fredsbevarande insatser i Afrika är en viktig utrikes- och säkerhetspolitisk prioritering, som tillkommit på begäran av de afrikanska ledarna, och som möter ett konkret och verkligt behov. Samtidigt har Sverige emellertid varit drivande – och fortsätter att vara så – i frågan om att alternativa finansieringskällor ska undersökas och att finansiering genom EDF är en interimslösning. </w:t>
      </w:r>
    </w:p>
    <w:p w:rsidR="00954AD5" w:rsidRDefault="00954AD5">
      <w:pPr>
        <w:spacing w:line="240" w:lineRule="auto"/>
        <w:rPr>
          <w:rFonts w:ascii="Arial" w:hAnsi="Arial" w:cs="Arial"/>
          <w:b/>
          <w:i/>
          <w:iCs/>
          <w:kern w:val="28"/>
        </w:rPr>
      </w:pPr>
      <w:r>
        <w:br w:type="page"/>
      </w:r>
    </w:p>
    <w:p w:rsidR="00954AD5" w:rsidRPr="004169F0" w:rsidRDefault="00954AD5" w:rsidP="004169F0">
      <w:pPr>
        <w:pStyle w:val="Heading2"/>
      </w:pPr>
      <w:bookmarkStart w:id="84" w:name="_Toc335913099"/>
      <w:r>
        <w:t>28. Council Decision authorising the opening of negotiations for the adaptation of agreements signed or concluded between the European Union, or the European Union and its Member States, with one or more third countries or international organisations, in view of the accession of the Republic of Croatia to the European Union</w:t>
      </w:r>
      <w:bookmarkEnd w:id="84"/>
    </w:p>
    <w:p w:rsidR="00954AD5" w:rsidRPr="004169F0" w:rsidRDefault="00954AD5" w:rsidP="004169F0">
      <w:r>
        <w:t>13440/12, 13351/12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Carl Bildt</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Avsikt med behandlingen i rådet:</w:t>
      </w:r>
    </w:p>
    <w:p w:rsidR="00954AD5" w:rsidRDefault="00954AD5" w:rsidP="004169F0">
      <w:r>
        <w:t>Rådet föreslås besluta om bemyndigande för kommissionen att förhandla om anpassningar av avtal med anledning av Kroatiens inträde i Europeiska unionen.</w:t>
      </w:r>
    </w:p>
    <w:p w:rsidR="00954AD5" w:rsidRDefault="00954AD5" w:rsidP="004169F0"/>
    <w:p w:rsidR="00954AD5" w:rsidRDefault="00954AD5" w:rsidP="004169F0">
      <w:r>
        <w:t>Regeringens inställning till den blivande a-punkten:</w:t>
      </w:r>
    </w:p>
    <w:p w:rsidR="00954AD5" w:rsidRDefault="00954AD5" w:rsidP="004169F0">
      <w:r>
        <w:t xml:space="preserve">Regeringen stödjer förslaget om rådets bemyndigande av kommissionen att inleda förhandlingar. </w:t>
      </w:r>
    </w:p>
    <w:p w:rsidR="00954AD5" w:rsidRDefault="00954AD5" w:rsidP="004169F0"/>
    <w:p w:rsidR="00954AD5" w:rsidRDefault="00954AD5" w:rsidP="004169F0">
      <w:r>
        <w:t>Bakgrund:</w:t>
      </w:r>
    </w:p>
    <w:p w:rsidR="00954AD5" w:rsidRDefault="00954AD5" w:rsidP="00B97AFF">
      <w:r>
        <w:t xml:space="preserve">Fördraget om Kroatiens anslutning till Europeiska unionen undertecknades den 9 december 2011. Med anledning av att unionen får en ny medlemsstat måste vissa avtal som ingåtts mellan EU och ett eller flera tredjeländer anpassas. Till dessa hör bland annat partnerskapsavtalet(Cotonou) med stater i Afrika, Västindien och Stillahavsområdet samt avtal med Island, Norge och Schweiz. I likhet med tillvägagångssättet vid tidigare utvidgningar ska kommissionen leda förhandlingarna och rådet därmed besluta om bemyndigande.  </w:t>
      </w:r>
    </w:p>
    <w:p w:rsidR="00954AD5" w:rsidRPr="004169F0" w:rsidRDefault="00954AD5" w:rsidP="004169F0">
      <w:pPr>
        <w:pStyle w:val="Heading2"/>
      </w:pPr>
      <w:bookmarkStart w:id="85" w:name="_Toc335913100"/>
      <w:r>
        <w:t>29. Council Regulation amending Regulation (EU) No 36/2012 concerning restrictive measures in view of the situation in Syria</w:t>
      </w:r>
      <w:bookmarkEnd w:id="85"/>
    </w:p>
    <w:p w:rsidR="00954AD5" w:rsidRPr="004169F0" w:rsidRDefault="00954AD5" w:rsidP="004169F0">
      <w:r>
        <w:t>13562/12, 12888/12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Carl Bildt</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 xml:space="preserve">Rådets förordning om ändring av förordning (EU) nr 36/2012 om restriktiva åtgärder med hänsyn till situationen i Syrien. </w:t>
      </w:r>
    </w:p>
    <w:p w:rsidR="00954AD5" w:rsidRDefault="00954AD5" w:rsidP="004169F0">
      <w:r>
        <w:t>I första hand för att genomföra rådets beslut 2012/420/GUSP om ändring av beslut 2011/782/GUSP. Tillägg med vissa bestämmelser rörande inspektion av luft- och sjöfartyg om det finns rimliga skäl att anta att de innehåller gods som det enligt gällande embargobestämmelser är förbjudet att tillhandahålla, sälja, överföra eller exportera. Vidare regler om undantag från frysningsbestämmelserna i vissa fall då en överföring avser betalning av någon i samband med finansiellt stöd för studier m.m. Även omformulering av vissa undantag rörande överföringar via Syriens centralbank.</w:t>
      </w:r>
    </w:p>
    <w:p w:rsidR="00954AD5" w:rsidRDefault="00954AD5" w:rsidP="004169F0"/>
    <w:p w:rsidR="00954AD5" w:rsidRDefault="00954AD5" w:rsidP="00370053">
      <w:r>
        <w:t xml:space="preserve">Regeringen avser stödja beslutet. </w:t>
      </w:r>
    </w:p>
    <w:p w:rsidR="00954AD5" w:rsidRPr="004169F0" w:rsidRDefault="00954AD5" w:rsidP="004169F0">
      <w:pPr>
        <w:pStyle w:val="Heading2"/>
      </w:pPr>
      <w:bookmarkStart w:id="86" w:name="_Toc335913101"/>
      <w:r>
        <w:t>30. Main aspects and basis choices of the CFSP (point G, paragraph 43 of the Interinstitutional Agreement of 17 May 2006) – 2011 = Annual report from the High Representative of the European Union for Foreign Affairs and Security Policy to the European Parliament</w:t>
      </w:r>
      <w:bookmarkEnd w:id="86"/>
    </w:p>
    <w:p w:rsidR="00954AD5" w:rsidRPr="004169F0" w:rsidRDefault="00954AD5" w:rsidP="004169F0">
      <w:r>
        <w:t>13744/12, 13039/12</w:t>
      </w:r>
    </w:p>
    <w:p w:rsidR="00954AD5" w:rsidRDefault="00954AD5">
      <w:pPr>
        <w:pStyle w:val="RKnormal"/>
        <w:tabs>
          <w:tab w:val="clear" w:pos="1843"/>
          <w:tab w:val="left" w:pos="0"/>
        </w:tabs>
        <w:ind w:left="0"/>
      </w:pPr>
    </w:p>
    <w:p w:rsidR="00954AD5" w:rsidRPr="004169F0" w:rsidRDefault="00954AD5" w:rsidP="004169F0">
      <w:r>
        <w:t>Ansvarigt departement: Utrikesdepartementet</w:t>
      </w:r>
    </w:p>
    <w:p w:rsidR="00954AD5" w:rsidRDefault="00954AD5">
      <w:pPr>
        <w:pStyle w:val="RKnormal"/>
        <w:tabs>
          <w:tab w:val="clear" w:pos="1843"/>
          <w:tab w:val="left" w:pos="0"/>
        </w:tabs>
        <w:ind w:left="0"/>
      </w:pPr>
    </w:p>
    <w:p w:rsidR="00954AD5" w:rsidRPr="004169F0" w:rsidRDefault="00954AD5" w:rsidP="004169F0">
      <w:r>
        <w:t>Ansvarigt statsråd: Carl Bildt</w:t>
      </w:r>
    </w:p>
    <w:p w:rsidR="00954AD5" w:rsidRDefault="00954AD5">
      <w:pPr>
        <w:pStyle w:val="RKnormal"/>
        <w:tabs>
          <w:tab w:val="clear" w:pos="1843"/>
          <w:tab w:val="left" w:pos="0"/>
        </w:tabs>
        <w:ind w:left="0"/>
      </w:pPr>
    </w:p>
    <w:p w:rsidR="00954AD5" w:rsidRDefault="00954AD5" w:rsidP="00B97AFF">
      <w:r>
        <w:t>Förväntas godkännas av Coreper II den 20 september 2012</w:t>
      </w:r>
    </w:p>
    <w:p w:rsidR="00954AD5" w:rsidRDefault="00954AD5" w:rsidP="00B97AFF">
      <w:pPr>
        <w:rPr>
          <w:highlight w:val="yellow"/>
        </w:rPr>
      </w:pPr>
    </w:p>
    <w:p w:rsidR="00954AD5" w:rsidRDefault="00954AD5" w:rsidP="00E330CB">
      <w:r>
        <w:t>Avsikt med behandlingen i rådet:</w:t>
      </w:r>
    </w:p>
    <w:p w:rsidR="00954AD5" w:rsidRDefault="00954AD5" w:rsidP="00E330CB">
      <w:r>
        <w:t xml:space="preserve">Rådet föreslås godkänna de viktigaste aspekterna och de grundläggande vägvalen för Gusp under 2011 i en årlig rapport till Europaparlamentet från Europeiska unionens höga representat för utrikesfrågor och säkerhetspolitik. </w:t>
      </w:r>
    </w:p>
    <w:p w:rsidR="00954AD5" w:rsidRDefault="00954AD5" w:rsidP="00E330CB"/>
    <w:p w:rsidR="00954AD5" w:rsidRDefault="00954AD5" w:rsidP="00E330CB">
      <w:r>
        <w:t>Hur regeringen ställer sig till den blivande A-punkten:</w:t>
      </w:r>
    </w:p>
    <w:p w:rsidR="00954AD5" w:rsidRDefault="00954AD5" w:rsidP="00E330CB">
      <w:r>
        <w:t>Regeringen anser att rapporten kan godkännas i CrPII och sändas vidare till Rådet för godkännande.</w:t>
      </w:r>
    </w:p>
    <w:p w:rsidR="00954AD5" w:rsidRDefault="00954AD5" w:rsidP="00E330CB"/>
    <w:p w:rsidR="00954AD5" w:rsidRDefault="00954AD5" w:rsidP="00E330CB">
      <w:r>
        <w:t>Bakgrund:</w:t>
      </w:r>
    </w:p>
    <w:p w:rsidR="00954AD5" w:rsidRDefault="00954AD5" w:rsidP="00E330CB">
      <w:r>
        <w:t xml:space="preserve">Kommittén för utrikes- och säkerhetspolitik godkände i augusti 2012 en omarbetad version av utkastet till en årlig rapport avsedd för Europaparlamentet (dok. 13039/12+COR 1). Rapporten syftar till att i enlighet med punkt G.43 i det interinstitutionella avtalet (II A)från den 17 maj 2006, höra Europaparlamentet om ett planeringsdokument innehållande de viktigaste aspekterna och de grundläggande vägvalen vad gäller Gusp. Detta inbegriper de finansiella konsekvenserna för Europeiska unionens allmänna budget och en utvärdering av de åtgärder som inletts under året. innehållande de viktigaste aspekterna och de grundläggande vägvalen vad gäller Gusp. Detta inbegriper de finansiella konsekvenserna för Europeiska unionens allmänna budget och en utvärdering av de åtgärder som inletts under året. </w:t>
      </w:r>
    </w:p>
    <w:p w:rsidR="00954AD5" w:rsidRPr="004169F0" w:rsidRDefault="00954AD5" w:rsidP="004169F0">
      <w:pPr>
        <w:pStyle w:val="Heading2"/>
      </w:pPr>
      <w:bookmarkStart w:id="87" w:name="_Toc335913102"/>
      <w:r>
        <w:t>31. Draft Council Conclusions inviting the introduction of the European Legislation Identifier (ELI) = Adoption</w:t>
      </w:r>
      <w:bookmarkEnd w:id="87"/>
    </w:p>
    <w:p w:rsidR="00954AD5" w:rsidRPr="004169F0" w:rsidRDefault="00954AD5" w:rsidP="004169F0">
      <w:r>
        <w:t>13753/12, 13401/12</w:t>
      </w:r>
    </w:p>
    <w:p w:rsidR="00954AD5" w:rsidRDefault="00954AD5">
      <w:pPr>
        <w:pStyle w:val="RKnormal"/>
        <w:tabs>
          <w:tab w:val="clear" w:pos="1843"/>
          <w:tab w:val="left" w:pos="0"/>
        </w:tabs>
        <w:ind w:left="0"/>
      </w:pPr>
    </w:p>
    <w:p w:rsidR="00954AD5" w:rsidRPr="004169F0" w:rsidRDefault="00954AD5" w:rsidP="004169F0">
      <w:r>
        <w:t>Ansvarigt departement: Justitiedepartementet</w:t>
      </w:r>
    </w:p>
    <w:p w:rsidR="00954AD5" w:rsidRDefault="00954AD5">
      <w:pPr>
        <w:pStyle w:val="RKnormal"/>
        <w:tabs>
          <w:tab w:val="clear" w:pos="1843"/>
          <w:tab w:val="left" w:pos="0"/>
        </w:tabs>
        <w:ind w:left="0"/>
      </w:pPr>
    </w:p>
    <w:p w:rsidR="00954AD5" w:rsidRPr="004169F0" w:rsidRDefault="00954AD5" w:rsidP="004169F0">
      <w:r>
        <w:t>Ansvarigt statsråd: Beatrice Ask</w:t>
      </w:r>
    </w:p>
    <w:p w:rsidR="00954AD5" w:rsidRDefault="00954AD5">
      <w:pPr>
        <w:pStyle w:val="RKnormal"/>
        <w:tabs>
          <w:tab w:val="clear" w:pos="1843"/>
          <w:tab w:val="left" w:pos="0"/>
        </w:tabs>
        <w:ind w:left="0"/>
      </w:pPr>
    </w:p>
    <w:p w:rsidR="00954AD5" w:rsidRPr="004169F0" w:rsidRDefault="00954AD5" w:rsidP="004169F0">
      <w:r>
        <w:t>Förväntas godkännas av Coreper II den 20 september 2012</w:t>
      </w:r>
    </w:p>
    <w:p w:rsidR="00954AD5" w:rsidRDefault="00954AD5">
      <w:pPr>
        <w:pStyle w:val="RKnormal"/>
        <w:tabs>
          <w:tab w:val="clear" w:pos="1843"/>
          <w:tab w:val="left" w:pos="0"/>
        </w:tabs>
        <w:ind w:left="0"/>
      </w:pPr>
    </w:p>
    <w:p w:rsidR="00954AD5" w:rsidRDefault="00954AD5" w:rsidP="004169F0">
      <w:r>
        <w:t>Avsikt med behandlingen i rådet</w:t>
      </w:r>
    </w:p>
    <w:p w:rsidR="00954AD5" w:rsidRDefault="00954AD5" w:rsidP="004169F0">
      <w:r>
        <w:t>Rådet föreslås godkänna rådslutsatserna.</w:t>
      </w:r>
    </w:p>
    <w:p w:rsidR="00954AD5" w:rsidRDefault="00954AD5" w:rsidP="004169F0"/>
    <w:p w:rsidR="00954AD5" w:rsidRDefault="00954AD5" w:rsidP="004169F0">
      <w:r>
        <w:t>Hur regeringen ställer sig till den blivande A-punkten</w:t>
      </w:r>
    </w:p>
    <w:p w:rsidR="00954AD5" w:rsidRDefault="00954AD5" w:rsidP="004169F0">
      <w:r>
        <w:t>Regeringen avser godkänna rådslutsatserna.</w:t>
      </w:r>
    </w:p>
    <w:p w:rsidR="00954AD5" w:rsidRDefault="00954AD5" w:rsidP="004169F0"/>
    <w:p w:rsidR="00954AD5" w:rsidRDefault="00954AD5" w:rsidP="004169F0">
      <w:r>
        <w:t xml:space="preserve">Bakgrund: </w:t>
      </w:r>
    </w:p>
    <w:p w:rsidR="00954AD5" w:rsidRDefault="00954AD5" w:rsidP="004169F0">
      <w:r>
        <w:t>Inom rådsarbetsgruppen för e-lagstiftning pågår olika projekt som syftar till att förenkla den elektroniska tillgången till medlemsstaternas lagstiftning och rättsfall som baseras på EU-rätten samt EU:s egen rättsinformation. En arbetsgrupp bestående av flera medlemsstater har tagit fram det aktuella förslaget till rådslutsatser som syftar till att introducera ett nytt system för automatiserad identifiering av nationell lagstiftning med anknytning till EU-rätten (European Legislation Identifier, ELI).  ELI är ett frivilligt projekt som Sverige hittills inte deltar i.</w:t>
      </w:r>
    </w:p>
    <w:p w:rsidR="00954AD5" w:rsidRDefault="00954AD5">
      <w:pPr>
        <w:pStyle w:val="RKnormal"/>
        <w:tabs>
          <w:tab w:val="clear" w:pos="1843"/>
          <w:tab w:val="left" w:pos="0"/>
        </w:tabs>
        <w:ind w:left="0"/>
      </w:pPr>
    </w:p>
    <w:p w:rsidR="00954AD5" w:rsidRDefault="00954AD5">
      <w:pPr>
        <w:pStyle w:val="RKnormal"/>
        <w:tabs>
          <w:tab w:val="clear" w:pos="1843"/>
          <w:tab w:val="left" w:pos="0"/>
        </w:tabs>
        <w:ind w:left="0"/>
      </w:pPr>
    </w:p>
    <w:p w:rsidR="00954AD5" w:rsidRDefault="00954AD5">
      <w:pPr>
        <w:spacing w:line="240" w:lineRule="auto"/>
        <w:rPr>
          <w:rFonts w:ascii="TradeGothic" w:hAnsi="TradeGothic"/>
          <w:b/>
          <w:kern w:val="28"/>
          <w:sz w:val="28"/>
        </w:rPr>
      </w:pPr>
      <w:r>
        <w:br w:type="page"/>
      </w:r>
    </w:p>
    <w:p w:rsidR="00954AD5" w:rsidRDefault="00954AD5" w:rsidP="00EA749E">
      <w:pPr>
        <w:pStyle w:val="Heading1"/>
      </w:pPr>
      <w:bookmarkStart w:id="88" w:name="_Toc335913103"/>
      <w:r>
        <w:t>Trolig A-punkt inför kommande rådsmöten som godkändes vid SJK 2012-09-10.</w:t>
      </w:r>
      <w:bookmarkEnd w:id="88"/>
    </w:p>
    <w:p w:rsidR="00954AD5" w:rsidRDefault="00954AD5" w:rsidP="00CE7625">
      <w:pPr>
        <w:pStyle w:val="msolistparagraph0"/>
        <w:ind w:left="0"/>
        <w:rPr>
          <w:rFonts w:ascii="Arial" w:hAnsi="Arial" w:cs="Arial"/>
          <w:b/>
          <w:i/>
          <w:iCs/>
          <w:kern w:val="28"/>
          <w:sz w:val="24"/>
          <w:szCs w:val="20"/>
        </w:rPr>
      </w:pPr>
    </w:p>
    <w:p w:rsidR="00954AD5" w:rsidRPr="00CE7625" w:rsidRDefault="00954AD5" w:rsidP="004C313E">
      <w:pPr>
        <w:pStyle w:val="Heading2"/>
      </w:pPr>
      <w:bookmarkStart w:id="89" w:name="_Toc335913104"/>
      <w:r>
        <w:t xml:space="preserve">32. </w:t>
      </w:r>
      <w:r w:rsidRPr="00CE7625">
        <w:t>Commission delegated Regulation (EU) No …/… of 28.6.2012 supplementing Council Regulation (EC) No 1234/2007 as regards transnational cooperation and contractual negotiations of producer organisations in the milk and milk products sector</w:t>
      </w:r>
      <w:r>
        <w:t xml:space="preserve"> -</w:t>
      </w:r>
      <w:r w:rsidRPr="00CE7625">
        <w:t xml:space="preserve"> Preparation for the Council Decision on objection/non-objection</w:t>
      </w:r>
      <w:bookmarkEnd w:id="89"/>
    </w:p>
    <w:p w:rsidR="00954AD5" w:rsidRDefault="00954AD5" w:rsidP="00CE7625">
      <w:pPr>
        <w:pStyle w:val="EntRefer"/>
        <w:rPr>
          <w:b w:val="0"/>
          <w:bCs/>
        </w:rPr>
      </w:pPr>
    </w:p>
    <w:p w:rsidR="00954AD5" w:rsidRDefault="00954AD5" w:rsidP="00CE7625">
      <w:pPr>
        <w:pStyle w:val="EntRefer"/>
        <w:rPr>
          <w:b w:val="0"/>
          <w:szCs w:val="24"/>
        </w:rPr>
      </w:pPr>
      <w:r>
        <w:rPr>
          <w:b w:val="0"/>
          <w:bCs/>
        </w:rPr>
        <w:t>12020/12 AGRI 453 AGRIORG 110 AGRILEG 100 DELACT 30</w:t>
      </w:r>
    </w:p>
    <w:p w:rsidR="00954AD5" w:rsidRDefault="00954AD5" w:rsidP="00CE7625">
      <w:pPr>
        <w:pStyle w:val="EntRefer"/>
        <w:spacing w:line="360" w:lineRule="auto"/>
        <w:rPr>
          <w:rFonts w:ascii="Calibri" w:hAnsi="Calibri" w:cs="Calibri"/>
          <w:b w:val="0"/>
          <w:bCs/>
          <w:sz w:val="20"/>
        </w:rPr>
      </w:pPr>
      <w:r>
        <w:rPr>
          <w:b w:val="0"/>
          <w:bCs/>
        </w:rPr>
        <w:t>13197/12 AGRI 537 AGRIORG 130 AGRILEG 122 DELACT 42</w:t>
      </w:r>
    </w:p>
    <w:p w:rsidR="00954AD5" w:rsidRDefault="00954AD5">
      <w:pPr>
        <w:pStyle w:val="RKnormal"/>
        <w:tabs>
          <w:tab w:val="clear" w:pos="1843"/>
          <w:tab w:val="left" w:pos="0"/>
        </w:tabs>
        <w:ind w:left="0"/>
      </w:pPr>
      <w:r>
        <w:t>Ansvarigt departement: Landsbygdsdepartementet</w:t>
      </w:r>
    </w:p>
    <w:p w:rsidR="00954AD5" w:rsidRDefault="00954AD5">
      <w:pPr>
        <w:pStyle w:val="RKnormal"/>
        <w:tabs>
          <w:tab w:val="clear" w:pos="1843"/>
          <w:tab w:val="left" w:pos="0"/>
        </w:tabs>
        <w:ind w:left="0"/>
      </w:pPr>
    </w:p>
    <w:p w:rsidR="00954AD5" w:rsidRDefault="00954AD5">
      <w:pPr>
        <w:pStyle w:val="RKnormal"/>
        <w:tabs>
          <w:tab w:val="clear" w:pos="1843"/>
          <w:tab w:val="left" w:pos="0"/>
        </w:tabs>
        <w:ind w:left="0"/>
      </w:pPr>
      <w:r>
        <w:t>Ansvarigt statsråd: Eskil Erlandsson</w:t>
      </w:r>
    </w:p>
    <w:p w:rsidR="00954AD5" w:rsidRDefault="00954AD5">
      <w:pPr>
        <w:pStyle w:val="RKnormal"/>
        <w:tabs>
          <w:tab w:val="clear" w:pos="1843"/>
          <w:tab w:val="left" w:pos="0"/>
        </w:tabs>
        <w:ind w:left="0"/>
      </w:pPr>
    </w:p>
    <w:p w:rsidR="00954AD5" w:rsidRDefault="00954AD5">
      <w:pPr>
        <w:pStyle w:val="RKnormal"/>
        <w:tabs>
          <w:tab w:val="clear" w:pos="1843"/>
          <w:tab w:val="left" w:pos="0"/>
        </w:tabs>
        <w:ind w:left="0"/>
      </w:pPr>
      <w:r>
        <w:t>Godkänd av SJK den 10 september 2012</w:t>
      </w:r>
    </w:p>
    <w:p w:rsidR="00954AD5" w:rsidRDefault="00954AD5">
      <w:pPr>
        <w:pStyle w:val="RKnormal"/>
        <w:tabs>
          <w:tab w:val="clear" w:pos="1843"/>
          <w:tab w:val="left" w:pos="0"/>
        </w:tabs>
        <w:ind w:left="0"/>
      </w:pPr>
    </w:p>
    <w:p w:rsidR="00954AD5" w:rsidRDefault="00954AD5" w:rsidP="00CE7625">
      <w:pPr>
        <w:pStyle w:val="RKnormal"/>
        <w:tabs>
          <w:tab w:val="clear" w:pos="1843"/>
          <w:tab w:val="left" w:pos="0"/>
          <w:tab w:val="left" w:pos="284"/>
        </w:tabs>
        <w:ind w:left="0"/>
      </w:pPr>
      <w:r>
        <w:t xml:space="preserve">Avsikt med behandlingen i rådet: Rådet föreslås anta den delegerade akten. </w:t>
      </w:r>
    </w:p>
    <w:p w:rsidR="00954AD5" w:rsidRDefault="00954AD5" w:rsidP="00CE7625">
      <w:pPr>
        <w:pStyle w:val="RKnormal"/>
        <w:tabs>
          <w:tab w:val="clear" w:pos="1843"/>
          <w:tab w:val="left" w:pos="0"/>
          <w:tab w:val="left" w:pos="284"/>
        </w:tabs>
        <w:ind w:left="0"/>
      </w:pPr>
    </w:p>
    <w:p w:rsidR="00954AD5" w:rsidRDefault="00954AD5" w:rsidP="00CE7625">
      <w:pPr>
        <w:pStyle w:val="RKnormal"/>
        <w:tabs>
          <w:tab w:val="clear" w:pos="1843"/>
          <w:tab w:val="left" w:pos="0"/>
          <w:tab w:val="left" w:pos="284"/>
        </w:tabs>
        <w:ind w:left="0"/>
      </w:pPr>
      <w:r>
        <w:t xml:space="preserve">Hur regeringen ställer sig till den blivande A-punkten: Regeringen avser inte göra några invändningar mot den delegerade akten. </w:t>
      </w:r>
    </w:p>
    <w:p w:rsidR="00954AD5" w:rsidRDefault="00954AD5" w:rsidP="00CE7625">
      <w:pPr>
        <w:pStyle w:val="RKnormal"/>
        <w:tabs>
          <w:tab w:val="clear" w:pos="1843"/>
          <w:tab w:val="left" w:pos="0"/>
          <w:tab w:val="left" w:pos="284"/>
        </w:tabs>
        <w:ind w:left="0"/>
      </w:pPr>
    </w:p>
    <w:p w:rsidR="00954AD5" w:rsidRDefault="00954AD5" w:rsidP="00CE7625">
      <w:pPr>
        <w:pStyle w:val="RKnormal"/>
        <w:tabs>
          <w:tab w:val="clear" w:pos="1843"/>
          <w:tab w:val="left" w:pos="0"/>
          <w:tab w:val="left" w:pos="284"/>
        </w:tabs>
        <w:ind w:left="0"/>
      </w:pPr>
      <w:r>
        <w:t xml:space="preserve">Bakgrund: KOM presenterade den 9 december 2010 ett lagförslag i syfte att stärka mjölkproducenternas roll i livsmedelskedjan. Detta genererade Europaparlamentet och rådets förordning (EU) nr 261/2012 om ändring av rådets förordning (EG) nr 1234/2007 vad gäller avtalsvillkor inom sektorn för mjölk och mjölkprodukter, som i sin tur ger kommissionen befogenhet att anta delegerade akter i enlighet med artikel 196a i förordning (EG) nr 1234/2007. </w:t>
      </w:r>
    </w:p>
    <w:p w:rsidR="00954AD5" w:rsidRDefault="00954AD5" w:rsidP="00CE7625">
      <w:pPr>
        <w:pStyle w:val="RKnormal"/>
        <w:tabs>
          <w:tab w:val="clear" w:pos="1843"/>
          <w:tab w:val="left" w:pos="0"/>
          <w:tab w:val="left" w:pos="284"/>
        </w:tabs>
        <w:ind w:left="0"/>
      </w:pPr>
    </w:p>
    <w:p w:rsidR="00954AD5" w:rsidRDefault="00954AD5" w:rsidP="00CE7625">
      <w:pPr>
        <w:pStyle w:val="RKnormal"/>
        <w:tabs>
          <w:tab w:val="clear" w:pos="1843"/>
          <w:tab w:val="left" w:pos="0"/>
          <w:tab w:val="left" w:pos="284"/>
        </w:tabs>
        <w:ind w:left="0"/>
      </w:pPr>
      <w:r>
        <w:t xml:space="preserve">Syftet med den delegerade akten är att fastställa regler för: </w:t>
      </w:r>
    </w:p>
    <w:p w:rsidR="00954AD5" w:rsidRDefault="00954AD5" w:rsidP="00CE7625">
      <w:pPr>
        <w:pStyle w:val="RKnormal"/>
        <w:tabs>
          <w:tab w:val="clear" w:pos="1843"/>
          <w:tab w:val="left" w:pos="0"/>
          <w:tab w:val="left" w:pos="284"/>
        </w:tabs>
        <w:ind w:left="0"/>
      </w:pPr>
      <w:r>
        <w:t>- Erkännande av gränsöverskridande producentorganisationer och gränsöverskridande producentsammanslutningar.</w:t>
      </w:r>
    </w:p>
    <w:p w:rsidR="00954AD5" w:rsidRDefault="00954AD5" w:rsidP="00CE7625">
      <w:pPr>
        <w:pStyle w:val="RKnormal"/>
        <w:tabs>
          <w:tab w:val="clear" w:pos="1843"/>
          <w:tab w:val="left" w:pos="0"/>
          <w:tab w:val="left" w:pos="284"/>
        </w:tabs>
        <w:ind w:left="0"/>
      </w:pPr>
      <w:r>
        <w:t>- Införande av och villkor för administrativt stöd till berörda behöriga myndigheter vid gränsöverskridande samarbete.</w:t>
      </w:r>
    </w:p>
    <w:p w:rsidR="00954AD5" w:rsidRDefault="00954AD5" w:rsidP="00CE7625">
      <w:pPr>
        <w:pStyle w:val="RKnormal"/>
        <w:tabs>
          <w:tab w:val="clear" w:pos="1843"/>
          <w:tab w:val="left" w:pos="0"/>
        </w:tabs>
        <w:ind w:left="0"/>
      </w:pPr>
      <w:r>
        <w:t>- Beräkning av volymen obehandlad mjölk som omfattas av förhandlingarna mellan erkända producentorganisationer och bearbetningsföretag eller uppköpare av obehandlad mjölk.</w:t>
      </w:r>
    </w:p>
    <w:sectPr w:rsidR="00954AD5" w:rsidSect="004F6BD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AD5" w:rsidRDefault="00954AD5">
      <w:r>
        <w:separator/>
      </w:r>
    </w:p>
  </w:endnote>
  <w:endnote w:type="continuationSeparator" w:id="0">
    <w:p w:rsidR="00954AD5" w:rsidRDefault="00954A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AD5" w:rsidRDefault="00954AD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954AD5" w:rsidRDefault="00954A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AD5" w:rsidRDefault="00954AD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954AD5" w:rsidRDefault="00954AD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AD5" w:rsidRDefault="00954A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AD5" w:rsidRDefault="00954AD5">
      <w:r>
        <w:separator/>
      </w:r>
    </w:p>
  </w:footnote>
  <w:footnote w:type="continuationSeparator" w:id="0">
    <w:p w:rsidR="00954AD5" w:rsidRDefault="00954A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AD5" w:rsidRDefault="00954AD5">
    <w:pPr>
      <w:pStyle w:val="Header"/>
      <w:framePr w:wrap="around" w:vAnchor="text" w:hAnchor="margin" w:xAlign="right" w:y="1"/>
      <w:rPr>
        <w:rStyle w:val="PageNumber"/>
      </w:rPr>
    </w:pPr>
  </w:p>
  <w:p w:rsidR="00954AD5" w:rsidRDefault="00954AD5">
    <w:pPr>
      <w:pStyle w:val="Header"/>
      <w:ind w:right="360"/>
    </w:pPr>
  </w:p>
  <w:p w:rsidR="00954AD5" w:rsidRDefault="00954AD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AD5" w:rsidRDefault="00954AD5">
    <w:pPr>
      <w:framePr w:w="2948" w:h="1321" w:hRule="exact" w:wrap="notBeside" w:vAnchor="page" w:hAnchor="page" w:x="1362" w:y="653"/>
    </w:pPr>
    <w:r w:rsidRPr="00F8158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954AD5" w:rsidRDefault="00954AD5">
    <w:pPr>
      <w:pStyle w:val="Header"/>
    </w:pPr>
  </w:p>
  <w:p w:rsidR="00954AD5" w:rsidRDefault="00954AD5">
    <w:pPr>
      <w:pStyle w:val="Header"/>
      <w:ind w:right="360"/>
    </w:pPr>
  </w:p>
  <w:p w:rsidR="00954AD5" w:rsidRDefault="00954AD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AD5" w:rsidRDefault="00954AD5">
    <w:pPr>
      <w:framePr w:w="2948" w:h="1321" w:hRule="exact" w:wrap="notBeside" w:vAnchor="page" w:hAnchor="page" w:x="1362" w:y="653"/>
    </w:pPr>
    <w:r w:rsidRPr="00F8158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954AD5" w:rsidRDefault="00954A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8D8C54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169F0"/>
    <w:rsid w:val="00032C6A"/>
    <w:rsid w:val="000C73B7"/>
    <w:rsid w:val="00246B2D"/>
    <w:rsid w:val="0028073F"/>
    <w:rsid w:val="002A061A"/>
    <w:rsid w:val="00370053"/>
    <w:rsid w:val="004169F0"/>
    <w:rsid w:val="004C313E"/>
    <w:rsid w:val="004F6BD5"/>
    <w:rsid w:val="00520A76"/>
    <w:rsid w:val="005A23F9"/>
    <w:rsid w:val="005C212F"/>
    <w:rsid w:val="005F1820"/>
    <w:rsid w:val="007032B1"/>
    <w:rsid w:val="00847B54"/>
    <w:rsid w:val="008F755F"/>
    <w:rsid w:val="00936272"/>
    <w:rsid w:val="00954AD5"/>
    <w:rsid w:val="00A72123"/>
    <w:rsid w:val="00AB052C"/>
    <w:rsid w:val="00AF0928"/>
    <w:rsid w:val="00B65469"/>
    <w:rsid w:val="00B97AFF"/>
    <w:rsid w:val="00BA4DBE"/>
    <w:rsid w:val="00BA6B91"/>
    <w:rsid w:val="00BD698F"/>
    <w:rsid w:val="00C0352F"/>
    <w:rsid w:val="00CE6BD2"/>
    <w:rsid w:val="00CE7625"/>
    <w:rsid w:val="00DD1988"/>
    <w:rsid w:val="00E330CB"/>
    <w:rsid w:val="00E742CD"/>
    <w:rsid w:val="00EA749E"/>
    <w:rsid w:val="00EC3C7C"/>
    <w:rsid w:val="00ED5DCC"/>
    <w:rsid w:val="00F056A7"/>
    <w:rsid w:val="00F7039E"/>
    <w:rsid w:val="00F81581"/>
    <w:rsid w:val="00FC1D2C"/>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D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4F6BD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4F6BD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4F6BD5"/>
    <w:pPr>
      <w:spacing w:after="120" w:line="240" w:lineRule="atLeast"/>
      <w:outlineLvl w:val="2"/>
    </w:pPr>
    <w:rPr>
      <w:b w:val="0"/>
    </w:rPr>
  </w:style>
  <w:style w:type="paragraph" w:styleId="Heading4">
    <w:name w:val="heading 4"/>
    <w:basedOn w:val="Heading3"/>
    <w:next w:val="RKnormal"/>
    <w:link w:val="Heading4Char"/>
    <w:uiPriority w:val="99"/>
    <w:qFormat/>
    <w:rsid w:val="004F6BD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4F6BD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E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307E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307E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307E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A307ED"/>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4F6BD5"/>
    <w:pPr>
      <w:tabs>
        <w:tab w:val="left" w:pos="1843"/>
        <w:tab w:val="left" w:pos="2835"/>
      </w:tabs>
      <w:spacing w:line="240" w:lineRule="atLeast"/>
      <w:ind w:left="1843"/>
    </w:pPr>
  </w:style>
  <w:style w:type="paragraph" w:customStyle="1" w:styleId="Avsndare">
    <w:name w:val="Avsändare"/>
    <w:basedOn w:val="Normal"/>
    <w:uiPriority w:val="99"/>
    <w:rsid w:val="004F6BD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F6BD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307ED"/>
    <w:rPr>
      <w:rFonts w:ascii="OrigGarmnd BT" w:hAnsi="OrigGarmnd BT"/>
      <w:sz w:val="24"/>
      <w:szCs w:val="20"/>
      <w:lang w:eastAsia="en-US"/>
    </w:rPr>
  </w:style>
  <w:style w:type="paragraph" w:styleId="Header">
    <w:name w:val="header"/>
    <w:basedOn w:val="Normal"/>
    <w:link w:val="HeaderChar"/>
    <w:uiPriority w:val="99"/>
    <w:rsid w:val="004F6BD5"/>
    <w:pPr>
      <w:tabs>
        <w:tab w:val="center" w:pos="4153"/>
        <w:tab w:val="right" w:pos="8306"/>
      </w:tabs>
    </w:pPr>
  </w:style>
  <w:style w:type="character" w:customStyle="1" w:styleId="HeaderChar">
    <w:name w:val="Header Char"/>
    <w:basedOn w:val="DefaultParagraphFont"/>
    <w:link w:val="Header"/>
    <w:uiPriority w:val="99"/>
    <w:semiHidden/>
    <w:rsid w:val="00A307ED"/>
    <w:rPr>
      <w:rFonts w:ascii="OrigGarmnd BT" w:hAnsi="OrigGarmnd BT"/>
      <w:sz w:val="24"/>
      <w:szCs w:val="20"/>
      <w:lang w:eastAsia="en-US"/>
    </w:rPr>
  </w:style>
  <w:style w:type="paragraph" w:customStyle="1" w:styleId="RKrubrik">
    <w:name w:val="RKrubrik"/>
    <w:basedOn w:val="RKnormal"/>
    <w:next w:val="RKnormal"/>
    <w:uiPriority w:val="99"/>
    <w:rsid w:val="004F6BD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F6BD5"/>
    <w:rPr>
      <w:rFonts w:cs="Times New Roman"/>
    </w:rPr>
  </w:style>
  <w:style w:type="paragraph" w:styleId="BodyText">
    <w:name w:val="Body Text"/>
    <w:basedOn w:val="Normal"/>
    <w:link w:val="BodyTextChar"/>
    <w:uiPriority w:val="99"/>
    <w:rsid w:val="004F6BD5"/>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A307ED"/>
    <w:rPr>
      <w:rFonts w:ascii="OrigGarmnd BT" w:hAnsi="OrigGarmnd BT"/>
      <w:sz w:val="24"/>
      <w:szCs w:val="20"/>
      <w:lang w:eastAsia="en-US"/>
    </w:rPr>
  </w:style>
  <w:style w:type="paragraph" w:styleId="FootnoteText">
    <w:name w:val="footnote text"/>
    <w:basedOn w:val="Normal"/>
    <w:link w:val="FootnoteTextChar"/>
    <w:uiPriority w:val="99"/>
    <w:semiHidden/>
    <w:rsid w:val="004F6BD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A307ED"/>
    <w:rPr>
      <w:rFonts w:ascii="OrigGarmnd BT" w:hAnsi="OrigGarmnd BT"/>
      <w:sz w:val="20"/>
      <w:szCs w:val="20"/>
      <w:lang w:eastAsia="en-US"/>
    </w:rPr>
  </w:style>
  <w:style w:type="paragraph" w:customStyle="1" w:styleId="UDrubrik">
    <w:name w:val="UDrubrik"/>
    <w:basedOn w:val="Normal"/>
    <w:next w:val="BodyText"/>
    <w:uiPriority w:val="99"/>
    <w:rsid w:val="004F6BD5"/>
    <w:pPr>
      <w:spacing w:line="320" w:lineRule="exact"/>
    </w:pPr>
    <w:rPr>
      <w:rFonts w:ascii="Arial" w:hAnsi="Arial"/>
      <w:b/>
      <w:sz w:val="22"/>
    </w:rPr>
  </w:style>
  <w:style w:type="paragraph" w:styleId="TOC1">
    <w:name w:val="toc 1"/>
    <w:basedOn w:val="Normal"/>
    <w:next w:val="Normal"/>
    <w:autoRedefine/>
    <w:uiPriority w:val="99"/>
    <w:rsid w:val="004F6BD5"/>
    <w:pPr>
      <w:spacing w:before="360"/>
    </w:pPr>
    <w:rPr>
      <w:rFonts w:ascii="Arial" w:hAnsi="Arial"/>
      <w:b/>
      <w:bCs/>
      <w:caps/>
      <w:szCs w:val="28"/>
    </w:rPr>
  </w:style>
  <w:style w:type="paragraph" w:styleId="TOC2">
    <w:name w:val="toc 2"/>
    <w:basedOn w:val="Normal"/>
    <w:next w:val="Normal"/>
    <w:autoRedefine/>
    <w:uiPriority w:val="99"/>
    <w:rsid w:val="004F6BD5"/>
    <w:pPr>
      <w:spacing w:before="240"/>
    </w:pPr>
    <w:rPr>
      <w:rFonts w:ascii="Times New Roman" w:hAnsi="Times New Roman"/>
      <w:b/>
      <w:bCs/>
      <w:szCs w:val="24"/>
    </w:rPr>
  </w:style>
  <w:style w:type="paragraph" w:styleId="TOC3">
    <w:name w:val="toc 3"/>
    <w:basedOn w:val="Normal"/>
    <w:next w:val="Normal"/>
    <w:autoRedefine/>
    <w:uiPriority w:val="99"/>
    <w:semiHidden/>
    <w:rsid w:val="004F6BD5"/>
    <w:pPr>
      <w:ind w:left="240"/>
    </w:pPr>
    <w:rPr>
      <w:rFonts w:ascii="Times New Roman" w:hAnsi="Times New Roman"/>
      <w:szCs w:val="24"/>
    </w:rPr>
  </w:style>
  <w:style w:type="paragraph" w:styleId="TOC4">
    <w:name w:val="toc 4"/>
    <w:basedOn w:val="Normal"/>
    <w:next w:val="Normal"/>
    <w:autoRedefine/>
    <w:uiPriority w:val="99"/>
    <w:semiHidden/>
    <w:rsid w:val="004F6BD5"/>
    <w:pPr>
      <w:ind w:left="480"/>
    </w:pPr>
    <w:rPr>
      <w:rFonts w:ascii="Times New Roman" w:hAnsi="Times New Roman"/>
      <w:szCs w:val="24"/>
    </w:rPr>
  </w:style>
  <w:style w:type="paragraph" w:styleId="TOC5">
    <w:name w:val="toc 5"/>
    <w:basedOn w:val="Normal"/>
    <w:next w:val="Normal"/>
    <w:autoRedefine/>
    <w:uiPriority w:val="99"/>
    <w:semiHidden/>
    <w:rsid w:val="004F6BD5"/>
    <w:pPr>
      <w:ind w:left="720"/>
    </w:pPr>
    <w:rPr>
      <w:rFonts w:ascii="Times New Roman" w:hAnsi="Times New Roman"/>
      <w:szCs w:val="24"/>
    </w:rPr>
  </w:style>
  <w:style w:type="paragraph" w:styleId="TOC6">
    <w:name w:val="toc 6"/>
    <w:basedOn w:val="Normal"/>
    <w:next w:val="Normal"/>
    <w:autoRedefine/>
    <w:uiPriority w:val="99"/>
    <w:semiHidden/>
    <w:rsid w:val="004F6BD5"/>
    <w:pPr>
      <w:ind w:left="960"/>
    </w:pPr>
    <w:rPr>
      <w:rFonts w:ascii="Times New Roman" w:hAnsi="Times New Roman"/>
      <w:szCs w:val="24"/>
    </w:rPr>
  </w:style>
  <w:style w:type="paragraph" w:styleId="TOC7">
    <w:name w:val="toc 7"/>
    <w:basedOn w:val="Normal"/>
    <w:next w:val="Normal"/>
    <w:autoRedefine/>
    <w:uiPriority w:val="99"/>
    <w:semiHidden/>
    <w:rsid w:val="004F6BD5"/>
    <w:pPr>
      <w:ind w:left="1200"/>
    </w:pPr>
    <w:rPr>
      <w:rFonts w:ascii="Times New Roman" w:hAnsi="Times New Roman"/>
      <w:szCs w:val="24"/>
    </w:rPr>
  </w:style>
  <w:style w:type="paragraph" w:styleId="TOC8">
    <w:name w:val="toc 8"/>
    <w:basedOn w:val="Normal"/>
    <w:next w:val="Normal"/>
    <w:autoRedefine/>
    <w:uiPriority w:val="99"/>
    <w:semiHidden/>
    <w:rsid w:val="004F6BD5"/>
    <w:pPr>
      <w:ind w:left="1440"/>
    </w:pPr>
    <w:rPr>
      <w:rFonts w:ascii="Times New Roman" w:hAnsi="Times New Roman"/>
      <w:szCs w:val="24"/>
    </w:rPr>
  </w:style>
  <w:style w:type="paragraph" w:styleId="TOC9">
    <w:name w:val="toc 9"/>
    <w:basedOn w:val="Normal"/>
    <w:next w:val="Normal"/>
    <w:autoRedefine/>
    <w:uiPriority w:val="99"/>
    <w:semiHidden/>
    <w:rsid w:val="004F6BD5"/>
    <w:pPr>
      <w:ind w:left="1680"/>
    </w:pPr>
    <w:rPr>
      <w:rFonts w:ascii="Times New Roman" w:hAnsi="Times New Roman"/>
      <w:szCs w:val="24"/>
    </w:rPr>
  </w:style>
  <w:style w:type="paragraph" w:customStyle="1" w:styleId="Text1">
    <w:name w:val="Text 1"/>
    <w:basedOn w:val="Normal"/>
    <w:uiPriority w:val="99"/>
    <w:rsid w:val="004F6BD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4F6BD5"/>
    <w:rPr>
      <w:rFonts w:cs="Times New Roman"/>
      <w:vertAlign w:val="superscript"/>
    </w:rPr>
  </w:style>
  <w:style w:type="paragraph" w:styleId="Index1">
    <w:name w:val="index 1"/>
    <w:basedOn w:val="Normal"/>
    <w:next w:val="Normal"/>
    <w:autoRedefine/>
    <w:uiPriority w:val="99"/>
    <w:semiHidden/>
    <w:rsid w:val="004F6BD5"/>
    <w:pPr>
      <w:ind w:left="240" w:hanging="240"/>
    </w:pPr>
    <w:rPr>
      <w:rFonts w:ascii="Times New Roman" w:hAnsi="Times New Roman"/>
      <w:szCs w:val="24"/>
    </w:rPr>
  </w:style>
  <w:style w:type="paragraph" w:styleId="Index2">
    <w:name w:val="index 2"/>
    <w:basedOn w:val="Normal"/>
    <w:next w:val="Normal"/>
    <w:autoRedefine/>
    <w:uiPriority w:val="99"/>
    <w:semiHidden/>
    <w:rsid w:val="004F6BD5"/>
    <w:pPr>
      <w:ind w:left="480" w:hanging="240"/>
    </w:pPr>
    <w:rPr>
      <w:rFonts w:ascii="Times New Roman" w:hAnsi="Times New Roman"/>
      <w:szCs w:val="24"/>
    </w:rPr>
  </w:style>
  <w:style w:type="paragraph" w:styleId="Index3">
    <w:name w:val="index 3"/>
    <w:basedOn w:val="Normal"/>
    <w:next w:val="Normal"/>
    <w:autoRedefine/>
    <w:uiPriority w:val="99"/>
    <w:semiHidden/>
    <w:rsid w:val="004F6BD5"/>
    <w:pPr>
      <w:ind w:left="720" w:hanging="240"/>
    </w:pPr>
    <w:rPr>
      <w:rFonts w:ascii="Times New Roman" w:hAnsi="Times New Roman"/>
      <w:szCs w:val="24"/>
    </w:rPr>
  </w:style>
  <w:style w:type="paragraph" w:styleId="Index4">
    <w:name w:val="index 4"/>
    <w:basedOn w:val="Normal"/>
    <w:next w:val="Normal"/>
    <w:autoRedefine/>
    <w:uiPriority w:val="99"/>
    <w:semiHidden/>
    <w:rsid w:val="004F6BD5"/>
    <w:pPr>
      <w:ind w:left="960" w:hanging="240"/>
    </w:pPr>
    <w:rPr>
      <w:rFonts w:ascii="Times New Roman" w:hAnsi="Times New Roman"/>
      <w:szCs w:val="24"/>
    </w:rPr>
  </w:style>
  <w:style w:type="paragraph" w:styleId="Index5">
    <w:name w:val="index 5"/>
    <w:basedOn w:val="Normal"/>
    <w:next w:val="Normal"/>
    <w:autoRedefine/>
    <w:uiPriority w:val="99"/>
    <w:semiHidden/>
    <w:rsid w:val="004F6BD5"/>
    <w:pPr>
      <w:ind w:left="1200" w:hanging="240"/>
    </w:pPr>
    <w:rPr>
      <w:rFonts w:ascii="Times New Roman" w:hAnsi="Times New Roman"/>
      <w:szCs w:val="24"/>
    </w:rPr>
  </w:style>
  <w:style w:type="paragraph" w:styleId="Index6">
    <w:name w:val="index 6"/>
    <w:basedOn w:val="Normal"/>
    <w:next w:val="Normal"/>
    <w:autoRedefine/>
    <w:uiPriority w:val="99"/>
    <w:semiHidden/>
    <w:rsid w:val="004F6BD5"/>
    <w:pPr>
      <w:ind w:left="1440" w:hanging="240"/>
    </w:pPr>
    <w:rPr>
      <w:rFonts w:ascii="Times New Roman" w:hAnsi="Times New Roman"/>
      <w:szCs w:val="24"/>
    </w:rPr>
  </w:style>
  <w:style w:type="paragraph" w:styleId="Index7">
    <w:name w:val="index 7"/>
    <w:basedOn w:val="Normal"/>
    <w:next w:val="Normal"/>
    <w:autoRedefine/>
    <w:uiPriority w:val="99"/>
    <w:semiHidden/>
    <w:rsid w:val="004F6BD5"/>
    <w:pPr>
      <w:ind w:left="1680" w:hanging="240"/>
    </w:pPr>
    <w:rPr>
      <w:rFonts w:ascii="Times New Roman" w:hAnsi="Times New Roman"/>
      <w:szCs w:val="24"/>
    </w:rPr>
  </w:style>
  <w:style w:type="paragraph" w:styleId="Index8">
    <w:name w:val="index 8"/>
    <w:basedOn w:val="Normal"/>
    <w:next w:val="Normal"/>
    <w:autoRedefine/>
    <w:uiPriority w:val="99"/>
    <w:semiHidden/>
    <w:rsid w:val="004F6BD5"/>
    <w:pPr>
      <w:ind w:left="1920" w:hanging="240"/>
    </w:pPr>
    <w:rPr>
      <w:rFonts w:ascii="Times New Roman" w:hAnsi="Times New Roman"/>
      <w:szCs w:val="24"/>
    </w:rPr>
  </w:style>
  <w:style w:type="paragraph" w:styleId="Index9">
    <w:name w:val="index 9"/>
    <w:basedOn w:val="Normal"/>
    <w:next w:val="Normal"/>
    <w:autoRedefine/>
    <w:uiPriority w:val="99"/>
    <w:semiHidden/>
    <w:rsid w:val="004F6BD5"/>
    <w:pPr>
      <w:ind w:left="2160" w:hanging="240"/>
    </w:pPr>
    <w:rPr>
      <w:rFonts w:ascii="Times New Roman" w:hAnsi="Times New Roman"/>
      <w:szCs w:val="24"/>
    </w:rPr>
  </w:style>
  <w:style w:type="paragraph" w:styleId="IndexHeading">
    <w:name w:val="index heading"/>
    <w:basedOn w:val="Normal"/>
    <w:next w:val="Index1"/>
    <w:uiPriority w:val="99"/>
    <w:semiHidden/>
    <w:rsid w:val="004F6BD5"/>
    <w:pPr>
      <w:spacing w:before="120" w:after="120"/>
    </w:pPr>
    <w:rPr>
      <w:rFonts w:ascii="Times New Roman" w:hAnsi="Times New Roman"/>
      <w:b/>
      <w:bCs/>
      <w:i/>
      <w:iCs/>
      <w:szCs w:val="24"/>
    </w:rPr>
  </w:style>
  <w:style w:type="paragraph" w:customStyle="1" w:styleId="EntEmet">
    <w:name w:val="EntEmet"/>
    <w:basedOn w:val="Normal"/>
    <w:uiPriority w:val="99"/>
    <w:rsid w:val="004F6BD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4F6BD5"/>
    <w:pPr>
      <w:spacing w:line="240" w:lineRule="auto"/>
    </w:pPr>
    <w:rPr>
      <w:rFonts w:ascii="Arial" w:hAnsi="Arial"/>
      <w:lang w:val="en-GB"/>
    </w:rPr>
  </w:style>
  <w:style w:type="paragraph" w:customStyle="1" w:styleId="Avsndare0">
    <w:name w:val="Avsndare"/>
    <w:basedOn w:val="Normal"/>
    <w:next w:val="Normal"/>
    <w:uiPriority w:val="99"/>
    <w:rsid w:val="004F6BD5"/>
    <w:pPr>
      <w:spacing w:line="240" w:lineRule="auto"/>
    </w:pPr>
    <w:rPr>
      <w:rFonts w:ascii="Arial" w:hAnsi="Arial"/>
      <w:i/>
      <w:lang w:val="en-GB"/>
    </w:rPr>
  </w:style>
  <w:style w:type="character" w:styleId="Hyperlink">
    <w:name w:val="Hyperlink"/>
    <w:basedOn w:val="DefaultParagraphFont"/>
    <w:uiPriority w:val="99"/>
    <w:rsid w:val="004F6BD5"/>
    <w:rPr>
      <w:rFonts w:cs="Times New Roman"/>
      <w:color w:val="0000FF"/>
      <w:u w:val="single"/>
    </w:rPr>
  </w:style>
  <w:style w:type="paragraph" w:styleId="DocumentMap">
    <w:name w:val="Document Map"/>
    <w:basedOn w:val="Normal"/>
    <w:link w:val="DocumentMapChar"/>
    <w:uiPriority w:val="99"/>
    <w:semiHidden/>
    <w:rsid w:val="004F6BD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A307ED"/>
    <w:rPr>
      <w:sz w:val="0"/>
      <w:szCs w:val="0"/>
      <w:lang w:eastAsia="en-US"/>
    </w:rPr>
  </w:style>
  <w:style w:type="character" w:styleId="FollowedHyperlink">
    <w:name w:val="FollowedHyperlink"/>
    <w:basedOn w:val="DefaultParagraphFont"/>
    <w:uiPriority w:val="99"/>
    <w:rsid w:val="004F6BD5"/>
    <w:rPr>
      <w:rFonts w:cs="Times New Roman"/>
      <w:color w:val="800080"/>
      <w:u w:val="single"/>
    </w:rPr>
  </w:style>
  <w:style w:type="paragraph" w:customStyle="1" w:styleId="Par-number10">
    <w:name w:val="Par-number 1)"/>
    <w:basedOn w:val="Normal"/>
    <w:next w:val="Normal"/>
    <w:uiPriority w:val="99"/>
    <w:rsid w:val="004F6BD5"/>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4F6BD5"/>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4F6BD5"/>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4F6BD5"/>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4F6BD5"/>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4F6BD5"/>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4F6BD5"/>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4F6BD5"/>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4F6BD5"/>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4F6BD5"/>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4F6BD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4F6BD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A307ED"/>
    <w:rPr>
      <w:rFonts w:ascii="OrigGarmnd BT" w:hAnsi="OrigGarmnd BT"/>
      <w:sz w:val="20"/>
      <w:szCs w:val="20"/>
      <w:lang w:eastAsia="en-US"/>
    </w:rPr>
  </w:style>
  <w:style w:type="paragraph" w:customStyle="1" w:styleId="EntRefer">
    <w:name w:val="EntRefer"/>
    <w:basedOn w:val="Normal"/>
    <w:link w:val="EntReferChar"/>
    <w:uiPriority w:val="99"/>
    <w:rsid w:val="004F6BD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4F6BD5"/>
    <w:pPr>
      <w:spacing w:line="240" w:lineRule="auto"/>
    </w:pPr>
    <w:rPr>
      <w:rFonts w:ascii="Times New Roman" w:hAnsi="Times New Roman"/>
      <w:lang w:val="en-GB" w:eastAsia="fr-BE"/>
    </w:rPr>
  </w:style>
  <w:style w:type="paragraph" w:customStyle="1" w:styleId="Tiret1">
    <w:name w:val="Tiret 1"/>
    <w:basedOn w:val="Normal"/>
    <w:uiPriority w:val="99"/>
    <w:rsid w:val="004F6BD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4F6BD5"/>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4F6BD5"/>
    <w:pPr>
      <w:overflowPunct w:val="0"/>
      <w:autoSpaceDE w:val="0"/>
      <w:autoSpaceDN w:val="0"/>
      <w:adjustRightInd w:val="0"/>
      <w:ind w:left="1843"/>
      <w:textAlignment w:val="baseline"/>
    </w:pPr>
  </w:style>
  <w:style w:type="paragraph" w:customStyle="1" w:styleId="Brdtext0">
    <w:name w:val="Brˆdtext"/>
    <w:basedOn w:val="Normal"/>
    <w:uiPriority w:val="99"/>
    <w:rsid w:val="004F6BD5"/>
    <w:pPr>
      <w:spacing w:line="320" w:lineRule="exact"/>
    </w:pPr>
    <w:rPr>
      <w:rFonts w:ascii="Times New Roman" w:hAnsi="Times New Roman"/>
    </w:rPr>
  </w:style>
  <w:style w:type="character" w:customStyle="1" w:styleId="term">
    <w:name w:val="term"/>
    <w:basedOn w:val="DefaultParagraphFont"/>
    <w:uiPriority w:val="99"/>
    <w:rsid w:val="004F6BD5"/>
    <w:rPr>
      <w:rFonts w:cs="Times New Roman"/>
    </w:rPr>
  </w:style>
  <w:style w:type="paragraph" w:customStyle="1" w:styleId="Brdtexthuvud">
    <w:name w:val="Brödtext huvud"/>
    <w:basedOn w:val="Normal"/>
    <w:uiPriority w:val="99"/>
    <w:rsid w:val="004F6BD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4169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169F0"/>
    <w:rPr>
      <w:rFonts w:ascii="Tahoma" w:hAnsi="Tahoma" w:cs="Tahoma"/>
      <w:sz w:val="16"/>
      <w:szCs w:val="16"/>
      <w:lang w:eastAsia="en-US"/>
    </w:rPr>
  </w:style>
  <w:style w:type="character" w:customStyle="1" w:styleId="EntReferChar">
    <w:name w:val="EntRefer Char"/>
    <w:basedOn w:val="DefaultParagraphFont"/>
    <w:link w:val="EntRefer"/>
    <w:uiPriority w:val="99"/>
    <w:locked/>
    <w:rsid w:val="00CE7625"/>
    <w:rPr>
      <w:rFonts w:cs="Times New Roman"/>
      <w:b/>
      <w:sz w:val="24"/>
      <w:lang w:val="en-GB" w:eastAsia="fr-BE"/>
    </w:rPr>
  </w:style>
  <w:style w:type="paragraph" w:customStyle="1" w:styleId="msolistparagraph0">
    <w:name w:val="msolistparagraph"/>
    <w:basedOn w:val="Normal"/>
    <w:uiPriority w:val="99"/>
    <w:rsid w:val="00CE7625"/>
    <w:pPr>
      <w:spacing w:line="240" w:lineRule="auto"/>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171867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30</Pages>
  <Words>7140</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2012-09-20T11:56:00Z</cp:lastPrinted>
  <dcterms:created xsi:type="dcterms:W3CDTF">2012-09-20T12:07:00Z</dcterms:created>
  <dcterms:modified xsi:type="dcterms:W3CDTF">2012-09-20T12:07:00Z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aa0f6555-f4f9-4c1b-9f12-2d3368854148</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JE6N4JFJXNNF-9-50368</vt:lpwstr>
  </property>
  <property fmtid="{D5CDD505-2E9C-101B-9397-08002B2CF9AE}" pid="18" name="_dlc_DocIdUrl">
    <vt:lpwstr>http://rkdhs-sb/enhet/EUKansli/_layouts/DocIdRedir.aspx?ID=JE6N4JFJXNNF-9-50368, JE6N4JFJXNNF-9-50368</vt:lpwstr>
  </property>
</Properties>
</file>