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679874074F84BC89EC6CD7DA9535E1B"/>
        </w:placeholder>
        <w15:appearance w15:val="hidden"/>
        <w:text/>
      </w:sdtPr>
      <w:sdtEndPr/>
      <w:sdtContent>
        <w:p w:rsidRPr="009B062B" w:rsidR="00AF30DD" w:rsidP="009B062B" w:rsidRDefault="00AF30DD" w14:paraId="22F77011" w14:textId="77777777">
          <w:pPr>
            <w:pStyle w:val="RubrikFrslagTIllRiksdagsbeslut"/>
          </w:pPr>
          <w:r w:rsidRPr="009B062B">
            <w:t>Förslag till riksdagsbeslut</w:t>
          </w:r>
        </w:p>
      </w:sdtContent>
    </w:sdt>
    <w:sdt>
      <w:sdtPr>
        <w:alias w:val="Yrkande 1"/>
        <w:tag w:val="9451a071-63d5-404a-9042-4bf5f82d2c25"/>
        <w:id w:val="105937129"/>
        <w:lock w:val="sdtLocked"/>
      </w:sdtPr>
      <w:sdtEndPr/>
      <w:sdtContent>
        <w:p w:rsidR="00C01E4F" w:rsidRDefault="000F699E" w14:paraId="22F77012" w14:textId="77777777">
          <w:pPr>
            <w:pStyle w:val="Frslagstext"/>
            <w:numPr>
              <w:ilvl w:val="0"/>
              <w:numId w:val="0"/>
            </w:numPr>
          </w:pPr>
          <w:r>
            <w:t>Riksdagen anvisar anslagen för 2017 inom utgiftsområde 3 Skatt, tull och exekution enligt förslaget i tabell 1 i motionen.</w:t>
          </w:r>
        </w:p>
      </w:sdtContent>
    </w:sdt>
    <w:p w:rsidRPr="009B062B" w:rsidR="00AF30DD" w:rsidP="009B062B" w:rsidRDefault="000156D9" w14:paraId="22F77014" w14:textId="77777777">
      <w:pPr>
        <w:pStyle w:val="Rubrik1"/>
      </w:pPr>
      <w:bookmarkStart w:name="MotionsStart" w:id="0"/>
      <w:bookmarkEnd w:id="0"/>
      <w:r w:rsidRPr="009B062B">
        <w:t>Motivering</w:t>
      </w:r>
    </w:p>
    <w:p w:rsidRPr="0054007C" w:rsidR="00317913" w:rsidP="00317913" w:rsidRDefault="00317913" w14:paraId="22F77015" w14:textId="77777777">
      <w:pPr>
        <w:pStyle w:val="Normalutanindragellerluft"/>
      </w:pPr>
      <w:r w:rsidRPr="0054007C">
        <w:t>Utgiftsområdet omfattar huvuduppgifterna beskattning, uppbörd av skatt, tull och avgifter samt verkställighet och indrivning av skatter och avgifter.</w:t>
      </w:r>
    </w:p>
    <w:p w:rsidRPr="0054007C" w:rsidR="00317913" w:rsidP="00317913" w:rsidRDefault="00317913" w14:paraId="22F77016" w14:textId="77777777">
      <w:r w:rsidRPr="0054007C">
        <w:t xml:space="preserve">Myndigheterna inom utgiftsområdet ska underlätta för medborgare och företag att göra rätt för sig. Den som kommer i kontakt med myndigheterna ska få en enhetlig behandling och känna förtroende för rättssäkerheten i regelsystemen. Detta ska gälla oavsett exempelvis geografisk hemvist, kön, funktionsnedsättning, religion eller etnisk bakgrund. </w:t>
      </w:r>
    </w:p>
    <w:p w:rsidRPr="0054007C" w:rsidR="00317913" w:rsidP="00317913" w:rsidRDefault="00317913" w14:paraId="22F77017" w14:textId="77777777">
      <w:r w:rsidRPr="0054007C">
        <w:t>De regelverk och rutiner som myndigheterna själva ansvarar för ska vara så enkla som möjligt. För att medborgare och företag ska känna stort förtroende för verksamheten är det väsentligt att myndighetsutövningen är enhetlig och rättssäker. Det gäller till exempel handläggningstider och rättstillämpning. Myndigheterna inom området ska därför fortsätta att prioritera insatser för att ytterligare förbättra dessa delar av verksamheten.</w:t>
      </w:r>
    </w:p>
    <w:p w:rsidRPr="0054007C" w:rsidR="00317913" w:rsidP="00317913" w:rsidRDefault="00317913" w14:paraId="22F77018" w14:textId="77777777">
      <w:r w:rsidRPr="0054007C">
        <w:t>En väl fungerande skatteadministration och skatteuppbörd är central i ett välfungerande samhälle. Medborgarnas förtroende för skattesystemet är avgörande för möjligheten att upprätthålla finansieringen av den offentliga sektorn. Regeringens förändringar på skatteområdet riskerar här i flera fall att försämra skattesystemets legitimitet och den långsiktiga skattemoralen.</w:t>
      </w:r>
    </w:p>
    <w:p w:rsidRPr="0054007C" w:rsidR="00317913" w:rsidP="00317913" w:rsidRDefault="00317913" w14:paraId="22F77019" w14:textId="77777777">
      <w:r w:rsidRPr="0054007C">
        <w:lastRenderedPageBreak/>
        <w:t>Medborgarens kontakt med myndigheter inom området bör även förbättras genom ett fortsatt arbete för att tillgodogöra sig myndighetsservice på elektronisk väg. Hit hör exempelvis tjänsten Mina meddelanden. Antalet privatpersoner som anslutit sig till Mina meddelanden har nyligen passerat halvmiljonstrecket, vilket är glädjande. Detta ska dock sättas i relation till att tjänsten har kostat 146 miljoner att utveckla och att kostnaden per mottagare alltså är nästan 300 000 kronor. Liberalernas grundsyn är att huvudregeln för all offentlig posthantering ska vara att den sker digitalt, antingen via Mina meddelanden eller annan e-tjänst, såvida inte användaren begär att kommunikationen sker på annat sätt.</w:t>
      </w:r>
    </w:p>
    <w:p w:rsidRPr="0054007C" w:rsidR="00317913" w:rsidP="00317913" w:rsidRDefault="00317913" w14:paraId="22F7701A" w14:textId="77777777">
      <w:r w:rsidRPr="0054007C">
        <w:t>En rapport från Inspektionen för socialförsäkringen bedömer att så kallad onödig efterfrågan (det vill säga ärenden som kommer in till myndigheten efter att medborgarens tidigare kontakter eller informationssökning inte har lett till önskat resultat) uppgår till hela 41 procent vid kontakter med Skatteverkets skatteupplysning gällande samtal om beskattning och folkbokföring. Detta visar tydligt att det finns mer att göra för att förbättra utformningen av blanketter och webblösningar, särskilt med avseende på språket.</w:t>
      </w:r>
    </w:p>
    <w:p w:rsidRPr="0054007C" w:rsidR="00317913" w:rsidP="00317913" w:rsidRDefault="00317913" w14:paraId="22F7701B" w14:textId="77777777">
      <w:r w:rsidRPr="0054007C">
        <w:t>Den kartläggning som Skatteverket genomfört inom ramen för regeringsuppdraget om jämställdhetsintegrering ligger helt linje med Liberalernas prioriteringar om ett likartat bemötande i myndighetskontakter oavsett kön. Kartläggningen visade att förbättringar kunde ses i riktning mot ett mer jämställt bemötande jämfört med den kartläggning som genomfördes 2007. Viss skillnad mellan kvinnor och män finns dock fortfarande i kontakten mellan medborgare och myndighet, i samtal med Skatteupplysningen eller vid besök på servicekontoren. Det är centralt att Skatteverket fortsätter arbetet i denna del.</w:t>
      </w:r>
    </w:p>
    <w:p w:rsidRPr="0054007C" w:rsidR="00317913" w:rsidP="00317913" w:rsidRDefault="00317913" w14:paraId="22F7701C" w14:textId="77777777">
      <w:r w:rsidRPr="0054007C">
        <w:t xml:space="preserve">De senaste årens snabba tekniska utveckling och låga utvecklingskostnader för lättillgänglig, konsumentvänlig teknik har öppnat scenen för en </w:t>
      </w:r>
      <w:r w:rsidRPr="0054007C">
        <w:lastRenderedPageBreak/>
        <w:t>rad kreativa entreprenörer och företag i delningsekonomin, såsom Uber, Airbnb och Taskrunner. Men i Sverige har politiken och lagstiftningen ännu inte hunnit anpassa sig till denna utveckling. Jämfört med reguljära anställningsförhållanden eller tjänsteköp gör delningsekonomin det svårare för både säljare och köpare att göra rätt skatteinbetalningar och för Skatteverket att kontrollera om så skett. I Estland har skattemyndigheten slutit avtal mellan företag i delningsekonomin som åtar sig att automatiskt förse myndigheten med alla nödvändiga uppgifter för att kunna fatta rätt skattebeslut. Ett motsvarande avtal håller för närvarande på att tas fram också i Norge. Liberalerna föreslår att regeringen ger Skatteverket i uppgift att ta fram en auktoriserad app eller annan teknisk lösning där Skatteverket erbjuder en enkel möjlighet för aktörer i delningsekonomin att genom sin egen app direktrapportera in nödvändiga kontrolluppgifter. En sådan auktorisation ändrar i sig inte skatteplikten, men skapar en trygghet för både köpare och säljare om lagligheten i transaktionen, och således en grund för den bredare delningsekonomin att utvecklas samtidigt som intäkter till vår gemensamma välfärd säkerställs.</w:t>
      </w:r>
    </w:p>
    <w:p w:rsidRPr="0054007C" w:rsidR="00317913" w:rsidP="00317913" w:rsidRDefault="00317913" w14:paraId="22F7701D" w14:textId="77777777">
      <w:r w:rsidRPr="0054007C">
        <w:t>De öppna gränserna och en alltmer globaliserad ekonomi innebär att hoten mot befintliga skattebaser ökar. Sverige har att förhålla sig till behovet av internationellt konkurrenskraftiga skatter, såväl i utformning som nivåer. Den senaste tidens uppmärksammade exempel på skatteflykt och misstänkta skattebrott accentuerar också behovet av tillräckliga regelverk och resurser för att mota sådana yttringar. Liberalerna har här föreslagit bland annat en vidare definition av begreppet högriskkund i svensk penningtvättslagstiftning, vilket skulle tvinga banker och finansinstitut att vidta ytterligare åtgärder och kontroller. Det är också fortsatt viktigt att myndigheterna inom utgiftsområdet samverkar med andra myndigheter, såväl svenska som utländska.</w:t>
      </w:r>
    </w:p>
    <w:p w:rsidRPr="0054007C" w:rsidR="00317913" w:rsidP="00317913" w:rsidRDefault="00317913" w14:paraId="22F7701E" w14:textId="77777777">
      <w:r w:rsidRPr="0054007C">
        <w:lastRenderedPageBreak/>
        <w:t xml:space="preserve">För Liberalerna är internationalisering, utbyten och handel positiva och för samhällets utveckling helt avgörande företeelser. Detta ställer särskilda krav på en väl fungerande och rättssäker myndighetsutövning av tullkaraktär. Tullen är en del av vår första försvarslinje gällande såväl otillbörlig varukonkurrens som internationell brottslighet och terrorism. </w:t>
      </w:r>
    </w:p>
    <w:p w:rsidRPr="00C86BC0" w:rsidR="00317913" w:rsidP="00317913" w:rsidRDefault="00317913" w14:paraId="22F7701F" w14:textId="7A183571">
      <w:r w:rsidRPr="0054007C">
        <w:t>För Tullverket ska målet för utgiftsområdet uppnås genom en avvägning mellan två skilda mål. Verket ska dels eftersträva säkerhet i leveranskedjan och förebygga och bekämpa brottslighet inom tullområdet samt verkställa uppbörden av beslutade tullsatser, skatter och avgifter, och dels eftersträva att medborgare och företag känner förtroende för Tullverkets verksamhet, i synnerhet att tullförfarandet ska vara enkelt och obyråkratiskt. Detta är en svår balansgång, särskilt i en tid då in</w:t>
      </w:r>
      <w:r>
        <w:t xml:space="preserve">flödet </w:t>
      </w:r>
      <w:r w:rsidRPr="0054007C">
        <w:t>och</w:t>
      </w:r>
      <w:r>
        <w:t xml:space="preserve"> </w:t>
      </w:r>
      <w:r w:rsidRPr="0054007C">
        <w:t xml:space="preserve">utflödet av varor och framförallt människor är ovanligt stort och tullen därför ovanligt pressad. </w:t>
      </w:r>
      <w:r w:rsidRPr="00C86BC0">
        <w:t>För att stärka Tullens möjligheter till upprätthållen gränskontroll och fortsatt förtroendeingivande bemötande anslår Liberalerna f</w:t>
      </w:r>
      <w:r w:rsidR="00C86BC0">
        <w:t>ör år 2017 resursökningar om 50 </w:t>
      </w:r>
      <w:r w:rsidRPr="00C86BC0">
        <w:t>miljoner kronor under anslag 1:2.</w:t>
      </w:r>
    </w:p>
    <w:p w:rsidRPr="0054007C" w:rsidR="00317913" w:rsidP="00317913" w:rsidRDefault="00317913" w14:paraId="22F77020" w14:textId="77777777">
      <w:r w:rsidRPr="0054007C">
        <w:t>Inom tullområdet vill Liberalerna markera vikten av att Sverige fullt ut deltar i och aktivt verkar för fler EU-gemensamma lösningar. Den unionstullkodex som började tillämpas den 1 maj 2016 är i detta perspektiv mycket välkommen.</w:t>
      </w:r>
    </w:p>
    <w:p w:rsidRPr="0054007C" w:rsidR="00317913" w:rsidP="00317913" w:rsidRDefault="00317913" w14:paraId="22F77021" w14:textId="77777777">
      <w:r w:rsidRPr="0054007C">
        <w:t xml:space="preserve">Ett av mandatperiodens främsta politiska mål bör vara undertecknandet av ett transatlantiskt frihandelsavtal. Om TTIP-förhandlingarna leder till att ett avtal tecknas finns det anledning att se över Tullverkets förändrade förutsättningar. Detta gäller i synnerhet de förändringar i handelsflöden som kan tänkas uppstå vid ett förändrat regelverk och de förändrade behov som följer för kontroll av klareringar och bedömning av uppbörd. Frihandelsavtalet är avgörande för den globala ekonomiska utvecklingen och för stärkandet av flera av de länder som är ledande i arbetet för spridandet av </w:t>
      </w:r>
      <w:r w:rsidRPr="0054007C">
        <w:lastRenderedPageBreak/>
        <w:t>liberala värden och mänskliga rättigheter. Liberalerna avser därför att noggrant följa på vilket sätt ett sådant avtal kan påverka Tullverkets behov och förutsättningar.</w:t>
      </w:r>
    </w:p>
    <w:p w:rsidRPr="00C86BC0" w:rsidR="00317913" w:rsidP="00317913" w:rsidRDefault="00317913" w14:paraId="22F77022" w14:textId="77777777">
      <w:r w:rsidRPr="00C86BC0">
        <w:t>Liberalerna föreslår att pris- och löneomräkningen för åren 2017–2019 justeras ned med 20 procent årligen. På detta utgiftsområde påverkas anslag 1:1, 1:2 samt 1:3.</w:t>
      </w:r>
      <w:bookmarkStart w:name="_GoBack" w:id="1"/>
      <w:bookmarkEnd w:id="1"/>
    </w:p>
    <w:p w:rsidRPr="008A2B0B" w:rsidR="00C86BC0" w:rsidP="008A2B0B" w:rsidRDefault="008A2B0B" w14:paraId="341975F8" w14:textId="5EF98111">
      <w:pPr>
        <w:pStyle w:val="Tabellrubrik"/>
        <w:spacing w:before="300"/>
      </w:pPr>
      <w:r w:rsidRPr="008A2B0B">
        <w:t>Tabell 1</w:t>
      </w:r>
      <w:r w:rsidRPr="008A2B0B" w:rsidR="00C86BC0">
        <w:t xml:space="preserve"> Anslagsförslag 2017 för utgiftsområde 3 Skatt, tull och exekution</w:t>
      </w:r>
    </w:p>
    <w:p w:rsidRPr="007F46AE" w:rsidR="00C86BC0" w:rsidP="00C86BC0" w:rsidRDefault="00C86BC0" w14:paraId="668A9DBC" w14:textId="77777777">
      <w:pPr>
        <w:tabs>
          <w:tab w:val="clear" w:pos="284"/>
          <w:tab w:val="clear" w:pos="567"/>
          <w:tab w:val="clear" w:pos="851"/>
          <w:tab w:val="clear" w:pos="1134"/>
          <w:tab w:val="clear" w:pos="1701"/>
          <w:tab w:val="clear" w:pos="2268"/>
          <w:tab w:val="clear" w:pos="4536"/>
          <w:tab w:val="clear" w:pos="9072"/>
          <w:tab w:val="left" w:pos="1304"/>
        </w:tabs>
        <w:spacing w:before="120" w:line="256" w:lineRule="auto"/>
        <w:ind w:firstLine="0"/>
        <w:rPr>
          <w:rFonts w:ascii="Times New Roman" w:hAnsi="Times New Roman" w:eastAsia="Times New Roman" w:cs="Times New Roman"/>
          <w:i/>
          <w:iCs/>
          <w:kern w:val="0"/>
          <w:sz w:val="20"/>
          <w:szCs w:val="20"/>
          <w:lang w:val="en-GB"/>
          <w14:numSpacing w14:val="default"/>
        </w:rPr>
      </w:pPr>
      <w:r w:rsidRPr="007F46AE">
        <w:rPr>
          <w:rFonts w:ascii="Times New Roman" w:hAnsi="Times New Roman" w:eastAsia="Times New Roman" w:cs="Times New Roman"/>
          <w:i/>
          <w:iCs/>
          <w:kern w:val="0"/>
          <w:sz w:val="20"/>
          <w:szCs w:val="20"/>
          <w:lang w:val="en-GB"/>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7F46AE" w:rsidR="007F46AE" w:rsidTr="008A2B0B" w14:paraId="22F7702D" w14:textId="77777777">
        <w:trPr>
          <w:trHeight w:val="510"/>
        </w:trPr>
        <w:tc>
          <w:tcPr>
            <w:tcW w:w="5400" w:type="dxa"/>
            <w:gridSpan w:val="2"/>
            <w:tcBorders>
              <w:top w:val="single" w:color="auto" w:sz="4" w:space="0"/>
              <w:left w:val="nil"/>
              <w:bottom w:val="single" w:color="auto" w:sz="4" w:space="0"/>
              <w:right w:val="nil"/>
            </w:tcBorders>
            <w:noWrap/>
            <w:hideMark/>
          </w:tcPr>
          <w:p w:rsidRPr="007F46AE" w:rsidR="007F46AE" w:rsidP="007F46AE" w:rsidRDefault="007F46AE" w14:paraId="22F7702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b/>
                <w:bCs/>
                <w:kern w:val="0"/>
                <w:sz w:val="20"/>
                <w:szCs w:val="20"/>
                <w:lang w:val="en-GB"/>
                <w14:numSpacing w14:val="default"/>
              </w:rPr>
            </w:pPr>
            <w:r w:rsidRPr="007F46AE">
              <w:rPr>
                <w:rFonts w:ascii="Times New Roman" w:hAnsi="Times New Roman" w:eastAsia="Times New Roman" w:cs="Times New Roman"/>
                <w:b/>
                <w:bCs/>
                <w:kern w:val="0"/>
                <w:sz w:val="20"/>
                <w:szCs w:val="20"/>
                <w:lang w:val="en-GB"/>
                <w14:numSpacing w14:val="default"/>
              </w:rPr>
              <w:t>Ramanslag</w:t>
            </w:r>
          </w:p>
        </w:tc>
        <w:tc>
          <w:tcPr>
            <w:tcW w:w="1300" w:type="dxa"/>
            <w:tcBorders>
              <w:top w:val="single" w:color="auto" w:sz="4" w:space="0"/>
              <w:left w:val="nil"/>
              <w:bottom w:val="single" w:color="auto" w:sz="4" w:space="0"/>
              <w:right w:val="nil"/>
            </w:tcBorders>
            <w:hideMark/>
          </w:tcPr>
          <w:p w:rsidRPr="007F46AE" w:rsidR="007F46AE" w:rsidP="007F46AE" w:rsidRDefault="007F46AE" w14:paraId="22F7702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kern w:val="0"/>
                <w:sz w:val="20"/>
                <w:szCs w:val="20"/>
                <w:lang w:val="en-GB"/>
                <w14:numSpacing w14:val="default"/>
              </w:rPr>
            </w:pPr>
            <w:r w:rsidRPr="007F46AE">
              <w:rPr>
                <w:rFonts w:ascii="Times New Roman" w:hAnsi="Times New Roman" w:eastAsia="Times New Roman" w:cs="Times New Roman"/>
                <w:b/>
                <w:bCs/>
                <w:kern w:val="0"/>
                <w:sz w:val="20"/>
                <w:szCs w:val="20"/>
                <w:lang w:val="en-GB"/>
                <w14:numSpacing w14:val="default"/>
              </w:rPr>
              <w:t>Regeringens förslag</w:t>
            </w:r>
          </w:p>
        </w:tc>
        <w:tc>
          <w:tcPr>
            <w:tcW w:w="1960" w:type="dxa"/>
            <w:tcBorders>
              <w:top w:val="single" w:color="auto" w:sz="4" w:space="0"/>
              <w:left w:val="nil"/>
              <w:bottom w:val="single" w:color="auto" w:sz="4" w:space="0"/>
              <w:right w:val="nil"/>
            </w:tcBorders>
            <w:hideMark/>
          </w:tcPr>
          <w:p w:rsidRPr="007F46AE" w:rsidR="007F46AE" w:rsidP="007F46AE" w:rsidRDefault="007F46AE" w14:paraId="22F7702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kern w:val="0"/>
                <w:sz w:val="20"/>
                <w:szCs w:val="20"/>
                <w:lang w:val="en-GB"/>
                <w14:numSpacing w14:val="default"/>
              </w:rPr>
            </w:pPr>
            <w:r w:rsidRPr="007F46AE">
              <w:rPr>
                <w:rFonts w:ascii="Times New Roman" w:hAnsi="Times New Roman" w:eastAsia="Times New Roman" w:cs="Times New Roman"/>
                <w:b/>
                <w:bCs/>
                <w:kern w:val="0"/>
                <w:sz w:val="20"/>
                <w:szCs w:val="20"/>
                <w:lang w:val="en-GB"/>
                <w14:numSpacing w14:val="default"/>
              </w:rPr>
              <w:t>Avvikelse från regeringen (L)</w:t>
            </w:r>
          </w:p>
        </w:tc>
      </w:tr>
      <w:tr w:rsidRPr="007F46AE" w:rsidR="007F46AE" w:rsidTr="007F46AE" w14:paraId="22F77032" w14:textId="77777777">
        <w:trPr>
          <w:trHeight w:val="255"/>
        </w:trPr>
        <w:tc>
          <w:tcPr>
            <w:tcW w:w="600" w:type="dxa"/>
            <w:hideMark/>
          </w:tcPr>
          <w:p w:rsidRPr="007F46AE" w:rsidR="007F46AE" w:rsidP="007F46AE" w:rsidRDefault="007F46AE" w14:paraId="22F7702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F46AE">
              <w:rPr>
                <w:rFonts w:ascii="Times New Roman" w:hAnsi="Times New Roman" w:eastAsia="Times New Roman" w:cs="Times New Roman"/>
                <w:kern w:val="0"/>
                <w:sz w:val="20"/>
                <w:szCs w:val="20"/>
                <w:lang w:val="en-GB"/>
                <w14:numSpacing w14:val="default"/>
              </w:rPr>
              <w:t>1:1</w:t>
            </w:r>
          </w:p>
        </w:tc>
        <w:tc>
          <w:tcPr>
            <w:tcW w:w="4800" w:type="dxa"/>
            <w:hideMark/>
          </w:tcPr>
          <w:p w:rsidRPr="007F46AE" w:rsidR="007F46AE" w:rsidP="007F46AE" w:rsidRDefault="007F46AE" w14:paraId="22F7702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F46AE">
              <w:rPr>
                <w:rFonts w:ascii="Times New Roman" w:hAnsi="Times New Roman" w:eastAsia="Times New Roman" w:cs="Times New Roman"/>
                <w:kern w:val="0"/>
                <w:sz w:val="20"/>
                <w:szCs w:val="20"/>
                <w:lang w:val="en-GB"/>
                <w14:numSpacing w14:val="default"/>
              </w:rPr>
              <w:t>Skatteverket</w:t>
            </w:r>
          </w:p>
        </w:tc>
        <w:tc>
          <w:tcPr>
            <w:tcW w:w="1300" w:type="dxa"/>
            <w:hideMark/>
          </w:tcPr>
          <w:p w:rsidRPr="007F46AE" w:rsidR="007F46AE" w:rsidP="007F46AE" w:rsidRDefault="007F46AE" w14:paraId="22F7703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F46AE">
              <w:rPr>
                <w:rFonts w:ascii="Times New Roman" w:hAnsi="Times New Roman" w:eastAsia="Times New Roman" w:cs="Times New Roman"/>
                <w:kern w:val="0"/>
                <w:sz w:val="20"/>
                <w:szCs w:val="20"/>
                <w:lang w:val="en-GB"/>
                <w14:numSpacing w14:val="default"/>
              </w:rPr>
              <w:t>7 357 366</w:t>
            </w:r>
          </w:p>
        </w:tc>
        <w:tc>
          <w:tcPr>
            <w:tcW w:w="1960" w:type="dxa"/>
            <w:hideMark/>
          </w:tcPr>
          <w:p w:rsidRPr="007F46AE" w:rsidR="007F46AE" w:rsidP="007F46AE" w:rsidRDefault="007F46AE" w14:paraId="22F7703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F46AE">
              <w:rPr>
                <w:rFonts w:ascii="Times New Roman" w:hAnsi="Times New Roman" w:eastAsia="Times New Roman" w:cs="Times New Roman"/>
                <w:kern w:val="0"/>
                <w:sz w:val="20"/>
                <w:szCs w:val="20"/>
                <w:lang w:val="en-GB"/>
                <w14:numSpacing w14:val="default"/>
              </w:rPr>
              <w:t>−20 584</w:t>
            </w:r>
          </w:p>
        </w:tc>
      </w:tr>
      <w:tr w:rsidRPr="007F46AE" w:rsidR="007F46AE" w:rsidTr="007F46AE" w14:paraId="22F77037" w14:textId="77777777">
        <w:trPr>
          <w:trHeight w:val="255"/>
        </w:trPr>
        <w:tc>
          <w:tcPr>
            <w:tcW w:w="600" w:type="dxa"/>
            <w:hideMark/>
          </w:tcPr>
          <w:p w:rsidRPr="007F46AE" w:rsidR="007F46AE" w:rsidP="007F46AE" w:rsidRDefault="007F46AE" w14:paraId="22F7703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F46AE">
              <w:rPr>
                <w:rFonts w:ascii="Times New Roman" w:hAnsi="Times New Roman" w:eastAsia="Times New Roman" w:cs="Times New Roman"/>
                <w:kern w:val="0"/>
                <w:sz w:val="20"/>
                <w:szCs w:val="20"/>
                <w:lang w:val="en-GB"/>
                <w14:numSpacing w14:val="default"/>
              </w:rPr>
              <w:t>1:2</w:t>
            </w:r>
          </w:p>
        </w:tc>
        <w:tc>
          <w:tcPr>
            <w:tcW w:w="4800" w:type="dxa"/>
            <w:hideMark/>
          </w:tcPr>
          <w:p w:rsidRPr="007F46AE" w:rsidR="007F46AE" w:rsidP="007F46AE" w:rsidRDefault="007F46AE" w14:paraId="22F7703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F46AE">
              <w:rPr>
                <w:rFonts w:ascii="Times New Roman" w:hAnsi="Times New Roman" w:eastAsia="Times New Roman" w:cs="Times New Roman"/>
                <w:kern w:val="0"/>
                <w:sz w:val="20"/>
                <w:szCs w:val="20"/>
                <w:lang w:val="en-GB"/>
                <w14:numSpacing w14:val="default"/>
              </w:rPr>
              <w:t>Tullverket</w:t>
            </w:r>
          </w:p>
        </w:tc>
        <w:tc>
          <w:tcPr>
            <w:tcW w:w="1300" w:type="dxa"/>
            <w:hideMark/>
          </w:tcPr>
          <w:p w:rsidRPr="007F46AE" w:rsidR="007F46AE" w:rsidP="007F46AE" w:rsidRDefault="007F46AE" w14:paraId="22F77035"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F46AE">
              <w:rPr>
                <w:rFonts w:ascii="Times New Roman" w:hAnsi="Times New Roman" w:eastAsia="Times New Roman" w:cs="Times New Roman"/>
                <w:kern w:val="0"/>
                <w:sz w:val="20"/>
                <w:szCs w:val="20"/>
                <w:lang w:val="en-GB"/>
                <w14:numSpacing w14:val="default"/>
              </w:rPr>
              <w:t>1 743 925</w:t>
            </w:r>
          </w:p>
        </w:tc>
        <w:tc>
          <w:tcPr>
            <w:tcW w:w="1960" w:type="dxa"/>
            <w:hideMark/>
          </w:tcPr>
          <w:p w:rsidRPr="007F46AE" w:rsidR="007F46AE" w:rsidP="007F46AE" w:rsidRDefault="007F46AE" w14:paraId="22F7703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F46AE">
              <w:rPr>
                <w:rFonts w:ascii="Times New Roman" w:hAnsi="Times New Roman" w:eastAsia="Times New Roman" w:cs="Times New Roman"/>
                <w:kern w:val="0"/>
                <w:sz w:val="20"/>
                <w:szCs w:val="20"/>
                <w:lang w:val="en-GB"/>
                <w14:numSpacing w14:val="default"/>
              </w:rPr>
              <w:t>+45 005</w:t>
            </w:r>
          </w:p>
        </w:tc>
      </w:tr>
      <w:tr w:rsidRPr="007F46AE" w:rsidR="007F46AE" w:rsidTr="007F46AE" w14:paraId="22F7703C" w14:textId="77777777">
        <w:trPr>
          <w:trHeight w:val="255"/>
        </w:trPr>
        <w:tc>
          <w:tcPr>
            <w:tcW w:w="600" w:type="dxa"/>
            <w:hideMark/>
          </w:tcPr>
          <w:p w:rsidRPr="007F46AE" w:rsidR="007F46AE" w:rsidP="007F46AE" w:rsidRDefault="007F46AE" w14:paraId="22F7703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F46AE">
              <w:rPr>
                <w:rFonts w:ascii="Times New Roman" w:hAnsi="Times New Roman" w:eastAsia="Times New Roman" w:cs="Times New Roman"/>
                <w:kern w:val="0"/>
                <w:sz w:val="20"/>
                <w:szCs w:val="20"/>
                <w:lang w:val="en-GB"/>
                <w14:numSpacing w14:val="default"/>
              </w:rPr>
              <w:t>1:3</w:t>
            </w:r>
          </w:p>
        </w:tc>
        <w:tc>
          <w:tcPr>
            <w:tcW w:w="4800" w:type="dxa"/>
            <w:hideMark/>
          </w:tcPr>
          <w:p w:rsidRPr="007F46AE" w:rsidR="007F46AE" w:rsidP="007F46AE" w:rsidRDefault="007F46AE" w14:paraId="22F7703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F46AE">
              <w:rPr>
                <w:rFonts w:ascii="Times New Roman" w:hAnsi="Times New Roman" w:eastAsia="Times New Roman" w:cs="Times New Roman"/>
                <w:kern w:val="0"/>
                <w:sz w:val="20"/>
                <w:szCs w:val="20"/>
                <w:lang w:val="en-GB"/>
                <w14:numSpacing w14:val="default"/>
              </w:rPr>
              <w:t>Kronofogdemyndigheten</w:t>
            </w:r>
          </w:p>
        </w:tc>
        <w:tc>
          <w:tcPr>
            <w:tcW w:w="1300" w:type="dxa"/>
            <w:hideMark/>
          </w:tcPr>
          <w:p w:rsidRPr="007F46AE" w:rsidR="007F46AE" w:rsidP="007F46AE" w:rsidRDefault="007F46AE" w14:paraId="22F7703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F46AE">
              <w:rPr>
                <w:rFonts w:ascii="Times New Roman" w:hAnsi="Times New Roman" w:eastAsia="Times New Roman" w:cs="Times New Roman"/>
                <w:kern w:val="0"/>
                <w:sz w:val="20"/>
                <w:szCs w:val="20"/>
                <w:lang w:val="en-GB"/>
                <w14:numSpacing w14:val="default"/>
              </w:rPr>
              <w:t>1 884 273</w:t>
            </w:r>
          </w:p>
        </w:tc>
        <w:tc>
          <w:tcPr>
            <w:tcW w:w="1960" w:type="dxa"/>
            <w:hideMark/>
          </w:tcPr>
          <w:p w:rsidRPr="007F46AE" w:rsidR="007F46AE" w:rsidP="007F46AE" w:rsidRDefault="007F46AE" w14:paraId="22F7703B"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F46AE">
              <w:rPr>
                <w:rFonts w:ascii="Times New Roman" w:hAnsi="Times New Roman" w:eastAsia="Times New Roman" w:cs="Times New Roman"/>
                <w:kern w:val="0"/>
                <w:sz w:val="20"/>
                <w:szCs w:val="20"/>
                <w:lang w:val="en-GB"/>
                <w14:numSpacing w14:val="default"/>
              </w:rPr>
              <w:t>−5 562</w:t>
            </w:r>
          </w:p>
        </w:tc>
      </w:tr>
      <w:tr w:rsidRPr="007F46AE" w:rsidR="007F46AE" w:rsidTr="007F46AE" w14:paraId="22F77041" w14:textId="77777777">
        <w:trPr>
          <w:trHeight w:val="255"/>
        </w:trPr>
        <w:tc>
          <w:tcPr>
            <w:tcW w:w="600" w:type="dxa"/>
            <w:hideMark/>
          </w:tcPr>
          <w:p w:rsidRPr="007F46AE" w:rsidR="007F46AE" w:rsidP="007F46AE" w:rsidRDefault="007F46AE" w14:paraId="22F7703D"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4800" w:type="dxa"/>
            <w:tcBorders>
              <w:top w:val="single" w:color="auto" w:sz="4" w:space="0"/>
              <w:left w:val="nil"/>
              <w:bottom w:val="nil"/>
              <w:right w:val="nil"/>
            </w:tcBorders>
            <w:hideMark/>
          </w:tcPr>
          <w:p w:rsidRPr="007F46AE" w:rsidR="007F46AE" w:rsidP="007F46AE" w:rsidRDefault="007F46AE" w14:paraId="22F7703E"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b/>
                <w:bCs/>
                <w:kern w:val="0"/>
                <w:sz w:val="20"/>
                <w:szCs w:val="20"/>
                <w:lang w:val="en-GB"/>
                <w14:numSpacing w14:val="default"/>
              </w:rPr>
            </w:pPr>
            <w:r w:rsidRPr="007F46AE">
              <w:rPr>
                <w:rFonts w:ascii="Times New Roman" w:hAnsi="Times New Roman" w:eastAsia="Times New Roman" w:cs="Times New Roman"/>
                <w:b/>
                <w:bCs/>
                <w:kern w:val="0"/>
                <w:sz w:val="20"/>
                <w:szCs w:val="20"/>
                <w:lang w:val="en-GB"/>
                <w14:numSpacing w14:val="default"/>
              </w:rPr>
              <w:t>Summa</w:t>
            </w:r>
          </w:p>
        </w:tc>
        <w:tc>
          <w:tcPr>
            <w:tcW w:w="1300" w:type="dxa"/>
            <w:tcBorders>
              <w:top w:val="single" w:color="auto" w:sz="4" w:space="0"/>
              <w:left w:val="nil"/>
              <w:bottom w:val="nil"/>
              <w:right w:val="nil"/>
            </w:tcBorders>
            <w:hideMark/>
          </w:tcPr>
          <w:p w:rsidRPr="007F46AE" w:rsidR="007F46AE" w:rsidP="007F46AE" w:rsidRDefault="007F46AE" w14:paraId="22F7703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kern w:val="0"/>
                <w:sz w:val="20"/>
                <w:szCs w:val="20"/>
                <w:lang w:val="en-GB"/>
                <w14:numSpacing w14:val="default"/>
              </w:rPr>
            </w:pPr>
            <w:r w:rsidRPr="007F46AE">
              <w:rPr>
                <w:rFonts w:ascii="Times New Roman" w:hAnsi="Times New Roman" w:eastAsia="Times New Roman" w:cs="Times New Roman"/>
                <w:b/>
                <w:bCs/>
                <w:kern w:val="0"/>
                <w:sz w:val="20"/>
                <w:szCs w:val="20"/>
                <w:lang w:val="en-GB"/>
                <w14:numSpacing w14:val="default"/>
              </w:rPr>
              <w:t>10 985 564</w:t>
            </w:r>
          </w:p>
        </w:tc>
        <w:tc>
          <w:tcPr>
            <w:tcW w:w="1960" w:type="dxa"/>
            <w:tcBorders>
              <w:top w:val="single" w:color="auto" w:sz="4" w:space="0"/>
              <w:left w:val="nil"/>
              <w:bottom w:val="nil"/>
              <w:right w:val="nil"/>
            </w:tcBorders>
            <w:hideMark/>
          </w:tcPr>
          <w:p w:rsidRPr="007F46AE" w:rsidR="007F46AE" w:rsidP="007F46AE" w:rsidRDefault="007F46AE" w14:paraId="22F77040"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b/>
                <w:bCs/>
                <w:kern w:val="0"/>
                <w:sz w:val="20"/>
                <w:szCs w:val="20"/>
                <w:lang w:val="en-GB"/>
                <w14:numSpacing w14:val="default"/>
              </w:rPr>
            </w:pPr>
            <w:r w:rsidRPr="007F46AE">
              <w:rPr>
                <w:rFonts w:ascii="Times New Roman" w:hAnsi="Times New Roman" w:eastAsia="Times New Roman" w:cs="Times New Roman"/>
                <w:b/>
                <w:bCs/>
                <w:kern w:val="0"/>
                <w:sz w:val="20"/>
                <w:szCs w:val="20"/>
                <w:lang w:val="en-GB"/>
                <w14:numSpacing w14:val="default"/>
              </w:rPr>
              <w:t>+18 859</w:t>
            </w:r>
          </w:p>
        </w:tc>
      </w:tr>
      <w:tr w:rsidRPr="007F46AE" w:rsidR="007F46AE" w:rsidTr="007F46AE" w14:paraId="22F77046" w14:textId="77777777">
        <w:trPr>
          <w:trHeight w:val="255"/>
        </w:trPr>
        <w:tc>
          <w:tcPr>
            <w:tcW w:w="600" w:type="dxa"/>
            <w:hideMark/>
          </w:tcPr>
          <w:p w:rsidRPr="007F46AE" w:rsidR="007F46AE" w:rsidP="007F46AE" w:rsidRDefault="007F46AE" w14:paraId="22F77042"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val="en-GB"/>
                <w14:numSpacing w14:val="default"/>
              </w:rPr>
            </w:pPr>
          </w:p>
        </w:tc>
        <w:tc>
          <w:tcPr>
            <w:tcW w:w="4800" w:type="dxa"/>
            <w:hideMark/>
          </w:tcPr>
          <w:p w:rsidRPr="007F46AE" w:rsidR="007F46AE" w:rsidP="007F46AE" w:rsidRDefault="007F46AE" w14:paraId="22F77043"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i/>
                <w:iCs/>
                <w:kern w:val="0"/>
                <w:sz w:val="20"/>
                <w:szCs w:val="20"/>
                <w:lang w:val="en-GB"/>
                <w14:numSpacing w14:val="default"/>
              </w:rPr>
            </w:pPr>
            <w:r w:rsidRPr="007F46AE">
              <w:rPr>
                <w:rFonts w:ascii="Times New Roman" w:hAnsi="Times New Roman" w:eastAsia="Times New Roman" w:cs="Times New Roman"/>
                <w:i/>
                <w:iCs/>
                <w:kern w:val="0"/>
                <w:sz w:val="20"/>
                <w:szCs w:val="20"/>
                <w:lang w:val="en-GB"/>
                <w14:numSpacing w14:val="default"/>
              </w:rPr>
              <w:t>Specificering av anslagsförändringar</w:t>
            </w:r>
          </w:p>
        </w:tc>
        <w:tc>
          <w:tcPr>
            <w:tcW w:w="1300" w:type="dxa"/>
            <w:hideMark/>
          </w:tcPr>
          <w:p w:rsidRPr="007F46AE" w:rsidR="007F46AE" w:rsidP="007F46AE" w:rsidRDefault="007F46AE" w14:paraId="22F7704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val="en-GB"/>
                <w14:numSpacing w14:val="default"/>
              </w:rPr>
            </w:pPr>
          </w:p>
        </w:tc>
        <w:tc>
          <w:tcPr>
            <w:tcW w:w="1960" w:type="dxa"/>
            <w:hideMark/>
          </w:tcPr>
          <w:p w:rsidRPr="007F46AE" w:rsidR="007F46AE" w:rsidP="007F46AE" w:rsidRDefault="007F46AE" w14:paraId="22F77045" w14:textId="77777777">
            <w:pPr>
              <w:tabs>
                <w:tab w:val="clear" w:pos="284"/>
                <w:tab w:val="clear" w:pos="567"/>
                <w:tab w:val="clear" w:pos="851"/>
                <w:tab w:val="clear" w:pos="1134"/>
                <w:tab w:val="clear" w:pos="1701"/>
                <w:tab w:val="clear" w:pos="2268"/>
                <w:tab w:val="clear" w:pos="4536"/>
                <w:tab w:val="clear" w:pos="9072"/>
              </w:tabs>
              <w:spacing w:line="256" w:lineRule="auto"/>
              <w:ind w:firstLine="0"/>
              <w:rPr>
                <w:rFonts w:ascii="Calibri" w:hAnsi="Calibri" w:eastAsia="Calibri" w:cs="Times New Roman"/>
                <w:kern w:val="0"/>
                <w:sz w:val="20"/>
                <w:szCs w:val="20"/>
                <w:lang w:eastAsia="sv-SE"/>
                <w14:numSpacing w14:val="default"/>
              </w:rPr>
            </w:pPr>
          </w:p>
        </w:tc>
      </w:tr>
      <w:tr w:rsidRPr="007F46AE" w:rsidR="007F46AE" w:rsidTr="007F46AE" w14:paraId="22F7704B" w14:textId="77777777">
        <w:trPr>
          <w:trHeight w:val="255"/>
        </w:trPr>
        <w:tc>
          <w:tcPr>
            <w:tcW w:w="600" w:type="dxa"/>
            <w:hideMark/>
          </w:tcPr>
          <w:p w:rsidRPr="007F46AE" w:rsidR="007F46AE" w:rsidP="007F46AE" w:rsidRDefault="007F46AE" w14:paraId="22F7704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F46AE">
              <w:rPr>
                <w:rFonts w:ascii="Times New Roman" w:hAnsi="Times New Roman" w:eastAsia="Times New Roman" w:cs="Times New Roman"/>
                <w:kern w:val="0"/>
                <w:sz w:val="20"/>
                <w:szCs w:val="20"/>
                <w:lang w:val="en-GB"/>
                <w14:numSpacing w14:val="default"/>
              </w:rPr>
              <w:t>1:1</w:t>
            </w:r>
          </w:p>
        </w:tc>
        <w:tc>
          <w:tcPr>
            <w:tcW w:w="4800" w:type="dxa"/>
            <w:hideMark/>
          </w:tcPr>
          <w:p w:rsidRPr="007F46AE" w:rsidR="007F46AE" w:rsidP="007F46AE" w:rsidRDefault="007F46AE" w14:paraId="22F77048"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F46AE">
              <w:rPr>
                <w:rFonts w:ascii="Times New Roman" w:hAnsi="Times New Roman" w:eastAsia="Times New Roman" w:cs="Times New Roman"/>
                <w:kern w:val="0"/>
                <w:sz w:val="20"/>
                <w:szCs w:val="20"/>
                <w:lang w:val="en-GB"/>
                <w14:numSpacing w14:val="default"/>
              </w:rPr>
              <w:t>Skatteverket</w:t>
            </w:r>
          </w:p>
        </w:tc>
        <w:tc>
          <w:tcPr>
            <w:tcW w:w="1300" w:type="dxa"/>
            <w:hideMark/>
          </w:tcPr>
          <w:p w:rsidRPr="007F46AE" w:rsidR="007F46AE" w:rsidP="007F46AE" w:rsidRDefault="007F46AE" w14:paraId="22F77049"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7F46AE" w:rsidR="007F46AE" w:rsidP="007F46AE" w:rsidRDefault="007F46AE" w14:paraId="22F7704A"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F46AE">
              <w:rPr>
                <w:rFonts w:ascii="Times New Roman" w:hAnsi="Times New Roman" w:eastAsia="Times New Roman" w:cs="Times New Roman"/>
                <w:kern w:val="0"/>
                <w:sz w:val="20"/>
                <w:szCs w:val="20"/>
                <w:lang w:val="en-GB"/>
                <w14:numSpacing w14:val="default"/>
              </w:rPr>
              <w:t>−20 584</w:t>
            </w:r>
          </w:p>
        </w:tc>
      </w:tr>
      <w:tr w:rsidRPr="007F46AE" w:rsidR="007F46AE" w:rsidTr="007F46AE" w14:paraId="22F77050" w14:textId="77777777">
        <w:trPr>
          <w:trHeight w:val="255"/>
        </w:trPr>
        <w:tc>
          <w:tcPr>
            <w:tcW w:w="600" w:type="dxa"/>
            <w:hideMark/>
          </w:tcPr>
          <w:p w:rsidRPr="007F46AE" w:rsidR="007F46AE" w:rsidP="007F46AE" w:rsidRDefault="007F46AE" w14:paraId="22F7704C"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F46AE">
              <w:rPr>
                <w:rFonts w:ascii="Times New Roman" w:hAnsi="Times New Roman" w:eastAsia="Times New Roman" w:cs="Times New Roman"/>
                <w:kern w:val="0"/>
                <w:sz w:val="20"/>
                <w:szCs w:val="20"/>
                <w:lang w:val="en-GB"/>
                <w14:numSpacing w14:val="default"/>
              </w:rPr>
              <w:t>1:2</w:t>
            </w:r>
          </w:p>
        </w:tc>
        <w:tc>
          <w:tcPr>
            <w:tcW w:w="4800" w:type="dxa"/>
            <w:hideMark/>
          </w:tcPr>
          <w:p w:rsidRPr="007F46AE" w:rsidR="007F46AE" w:rsidP="007F46AE" w:rsidRDefault="007F46AE" w14:paraId="22F7704D"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F46AE">
              <w:rPr>
                <w:rFonts w:ascii="Times New Roman" w:hAnsi="Times New Roman" w:eastAsia="Times New Roman" w:cs="Times New Roman"/>
                <w:kern w:val="0"/>
                <w:sz w:val="20"/>
                <w:szCs w:val="20"/>
                <w:lang w:val="en-GB"/>
                <w14:numSpacing w14:val="default"/>
              </w:rPr>
              <w:t>Tullverket</w:t>
            </w:r>
          </w:p>
        </w:tc>
        <w:tc>
          <w:tcPr>
            <w:tcW w:w="1300" w:type="dxa"/>
            <w:hideMark/>
          </w:tcPr>
          <w:p w:rsidRPr="007F46AE" w:rsidR="007F46AE" w:rsidP="007F46AE" w:rsidRDefault="007F46AE" w14:paraId="22F7704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7F46AE" w:rsidR="007F46AE" w:rsidP="007F46AE" w:rsidRDefault="007F46AE" w14:paraId="22F7704F"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F46AE">
              <w:rPr>
                <w:rFonts w:ascii="Times New Roman" w:hAnsi="Times New Roman" w:eastAsia="Times New Roman" w:cs="Times New Roman"/>
                <w:kern w:val="0"/>
                <w:sz w:val="20"/>
                <w:szCs w:val="20"/>
                <w:lang w:val="en-GB"/>
                <w14:numSpacing w14:val="default"/>
              </w:rPr>
              <w:t>+50 000</w:t>
            </w:r>
          </w:p>
        </w:tc>
      </w:tr>
      <w:tr w:rsidRPr="007F46AE" w:rsidR="007F46AE" w:rsidTr="007F46AE" w14:paraId="22F77055" w14:textId="77777777">
        <w:trPr>
          <w:trHeight w:val="255"/>
        </w:trPr>
        <w:tc>
          <w:tcPr>
            <w:tcW w:w="600" w:type="dxa"/>
            <w:hideMark/>
          </w:tcPr>
          <w:p w:rsidRPr="007F46AE" w:rsidR="007F46AE" w:rsidP="007F46AE" w:rsidRDefault="007F46AE" w14:paraId="22F77051"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F46AE">
              <w:rPr>
                <w:rFonts w:ascii="Times New Roman" w:hAnsi="Times New Roman" w:eastAsia="Times New Roman" w:cs="Times New Roman"/>
                <w:kern w:val="0"/>
                <w:sz w:val="20"/>
                <w:szCs w:val="20"/>
                <w:lang w:val="en-GB"/>
                <w14:numSpacing w14:val="default"/>
              </w:rPr>
              <w:t>1:2</w:t>
            </w:r>
          </w:p>
        </w:tc>
        <w:tc>
          <w:tcPr>
            <w:tcW w:w="4800" w:type="dxa"/>
            <w:hideMark/>
          </w:tcPr>
          <w:p w:rsidRPr="007F46AE" w:rsidR="007F46AE" w:rsidP="007F46AE" w:rsidRDefault="007F46AE" w14:paraId="22F77052"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F46AE">
              <w:rPr>
                <w:rFonts w:ascii="Times New Roman" w:hAnsi="Times New Roman" w:eastAsia="Times New Roman" w:cs="Times New Roman"/>
                <w:kern w:val="0"/>
                <w:sz w:val="20"/>
                <w:szCs w:val="20"/>
                <w:lang w:val="en-GB"/>
                <w14:numSpacing w14:val="default"/>
              </w:rPr>
              <w:t>Tullverket</w:t>
            </w:r>
          </w:p>
        </w:tc>
        <w:tc>
          <w:tcPr>
            <w:tcW w:w="1300" w:type="dxa"/>
            <w:hideMark/>
          </w:tcPr>
          <w:p w:rsidRPr="007F46AE" w:rsidR="007F46AE" w:rsidP="007F46AE" w:rsidRDefault="007F46AE" w14:paraId="22F7705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7F46AE" w:rsidR="007F46AE" w:rsidP="007F46AE" w:rsidRDefault="007F46AE" w14:paraId="22F77054"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F46AE">
              <w:rPr>
                <w:rFonts w:ascii="Times New Roman" w:hAnsi="Times New Roman" w:eastAsia="Times New Roman" w:cs="Times New Roman"/>
                <w:kern w:val="0"/>
                <w:sz w:val="20"/>
                <w:szCs w:val="20"/>
                <w:lang w:val="en-GB"/>
                <w14:numSpacing w14:val="default"/>
              </w:rPr>
              <w:t>−4 995</w:t>
            </w:r>
          </w:p>
        </w:tc>
      </w:tr>
      <w:tr w:rsidRPr="007F46AE" w:rsidR="007F46AE" w:rsidTr="007F46AE" w14:paraId="22F7705A" w14:textId="77777777">
        <w:trPr>
          <w:trHeight w:val="255"/>
        </w:trPr>
        <w:tc>
          <w:tcPr>
            <w:tcW w:w="600" w:type="dxa"/>
            <w:hideMark/>
          </w:tcPr>
          <w:p w:rsidRPr="007F46AE" w:rsidR="007F46AE" w:rsidP="007F46AE" w:rsidRDefault="007F46AE" w14:paraId="22F77056"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F46AE">
              <w:rPr>
                <w:rFonts w:ascii="Times New Roman" w:hAnsi="Times New Roman" w:eastAsia="Times New Roman" w:cs="Times New Roman"/>
                <w:kern w:val="0"/>
                <w:sz w:val="20"/>
                <w:szCs w:val="20"/>
                <w:lang w:val="en-GB"/>
                <w14:numSpacing w14:val="default"/>
              </w:rPr>
              <w:t>1:3</w:t>
            </w:r>
          </w:p>
        </w:tc>
        <w:tc>
          <w:tcPr>
            <w:tcW w:w="4800" w:type="dxa"/>
            <w:hideMark/>
          </w:tcPr>
          <w:p w:rsidRPr="007F46AE" w:rsidR="007F46AE" w:rsidP="007F46AE" w:rsidRDefault="007F46AE" w14:paraId="22F77057"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rPr>
                <w:rFonts w:ascii="Times New Roman" w:hAnsi="Times New Roman" w:eastAsia="Times New Roman" w:cs="Times New Roman"/>
                <w:kern w:val="0"/>
                <w:sz w:val="20"/>
                <w:szCs w:val="20"/>
                <w:lang w:val="en-GB"/>
                <w14:numSpacing w14:val="default"/>
              </w:rPr>
            </w:pPr>
            <w:r w:rsidRPr="007F46AE">
              <w:rPr>
                <w:rFonts w:ascii="Times New Roman" w:hAnsi="Times New Roman" w:eastAsia="Times New Roman" w:cs="Times New Roman"/>
                <w:kern w:val="0"/>
                <w:sz w:val="20"/>
                <w:szCs w:val="20"/>
                <w:lang w:val="en-GB"/>
                <w14:numSpacing w14:val="default"/>
              </w:rPr>
              <w:t>Kronofogdemyndigheten</w:t>
            </w:r>
          </w:p>
        </w:tc>
        <w:tc>
          <w:tcPr>
            <w:tcW w:w="1300" w:type="dxa"/>
            <w:hideMark/>
          </w:tcPr>
          <w:p w:rsidRPr="007F46AE" w:rsidR="007F46AE" w:rsidP="007F46AE" w:rsidRDefault="007F46AE" w14:paraId="22F77058"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val="en-GB"/>
                <w14:numSpacing w14:val="default"/>
              </w:rPr>
            </w:pPr>
          </w:p>
        </w:tc>
        <w:tc>
          <w:tcPr>
            <w:tcW w:w="1960" w:type="dxa"/>
            <w:hideMark/>
          </w:tcPr>
          <w:p w:rsidRPr="007F46AE" w:rsidR="007F46AE" w:rsidP="007F46AE" w:rsidRDefault="007F46AE" w14:paraId="22F77059" w14:textId="77777777">
            <w:pPr>
              <w:tabs>
                <w:tab w:val="clear" w:pos="284"/>
                <w:tab w:val="clear" w:pos="567"/>
                <w:tab w:val="clear" w:pos="851"/>
                <w:tab w:val="clear" w:pos="1134"/>
                <w:tab w:val="clear" w:pos="1701"/>
                <w:tab w:val="clear" w:pos="2268"/>
                <w:tab w:val="clear" w:pos="4536"/>
                <w:tab w:val="clear" w:pos="9072"/>
                <w:tab w:val="left" w:pos="1304"/>
              </w:tabs>
              <w:spacing w:line="256" w:lineRule="auto"/>
              <w:ind w:firstLine="0"/>
              <w:jc w:val="right"/>
              <w:rPr>
                <w:rFonts w:ascii="Times New Roman" w:hAnsi="Times New Roman" w:eastAsia="Times New Roman" w:cs="Times New Roman"/>
                <w:kern w:val="0"/>
                <w:sz w:val="20"/>
                <w:szCs w:val="20"/>
                <w:lang w:val="en-GB"/>
                <w14:numSpacing w14:val="default"/>
              </w:rPr>
            </w:pPr>
            <w:r w:rsidRPr="007F46AE">
              <w:rPr>
                <w:rFonts w:ascii="Times New Roman" w:hAnsi="Times New Roman" w:eastAsia="Times New Roman" w:cs="Times New Roman"/>
                <w:kern w:val="0"/>
                <w:sz w:val="20"/>
                <w:szCs w:val="20"/>
                <w:lang w:val="en-GB"/>
                <w14:numSpacing w14:val="default"/>
              </w:rPr>
              <w:t>−5 562</w:t>
            </w:r>
          </w:p>
        </w:tc>
      </w:tr>
    </w:tbl>
    <w:sdt>
      <w:sdtPr>
        <w:rPr>
          <w:i/>
          <w:noProof/>
        </w:rPr>
        <w:alias w:val="CC_Underskrifter"/>
        <w:tag w:val="CC_Underskrifter"/>
        <w:id w:val="583496634"/>
        <w:lock w:val="sdtContentLocked"/>
        <w:placeholder>
          <w:docPart w:val="F0875518C3A848D69FF40EBE5431F3F5"/>
        </w:placeholder>
        <w15:appearance w15:val="hidden"/>
      </w:sdtPr>
      <w:sdtEndPr>
        <w:rPr>
          <w:i w:val="0"/>
          <w:noProof w:val="0"/>
        </w:rPr>
      </w:sdtEndPr>
      <w:sdtContent>
        <w:p w:rsidR="004801AC" w:rsidP="00041D68" w:rsidRDefault="008A2B0B" w14:paraId="22F770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Sundin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9A24F4" w:rsidRDefault="009A24F4" w14:paraId="22F7706A" w14:textId="77777777"/>
    <w:sectPr w:rsidR="009A24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7706C" w14:textId="77777777" w:rsidR="009278C0" w:rsidRDefault="009278C0" w:rsidP="000C1CAD">
      <w:pPr>
        <w:spacing w:line="240" w:lineRule="auto"/>
      </w:pPr>
      <w:r>
        <w:separator/>
      </w:r>
    </w:p>
  </w:endnote>
  <w:endnote w:type="continuationSeparator" w:id="0">
    <w:p w14:paraId="22F7706D" w14:textId="77777777" w:rsidR="009278C0" w:rsidRDefault="009278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7707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7707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2B0B">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7706A" w14:textId="77777777" w:rsidR="009278C0" w:rsidRDefault="009278C0" w:rsidP="000C1CAD">
      <w:pPr>
        <w:spacing w:line="240" w:lineRule="auto"/>
      </w:pPr>
      <w:r>
        <w:separator/>
      </w:r>
    </w:p>
  </w:footnote>
  <w:footnote w:type="continuationSeparator" w:id="0">
    <w:p w14:paraId="22F7706B" w14:textId="77777777" w:rsidR="009278C0" w:rsidRDefault="009278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2F770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F7707E" wp14:anchorId="22F770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A2B0B" w14:paraId="22F7707F" w14:textId="77777777">
                          <w:pPr>
                            <w:jc w:val="right"/>
                          </w:pPr>
                          <w:sdt>
                            <w:sdtPr>
                              <w:alias w:val="CC_Noformat_Partikod"/>
                              <w:tag w:val="CC_Noformat_Partikod"/>
                              <w:id w:val="-53464382"/>
                              <w:placeholder>
                                <w:docPart w:val="CD440FF58B784E0A8F43DEFEBAF8B8E0"/>
                              </w:placeholder>
                              <w:text/>
                            </w:sdtPr>
                            <w:sdtEndPr/>
                            <w:sdtContent>
                              <w:r w:rsidR="009278C0">
                                <w:t>L</w:t>
                              </w:r>
                            </w:sdtContent>
                          </w:sdt>
                          <w:sdt>
                            <w:sdtPr>
                              <w:alias w:val="CC_Noformat_Partinummer"/>
                              <w:tag w:val="CC_Noformat_Partinummer"/>
                              <w:id w:val="-1709555926"/>
                              <w:placeholder>
                                <w:docPart w:val="1E12C0A052F74A72B58EEE53DC23EED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2F770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86BC0" w14:paraId="22F7707F" w14:textId="77777777">
                    <w:pPr>
                      <w:jc w:val="right"/>
                    </w:pPr>
                    <w:sdt>
                      <w:sdtPr>
                        <w:alias w:val="CC_Noformat_Partikod"/>
                        <w:tag w:val="CC_Noformat_Partikod"/>
                        <w:id w:val="-53464382"/>
                        <w:placeholder>
                          <w:docPart w:val="CD440FF58B784E0A8F43DEFEBAF8B8E0"/>
                        </w:placeholder>
                        <w:text/>
                      </w:sdtPr>
                      <w:sdtEndPr/>
                      <w:sdtContent>
                        <w:r w:rsidR="009278C0">
                          <w:t>L</w:t>
                        </w:r>
                      </w:sdtContent>
                    </w:sdt>
                    <w:sdt>
                      <w:sdtPr>
                        <w:alias w:val="CC_Noformat_Partinummer"/>
                        <w:tag w:val="CC_Noformat_Partinummer"/>
                        <w:id w:val="-1709555926"/>
                        <w:placeholder>
                          <w:docPart w:val="1E12C0A052F74A72B58EEE53DC23EED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2F770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A2B0B" w14:paraId="22F77070" w14:textId="77777777">
    <w:pPr>
      <w:jc w:val="right"/>
    </w:pPr>
    <w:sdt>
      <w:sdtPr>
        <w:alias w:val="CC_Noformat_Partikod"/>
        <w:tag w:val="CC_Noformat_Partikod"/>
        <w:id w:val="559911109"/>
        <w:text/>
      </w:sdtPr>
      <w:sdtEndPr/>
      <w:sdtContent>
        <w:r w:rsidR="009278C0">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2F7707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A2B0B" w14:paraId="22F77074" w14:textId="77777777">
    <w:pPr>
      <w:jc w:val="right"/>
    </w:pPr>
    <w:sdt>
      <w:sdtPr>
        <w:alias w:val="CC_Noformat_Partikod"/>
        <w:tag w:val="CC_Noformat_Partikod"/>
        <w:id w:val="1471015553"/>
        <w:text/>
      </w:sdtPr>
      <w:sdtEndPr/>
      <w:sdtContent>
        <w:r w:rsidR="009278C0">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8A2B0B" w14:paraId="74D9F63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8A2B0B" w14:paraId="22F7707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A2B0B" w14:paraId="22F770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:3427</w:t>
        </w:r>
      </w:sdtContent>
    </w:sdt>
  </w:p>
  <w:p w:rsidR="007A5507" w:rsidP="00E03A3D" w:rsidRDefault="008A2B0B" w14:paraId="22F77079" w14:textId="77777777">
    <w:pPr>
      <w:pStyle w:val="Motionr"/>
    </w:pPr>
    <w:sdt>
      <w:sdtPr>
        <w:alias w:val="CC_Noformat_Avtext"/>
        <w:tag w:val="CC_Noformat_Avtext"/>
        <w:id w:val="-2020768203"/>
        <w:lock w:val="sdtContentLocked"/>
        <w15:appearance w15:val="hidden"/>
        <w:text/>
      </w:sdtPr>
      <w:sdtEndPr/>
      <w:sdtContent>
        <w:r>
          <w:t>av Mathias Sundin m.fl. (L)</w:t>
        </w:r>
      </w:sdtContent>
    </w:sdt>
  </w:p>
  <w:sdt>
    <w:sdtPr>
      <w:alias w:val="CC_Noformat_Rubtext"/>
      <w:tag w:val="CC_Noformat_Rubtext"/>
      <w:id w:val="-218060500"/>
      <w:lock w:val="sdtLocked"/>
      <w15:appearance w15:val="hidden"/>
      <w:text/>
    </w:sdtPr>
    <w:sdtEndPr/>
    <w:sdtContent>
      <w:p w:rsidR="007A5507" w:rsidP="00283E0F" w:rsidRDefault="009278C0" w14:paraId="22F7707A" w14:textId="77777777">
        <w:pPr>
          <w:pStyle w:val="FSHRub2"/>
        </w:pPr>
        <w:r>
          <w:t>Utgiftsområde 3 Skatt, tull och exekution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22F770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78C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1D6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BE1"/>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0F699E"/>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817"/>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5F6"/>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1783"/>
    <w:rsid w:val="003010E0"/>
    <w:rsid w:val="00303C09"/>
    <w:rsid w:val="003053E0"/>
    <w:rsid w:val="00310241"/>
    <w:rsid w:val="00313374"/>
    <w:rsid w:val="00314099"/>
    <w:rsid w:val="003140DC"/>
    <w:rsid w:val="0031417D"/>
    <w:rsid w:val="00314D2A"/>
    <w:rsid w:val="00316334"/>
    <w:rsid w:val="00316DC7"/>
    <w:rsid w:val="00317913"/>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66FE"/>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56FE"/>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6AE"/>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2B0B"/>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8C0"/>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A8D"/>
    <w:rsid w:val="00951B93"/>
    <w:rsid w:val="009527EA"/>
    <w:rsid w:val="00955EC2"/>
    <w:rsid w:val="009564E1"/>
    <w:rsid w:val="009573B3"/>
    <w:rsid w:val="00961460"/>
    <w:rsid w:val="009616DC"/>
    <w:rsid w:val="00961DB8"/>
    <w:rsid w:val="009639BD"/>
    <w:rsid w:val="00967184"/>
    <w:rsid w:val="00970635"/>
    <w:rsid w:val="009718C0"/>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24F4"/>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1E4F"/>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BC0"/>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580"/>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2F77010"/>
  <w15:chartTrackingRefBased/>
  <w15:docId w15:val="{A3C4287D-DF0D-494B-808F-F859194E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28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79874074F84BC89EC6CD7DA9535E1B"/>
        <w:category>
          <w:name w:val="Allmänt"/>
          <w:gallery w:val="placeholder"/>
        </w:category>
        <w:types>
          <w:type w:val="bbPlcHdr"/>
        </w:types>
        <w:behaviors>
          <w:behavior w:val="content"/>
        </w:behaviors>
        <w:guid w:val="{62142B93-4B20-47DA-A68B-A991113EDBBE}"/>
      </w:docPartPr>
      <w:docPartBody>
        <w:p w:rsidR="00AD6439" w:rsidRDefault="00AD6439">
          <w:pPr>
            <w:pStyle w:val="8679874074F84BC89EC6CD7DA9535E1B"/>
          </w:pPr>
          <w:r w:rsidRPr="009A726D">
            <w:rPr>
              <w:rStyle w:val="Platshllartext"/>
            </w:rPr>
            <w:t>Klicka här för att ange text.</w:t>
          </w:r>
        </w:p>
      </w:docPartBody>
    </w:docPart>
    <w:docPart>
      <w:docPartPr>
        <w:name w:val="F0875518C3A848D69FF40EBE5431F3F5"/>
        <w:category>
          <w:name w:val="Allmänt"/>
          <w:gallery w:val="placeholder"/>
        </w:category>
        <w:types>
          <w:type w:val="bbPlcHdr"/>
        </w:types>
        <w:behaviors>
          <w:behavior w:val="content"/>
        </w:behaviors>
        <w:guid w:val="{1E46F505-4EDA-431A-B752-13F71199FC8F}"/>
      </w:docPartPr>
      <w:docPartBody>
        <w:p w:rsidR="00AD6439" w:rsidRDefault="00AD6439">
          <w:pPr>
            <w:pStyle w:val="F0875518C3A848D69FF40EBE5431F3F5"/>
          </w:pPr>
          <w:r w:rsidRPr="002551EA">
            <w:rPr>
              <w:rStyle w:val="Platshllartext"/>
              <w:color w:val="808080" w:themeColor="background1" w:themeShade="80"/>
            </w:rPr>
            <w:t>[Motionärernas namn]</w:t>
          </w:r>
        </w:p>
      </w:docPartBody>
    </w:docPart>
    <w:docPart>
      <w:docPartPr>
        <w:name w:val="CD440FF58B784E0A8F43DEFEBAF8B8E0"/>
        <w:category>
          <w:name w:val="Allmänt"/>
          <w:gallery w:val="placeholder"/>
        </w:category>
        <w:types>
          <w:type w:val="bbPlcHdr"/>
        </w:types>
        <w:behaviors>
          <w:behavior w:val="content"/>
        </w:behaviors>
        <w:guid w:val="{CBC60BA8-6357-49C9-B784-317CA24BB360}"/>
      </w:docPartPr>
      <w:docPartBody>
        <w:p w:rsidR="00AD6439" w:rsidRDefault="00AD6439">
          <w:pPr>
            <w:pStyle w:val="CD440FF58B784E0A8F43DEFEBAF8B8E0"/>
          </w:pPr>
          <w:r>
            <w:rPr>
              <w:rStyle w:val="Platshllartext"/>
            </w:rPr>
            <w:t xml:space="preserve"> </w:t>
          </w:r>
        </w:p>
      </w:docPartBody>
    </w:docPart>
    <w:docPart>
      <w:docPartPr>
        <w:name w:val="1E12C0A052F74A72B58EEE53DC23EED5"/>
        <w:category>
          <w:name w:val="Allmänt"/>
          <w:gallery w:val="placeholder"/>
        </w:category>
        <w:types>
          <w:type w:val="bbPlcHdr"/>
        </w:types>
        <w:behaviors>
          <w:behavior w:val="content"/>
        </w:behaviors>
        <w:guid w:val="{98E8E951-D32A-4593-B629-E372F21CC566}"/>
      </w:docPartPr>
      <w:docPartBody>
        <w:p w:rsidR="00AD6439" w:rsidRDefault="00AD6439">
          <w:pPr>
            <w:pStyle w:val="1E12C0A052F74A72B58EEE53DC23EED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439"/>
    <w:rsid w:val="00AD64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79874074F84BC89EC6CD7DA9535E1B">
    <w:name w:val="8679874074F84BC89EC6CD7DA9535E1B"/>
  </w:style>
  <w:style w:type="paragraph" w:customStyle="1" w:styleId="4170A142445E46FF94FF6DCA91C8113B">
    <w:name w:val="4170A142445E46FF94FF6DCA91C8113B"/>
  </w:style>
  <w:style w:type="paragraph" w:customStyle="1" w:styleId="8EF332749F3B46E8BBE6C8809C222B55">
    <w:name w:val="8EF332749F3B46E8BBE6C8809C222B55"/>
  </w:style>
  <w:style w:type="paragraph" w:customStyle="1" w:styleId="F0875518C3A848D69FF40EBE5431F3F5">
    <w:name w:val="F0875518C3A848D69FF40EBE5431F3F5"/>
  </w:style>
  <w:style w:type="paragraph" w:customStyle="1" w:styleId="CD440FF58B784E0A8F43DEFEBAF8B8E0">
    <w:name w:val="CD440FF58B784E0A8F43DEFEBAF8B8E0"/>
  </w:style>
  <w:style w:type="paragraph" w:customStyle="1" w:styleId="1E12C0A052F74A72B58EEE53DC23EED5">
    <w:name w:val="1E12C0A052F74A72B58EEE53DC23EE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10011</RubrikLookup>
    <MotionGuid xmlns="00d11361-0b92-4bae-a181-288d6a55b763">e53258a9-755f-4741-964a-356d12129687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00BF3-83B8-4112-B496-EC4912F4B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9732EC5-591B-488D-8B98-40B25C7DA799}">
  <ds:schemaRefs>
    <ds:schemaRef ds:uri="http://schemas.microsoft.com/sharepoint/v3/contenttype/forms"/>
  </ds:schemaRefs>
</ds:datastoreItem>
</file>

<file path=customXml/itemProps4.xml><?xml version="1.0" encoding="utf-8"?>
<ds:datastoreItem xmlns:ds="http://schemas.openxmlformats.org/officeDocument/2006/customXml" ds:itemID="{0AB69B15-849E-4BF4-A7BF-A152153FE12C}">
  <ds:schemaRefs>
    <ds:schemaRef ds:uri="http://schemas.riksdagen.se/motion"/>
  </ds:schemaRefs>
</ds:datastoreItem>
</file>

<file path=customXml/itemProps5.xml><?xml version="1.0" encoding="utf-8"?>
<ds:datastoreItem xmlns:ds="http://schemas.openxmlformats.org/officeDocument/2006/customXml" ds:itemID="{B0DA50E9-8B2F-482E-B227-17FBA0805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4</Pages>
  <Words>1138</Words>
  <Characters>7162</Characters>
  <Application>Microsoft Office Word</Application>
  <DocSecurity>0</DocSecurity>
  <Lines>155</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Utgiftsområde 3 Skatt  tull och exekution</vt:lpstr>
      <vt:lpstr/>
    </vt:vector>
  </TitlesOfParts>
  <Company>Sveriges riksdag</Company>
  <LinksUpToDate>false</LinksUpToDate>
  <CharactersWithSpaces>8236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Utgiftsområde 3 Skatt  tull och exekution</dc:title>
  <dc:subject/>
  <dc:creator>Riksdagsförvaltningen</dc:creator>
  <cp:keywords/>
  <dc:description/>
  <cp:lastModifiedBy>Kerstin Carlqvist</cp:lastModifiedBy>
  <cp:revision>12</cp:revision>
  <cp:lastPrinted>2016-06-13T12:10:00Z</cp:lastPrinted>
  <dcterms:created xsi:type="dcterms:W3CDTF">2016-10-04T08:18:00Z</dcterms:created>
  <dcterms:modified xsi:type="dcterms:W3CDTF">2017-04-28T07:16:00Z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*5D0A2B545382E*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https://filur.riksdagen.se/drop/DropOffLibrary/5D0A2B545382E.docx</vt:lpwstr>
  </property>
  <property fmtid="{D5CDD505-2E9C-101B-9397-08002B2CF9AE}" pid="13" name="RevisionsOn">
    <vt:lpwstr>1</vt:lpwstr>
  </property>
</Properties>
</file>