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022" w:rsidRPr="00FA3022" w:rsidRDefault="00FA3022">
      <w:pPr>
        <w:pStyle w:val="Hemstlrubrik"/>
      </w:pPr>
      <w:r w:rsidRPr="00FA3022">
        <w:t>Förslag till riksdagsbeslut</w:t>
      </w:r>
    </w:p>
    <w:p w:rsidR="00FA3022" w:rsidRPr="00FA3022" w:rsidRDefault="00FA3022">
      <w:pPr>
        <w:pStyle w:val="Hemstlatt"/>
        <w:ind w:left="0"/>
      </w:pPr>
      <w:r w:rsidRPr="00FA3022">
        <w:t>Riksdagen avslår proposition 2008/09:119 Stran</w:t>
      </w:r>
      <w:r w:rsidRPr="00FA3022">
        <w:t>d</w:t>
      </w:r>
      <w:r w:rsidRPr="00FA3022">
        <w:t>skyddet och utvecklingen av landsbygden och tillkännager för regeringen som sin mening vad som anförs i motionen om strandskydd och alleman</w:t>
      </w:r>
      <w:r w:rsidRPr="00FA3022">
        <w:t>s</w:t>
      </w:r>
      <w:r w:rsidRPr="00FA3022">
        <w:t>rätt.</w:t>
      </w:r>
    </w:p>
    <w:p w:rsidR="00FA3022" w:rsidRPr="00FA3022" w:rsidRDefault="00FA3022">
      <w:pPr>
        <w:pStyle w:val="Rubrik1"/>
      </w:pPr>
      <w:r w:rsidRPr="00FA3022">
        <w:t>Motivering</w:t>
      </w:r>
    </w:p>
    <w:p w:rsidR="00FA3022" w:rsidRPr="00FA3022" w:rsidRDefault="00FA3022">
      <w:r w:rsidRPr="00FA3022">
        <w:t>Sedan mitten av 1950-talet har det funnits särskilda bestämmelser om by</w:t>
      </w:r>
      <w:r w:rsidRPr="00FA3022">
        <w:t>g</w:t>
      </w:r>
      <w:r w:rsidRPr="00FA3022">
        <w:t>gande vid stränderna. Bestämmelserna om strandskydd inkluderades fr.o.m. den 1 januari 1999 i miljöbalken (1998:808). Tidigare fanns strandskyddsre</w:t>
      </w:r>
      <w:r w:rsidRPr="00FA3022">
        <w:t>g</w:t>
      </w:r>
      <w:r w:rsidRPr="00FA3022">
        <w:t>lerna i naturvårdslagen (1964:822). Bestämmelserna om strandskyddsomr</w:t>
      </w:r>
      <w:r w:rsidRPr="00FA3022">
        <w:t>å</w:t>
      </w:r>
      <w:r w:rsidRPr="00FA3022">
        <w:t>den i miljöbalkens kapitel 7 säger bl.a. att strandskydd råder vid havet och vid insjöar och vattendrag och att syftet med strandskyddet är att trygga förutsät</w:t>
      </w:r>
      <w:r w:rsidRPr="00FA3022">
        <w:t>t</w:t>
      </w:r>
      <w:r w:rsidRPr="00FA3022">
        <w:t>ningarna för allmänhetens friluftsliv och att bevara goda livsvillkor på land och i vatten för djur- och växtlivet.</w:t>
      </w:r>
    </w:p>
    <w:p w:rsidR="00FA3022" w:rsidRPr="00FA3022" w:rsidRDefault="00FA3022">
      <w:pPr>
        <w:pStyle w:val="Normaltindrag"/>
      </w:pPr>
      <w:r w:rsidRPr="00FA3022">
        <w:t>Det står även att</w:t>
      </w:r>
      <w:r w:rsidRPr="00FA3022">
        <w:t xml:space="preserve"> nya byggnader inte får uppföras inom ett strandskydd</w:t>
      </w:r>
      <w:r w:rsidRPr="00FA3022">
        <w:t>s</w:t>
      </w:r>
      <w:r w:rsidRPr="00FA3022">
        <w:t>område. Man får inte heller uppföra andra anläggningar eller anordningar som hindrar eller avhåller allmänheten från att beträda ett område där den annars skulle ha fått färdas.</w:t>
      </w:r>
    </w:p>
    <w:p w:rsidR="00FA3022" w:rsidRPr="00FA3022" w:rsidRDefault="00FA3022">
      <w:pPr>
        <w:pStyle w:val="Normaltindrag"/>
      </w:pPr>
      <w:r w:rsidRPr="00FA3022">
        <w:t>I höstas lovade miljöminister Andreas Carlgren (c) att skärpa strandsky</w:t>
      </w:r>
      <w:r w:rsidRPr="00FA3022">
        <w:t>d</w:t>
      </w:r>
      <w:r w:rsidRPr="00FA3022">
        <w:t>det i hårt exploaterade områden, men i den proposition regeringen nu lagt fram finns inte ett spår av det. Miljöministern sviker sina löften till de många boende i t.ex. Stockholmsregionen. Många här har länge känt sig överkörda av kommunernas frikostiga dispenser som inneburit kraftiga inskränkningar i friluftslivet för den stora majoritet som inte råkar ha en sjötomt. Regeringens proposition innebär ingen som helst skärpning av strandskyddet i hårdexplo</w:t>
      </w:r>
      <w:r w:rsidRPr="00FA3022">
        <w:t>a</w:t>
      </w:r>
      <w:r w:rsidRPr="00FA3022">
        <w:t>terade områden.</w:t>
      </w:r>
    </w:p>
    <w:p w:rsidR="00FA3022" w:rsidRPr="00FA3022" w:rsidRDefault="00FA3022">
      <w:pPr>
        <w:pStyle w:val="Rubrik1"/>
      </w:pPr>
      <w:r w:rsidRPr="00FA3022">
        <w:lastRenderedPageBreak/>
        <w:t>Propositionens innehåll</w:t>
      </w:r>
    </w:p>
    <w:p w:rsidR="00FA3022" w:rsidRPr="00FA3022" w:rsidRDefault="00FA3022">
      <w:r w:rsidRPr="00FA3022">
        <w:t>Regeringen vill öka samordningen av miljöbalken och plan- och bygglagen, i syfte att ”utveckla ett ändamålsenligt strandskydd som beaktar behovet av utveckling i hela Sverige, särskilt i många landsbygder, samtidigt som ett långsiktigt skydd av strändernas natur- och friluftsvärden inte äventyras”. Så långt är vi med. Flexiblare strandskyddsregler kan främja den regionala u</w:t>
      </w:r>
      <w:r w:rsidRPr="00FA3022">
        <w:t>t</w:t>
      </w:r>
      <w:r w:rsidRPr="00FA3022">
        <w:t>vecklingen och ge möjligheter till lättnader i områden som behöver det av regionalpolitiska skäl och som tål det utan att strandskyddets syften urholkas.</w:t>
      </w:r>
    </w:p>
    <w:p w:rsidR="00FA3022" w:rsidRPr="00FA3022" w:rsidRDefault="00FA3022">
      <w:pPr>
        <w:pStyle w:val="Normaltindrag"/>
      </w:pPr>
      <w:r w:rsidRPr="00FA3022">
        <w:t>Vi anser dock att regeringens förslag samtidigt luckrar upp ett redan urho</w:t>
      </w:r>
      <w:r w:rsidRPr="00FA3022">
        <w:t>l</w:t>
      </w:r>
      <w:r w:rsidRPr="00FA3022">
        <w:t>kat strandskydd i hårt exploaterade områden ytterligare. Tolkningar av de nya reglerna riskerar att slå hårt mot allemansrätten och kan innebära ett steg tillbaka i klimat- och miljöarbetet. Enligt regeringen ska miljöbalken innehå</w:t>
      </w:r>
      <w:r w:rsidRPr="00FA3022">
        <w:t>l</w:t>
      </w:r>
      <w:r w:rsidRPr="00FA3022">
        <w:t>la en lång rad särskilda skäl för att undanta strandskyddet, och det kan väl vara bra. Men då vill vi även ha nya skärpningar i miljöbalken för att balans</w:t>
      </w:r>
      <w:r w:rsidRPr="00FA3022">
        <w:t>e</w:t>
      </w:r>
      <w:r w:rsidRPr="00FA3022">
        <w:t xml:space="preserve">ra de föreslagna lättnaderna. Vi vill ha en ny, generellt utformad bestämmelse som anger att synnerliga skäl ska krävas för </w:t>
      </w:r>
      <w:r w:rsidRPr="00FA3022">
        <w:t>upphävande och dispens i omr</w:t>
      </w:r>
      <w:r w:rsidRPr="00FA3022">
        <w:t>å</w:t>
      </w:r>
      <w:r w:rsidRPr="00FA3022">
        <w:t>den som är av nationellt intresse. Beslut som gäller områden av riksintresse ska inte tas på kommunal nivå utan direkt av länsstyrelserna.</w:t>
      </w:r>
    </w:p>
    <w:p w:rsidR="00FA3022" w:rsidRPr="00FA3022" w:rsidRDefault="00FA3022">
      <w:pPr>
        <w:pStyle w:val="Normaltindrag"/>
      </w:pPr>
      <w:r w:rsidRPr="00FA3022">
        <w:t>Vi vill också att regeringen bättre definierar begreppet landsbygdsutvec</w:t>
      </w:r>
      <w:r w:rsidRPr="00FA3022">
        <w:t>k</w:t>
      </w:r>
      <w:r w:rsidRPr="00FA3022">
        <w:t>ling, för att undvika misstolkning. De områden för landsbygdsutveckling som ska ligga till grund för dispens och upphävande av strandskyddet ska pekas ut av kommunerna i deras aktuella översiktsplaner.</w:t>
      </w:r>
    </w:p>
    <w:p w:rsidR="00FA3022" w:rsidRPr="00FA3022" w:rsidRDefault="00FA3022">
      <w:pPr>
        <w:pStyle w:val="Rubrik1"/>
        <w:rPr>
          <w:b/>
          <w:szCs w:val="28"/>
        </w:rPr>
      </w:pPr>
      <w:r w:rsidRPr="00FA3022">
        <w:rPr>
          <w:szCs w:val="28"/>
        </w:rPr>
        <w:t>Allemansrätten</w:t>
      </w:r>
    </w:p>
    <w:p w:rsidR="00FA3022" w:rsidRPr="00FA3022" w:rsidRDefault="00FA3022">
      <w:r w:rsidRPr="00FA3022">
        <w:t>Allemansrätten är en gammal sedvanerätt som vi haft i Norden i hundratals år. Den innebär att alla har rätt att vistas i naturen. Inte bara inom begränsade områden – som i de flesta andra länder – utan så gott som överallt. Vi kan åka båt på annans vatten, gå i land på stränderna, bada, övernatta i tält. Och vi kan lägga till och stiga i land vid stränder som inte tillhör någons tomt.</w:t>
      </w:r>
    </w:p>
    <w:p w:rsidR="00FA3022" w:rsidRPr="00FA3022" w:rsidRDefault="00FA3022">
      <w:pPr>
        <w:pStyle w:val="Normaltindrag"/>
      </w:pPr>
      <w:r w:rsidRPr="00FA3022">
        <w:t>Men det här är inget vi kan ta för givet, utan det är rättigheter som ständigt måste försvaras. Strandskyddet är en del av detta och oerhört viktigt för mä</w:t>
      </w:r>
      <w:r w:rsidRPr="00FA3022">
        <w:t>n</w:t>
      </w:r>
      <w:r w:rsidRPr="00FA3022">
        <w:t>niskors möjligheter att vistas i naturen.</w:t>
      </w:r>
    </w:p>
    <w:p w:rsidR="00FA3022" w:rsidRPr="00FA3022" w:rsidRDefault="00FA3022">
      <w:pPr>
        <w:pStyle w:val="Rubrik1"/>
        <w:rPr>
          <w:u w:val="single"/>
        </w:rPr>
      </w:pPr>
      <w:r w:rsidRPr="00FA3022">
        <w:t>Våra slutsatser</w:t>
      </w:r>
    </w:p>
    <w:p w:rsidR="00FA3022" w:rsidRPr="00FA3022" w:rsidRDefault="00FA3022">
      <w:r w:rsidRPr="00FA3022">
        <w:t>Dagens strandskyddslagstiftning är inte tillräckligt robust för att stå emot det enorma tryck på dispenser som under senare år har uppstått i attraktiva, tä</w:t>
      </w:r>
      <w:r w:rsidRPr="00FA3022">
        <w:t>t</w:t>
      </w:r>
      <w:r w:rsidRPr="00FA3022">
        <w:t>ortsnära områden som Stockholmsregionen. Många kommuner har kunnat utfärda – medvetet eller av okunskap – ett stort antal tveksamma dispenser.</w:t>
      </w:r>
    </w:p>
    <w:p w:rsidR="00FA3022" w:rsidRPr="00FA3022" w:rsidRDefault="00FA3022">
      <w:pPr>
        <w:pStyle w:val="Normaltindrag"/>
      </w:pPr>
      <w:r w:rsidRPr="00FA3022">
        <w:t>Den strandskyddsproposition som den borgerliga regeringen nyligen lade fram lär tyvärr inte förbättra situationen. Trots att regeringen säger sig vilja värna strandskyddet i områden med högt exploateringstryck öppnar propos</w:t>
      </w:r>
      <w:r w:rsidRPr="00FA3022">
        <w:t>i</w:t>
      </w:r>
      <w:r w:rsidRPr="00FA3022">
        <w:t>tionen upp för ytterligare lättnader i dispensgivningen. Med hänvisning till landsbygdsutvecklingen, ett begrepp som man inte definierar, räknar rege</w:t>
      </w:r>
      <w:r w:rsidRPr="00FA3022">
        <w:t>r</w:t>
      </w:r>
      <w:r w:rsidRPr="00FA3022">
        <w:t>ingen upp en lång rad skäl till undantag. Vi vill självklart också värna den framtida landsbygdsutvecklingen, men vi kräver en bättre balans i lagstif</w:t>
      </w:r>
      <w:r w:rsidRPr="00FA3022">
        <w:t>t</w:t>
      </w:r>
      <w:r w:rsidRPr="00FA3022">
        <w:t>ningen.</w:t>
      </w:r>
    </w:p>
    <w:p w:rsidR="00FA3022" w:rsidRPr="00FA3022" w:rsidRDefault="00FA3022">
      <w:pPr>
        <w:pStyle w:val="Normaltindrag"/>
      </w:pPr>
      <w:r w:rsidRPr="00FA3022">
        <w:t>Från socialdemokratisk sida vill vi värna allemansrätten som en viktig del i vår nationella välfärdspolitik. Strandskyddet är ett uttryck för denna alleman</w:t>
      </w:r>
      <w:r w:rsidRPr="00FA3022">
        <w:t>s</w:t>
      </w:r>
      <w:r w:rsidRPr="00FA3022">
        <w:t xml:space="preserve">rätt. Flexiblare strandskyddsregler kan främja en regional utveckling och ge möjlighet till lättnader i områden som behöver det av regionalpolitiska skäl </w:t>
      </w:r>
      <w:r w:rsidRPr="00FA3022">
        <w:rPr>
          <w:i/>
          <w:iCs/>
        </w:rPr>
        <w:t>och</w:t>
      </w:r>
      <w:r w:rsidRPr="00FA3022">
        <w:t xml:space="preserve"> som tål det utan att strandskyddets syften urholkas. Samma flexibla regler ska dock enligt regeringen kunna sätta stopp för fortsatt privatisering av de få, </w:t>
      </w:r>
      <w:r w:rsidRPr="00FA3022">
        <w:rPr>
          <w:spacing w:val="-2"/>
        </w:rPr>
        <w:t>för allmänheten tillgängliga, strandområden som finns kvar runt våra storstä</w:t>
      </w:r>
      <w:r w:rsidRPr="00FA3022">
        <w:t>der. Det kommer inte att fungera. Strandskyddet är i mångt och mycket en ideol</w:t>
      </w:r>
      <w:r w:rsidRPr="00FA3022">
        <w:t>o</w:t>
      </w:r>
      <w:r w:rsidRPr="00FA3022">
        <w:t>gisk fråga. Vi socialdemokrater anser att</w:t>
      </w:r>
      <w:r w:rsidRPr="00FA3022">
        <w:t xml:space="preserve"> i Sverige är stränderna till för alla. Den nuvarande riksdagsmajoriteten delar uppenbart inte den inställningen.</w:t>
      </w:r>
    </w:p>
    <w:p w:rsidR="00FA3022" w:rsidRPr="00FA3022" w:rsidRDefault="00FA3022">
      <w:pPr>
        <w:pStyle w:val="Normaltindrag"/>
      </w:pPr>
      <w:r w:rsidRPr="00FA3022">
        <w:t>Propositionen måste arbetas om för att tjäna de syften som miljöministern hade ställt i utsikt att propositionen skulle ha. Vi anser därför att propositi</w:t>
      </w:r>
      <w:r w:rsidRPr="00FA3022">
        <w:t>o</w:t>
      </w:r>
      <w:r w:rsidRPr="00FA3022">
        <w:t>nen ska avslås.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3022">
        <w:trPr>
          <w:cantSplit/>
        </w:trPr>
        <w:tc>
          <w:tcPr>
            <w:tcW w:w="3046" w:type="dxa"/>
          </w:tcPr>
          <w:p w:rsidR="00FA3022" w:rsidRPr="00FA3022" w:rsidRDefault="00FA3022">
            <w:pPr>
              <w:pStyle w:val="UnderskriftDatum"/>
              <w:spacing w:before="240"/>
            </w:pPr>
            <w:r w:rsidRPr="00FA3022">
              <w:t>Stockholm den 9 mars 2009</w:t>
            </w:r>
          </w:p>
        </w:tc>
        <w:tc>
          <w:tcPr>
            <w:tcW w:w="3047" w:type="dxa"/>
          </w:tcPr>
          <w:p w:rsidR="00FA3022" w:rsidRPr="00FA3022" w:rsidRDefault="00FA3022">
            <w:pPr>
              <w:pStyle w:val="Underskrifter"/>
              <w:spacing w:before="240"/>
            </w:pPr>
          </w:p>
        </w:tc>
      </w:tr>
      <w:tr w:rsidR="00000000" w:rsidRPr="00FA3022">
        <w:trPr>
          <w:cantSplit/>
        </w:trPr>
        <w:tc>
          <w:tcPr>
            <w:tcW w:w="3046" w:type="dxa"/>
          </w:tcPr>
          <w:p w:rsidR="00FA3022" w:rsidRPr="00FA3022" w:rsidRDefault="00FA3022">
            <w:pPr>
              <w:pStyle w:val="Underskrifter"/>
            </w:pPr>
            <w:r w:rsidRPr="00FA3022">
              <w:t>Carina Moberg (s)</w:t>
            </w:r>
          </w:p>
        </w:tc>
        <w:tc>
          <w:tcPr>
            <w:tcW w:w="3046" w:type="dxa"/>
          </w:tcPr>
          <w:p w:rsidR="00FA3022" w:rsidRPr="00FA3022" w:rsidRDefault="00FA3022">
            <w:pPr>
              <w:pStyle w:val="Underskrifter"/>
            </w:pPr>
            <w:r w:rsidRPr="00FA3022">
              <w:t>Tommy Waidelich (s)</w:t>
            </w:r>
          </w:p>
        </w:tc>
      </w:tr>
    </w:tbl>
    <w:p w:rsidR="00FA3022" w:rsidRPr="00FA3022" w:rsidRDefault="00FA3022">
      <w:pPr>
        <w:pStyle w:val="Normaltindrag"/>
      </w:pPr>
    </w:p>
    <w:sectPr w:rsidR="00000000" w:rsidRPr="00FA3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022" w:rsidRPr="00FA3022" w:rsidRDefault="00FA3022">
      <w:r w:rsidRPr="00FA3022">
        <w:separator/>
      </w:r>
    </w:p>
  </w:endnote>
  <w:endnote w:type="continuationSeparator" w:id="0">
    <w:p w:rsidR="00FA3022" w:rsidRPr="00FA3022" w:rsidRDefault="00FA3022">
      <w:r w:rsidRPr="00FA30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022" w:rsidRPr="00FA3022" w:rsidRDefault="00FA3022">
    <w:pPr>
      <w:pStyle w:val="Sidfot"/>
    </w:pPr>
    <w:r w:rsidRPr="00FA30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09864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022" w:rsidRDefault="00FA30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3022" w:rsidRDefault="00FA30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022" w:rsidRPr="00FA3022" w:rsidRDefault="00FA3022">
    <w:pPr>
      <w:pStyle w:val="Sidfot"/>
    </w:pPr>
    <w:r w:rsidRPr="00FA30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7831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022" w:rsidRDefault="00FA3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022" w:rsidRDefault="00FA3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022" w:rsidRPr="00FA3022" w:rsidRDefault="00FA3022">
    <w:pPr>
      <w:pStyle w:val="Sidfot"/>
    </w:pPr>
    <w:r w:rsidRPr="00FA30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3388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022" w:rsidRDefault="00FA3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022" w:rsidRDefault="00FA3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022" w:rsidRPr="00FA3022" w:rsidRDefault="00FA3022">
      <w:r w:rsidRPr="00FA3022">
        <w:separator/>
      </w:r>
    </w:p>
  </w:footnote>
  <w:footnote w:type="continuationSeparator" w:id="0">
    <w:p w:rsidR="00FA3022" w:rsidRPr="00FA3022" w:rsidRDefault="00FA3022">
      <w:r w:rsidRPr="00FA30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022" w:rsidRPr="00FA3022" w:rsidRDefault="00FA3022">
    <w:pPr>
      <w:pStyle w:val="Sidhuvud"/>
    </w:pPr>
    <w:r w:rsidRPr="00FA30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33769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022" w:rsidRDefault="00FA30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3022" w:rsidRDefault="00FA30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022" w:rsidRPr="00FA3022" w:rsidRDefault="00FA3022">
    <w:pPr>
      <w:pStyle w:val="Sidhuvud"/>
    </w:pPr>
    <w:r w:rsidRPr="00FA30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4724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022" w:rsidRDefault="00FA30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3022" w:rsidRDefault="00FA30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022" w:rsidRPr="00FA3022" w:rsidRDefault="00FA3022">
    <w:pPr>
      <w:pStyle w:val="FSHNormal"/>
      <w:tabs>
        <w:tab w:val="right" w:pos="5840"/>
      </w:tabs>
    </w:pPr>
    <w:r w:rsidRPr="00FA3022">
      <w:br/>
    </w:r>
    <w:r w:rsidRPr="00FA3022">
      <w:fldChar w:fldCharType="begin" w:fldLock="1"/>
    </w:r>
    <w:r w:rsidRPr="00FA3022">
      <w:instrText xml:space="preserve"> DOCPROPERTY</w:instrText>
    </w:r>
    <w:r w:rsidRPr="00FA3022">
      <w:rPr>
        <w:sz w:val="18"/>
      </w:rPr>
      <w:instrText xml:space="preserve"> "YearUser" *\charformat </w:instrText>
    </w:r>
    <w:r w:rsidRPr="00FA3022">
      <w:fldChar w:fldCharType="separate"/>
    </w:r>
    <w:r w:rsidRPr="00FA3022">
      <w:t>2008/09</w:t>
    </w:r>
    <w:r w:rsidRPr="00FA3022">
      <w:fldChar w:fldCharType="end"/>
    </w:r>
    <w:r w:rsidRPr="00FA3022">
      <w:t xml:space="preserve"> </w:t>
    </w:r>
    <w:r w:rsidRPr="00FA3022">
      <w:tab/>
      <w:t xml:space="preserve">mnr: </w:t>
    </w:r>
    <w:r w:rsidRPr="00FA3022">
      <w:fldChar w:fldCharType="begin" w:fldLock="1"/>
    </w:r>
    <w:r w:rsidRPr="00FA3022">
      <w:instrText xml:space="preserve"> DOCPROPERTY</w:instrText>
    </w:r>
    <w:r w:rsidRPr="00FA3022">
      <w:rPr>
        <w:sz w:val="18"/>
      </w:rPr>
      <w:instrText xml:space="preserve"> "Motionsnummer" *\charformat </w:instrText>
    </w:r>
    <w:r w:rsidRPr="00FA3022">
      <w:fldChar w:fldCharType="separate"/>
    </w:r>
    <w:r w:rsidRPr="00FA3022">
      <w:t>MJ5</w:t>
    </w:r>
    <w:r w:rsidRPr="00FA3022">
      <w:fldChar w:fldCharType="end"/>
    </w:r>
    <w:r w:rsidRPr="00FA3022">
      <w:br/>
    </w:r>
    <w:r w:rsidRPr="00FA3022">
      <w:fldChar w:fldCharType="begin" w:fldLock="1"/>
    </w:r>
    <w:r w:rsidRPr="00FA3022">
      <w:instrText xml:space="preserve"> DOCPROPERTY</w:instrText>
    </w:r>
    <w:r w:rsidRPr="00FA3022">
      <w:rPr>
        <w:sz w:val="18"/>
      </w:rPr>
      <w:instrText xml:space="preserve"> "Samling" *\charformat </w:instrText>
    </w:r>
    <w:r w:rsidRPr="00FA3022">
      <w:fldChar w:fldCharType="end"/>
    </w:r>
    <w:r w:rsidRPr="00FA3022">
      <w:tab/>
      <w:t xml:space="preserve">pnr: </w:t>
    </w:r>
    <w:r w:rsidRPr="00FA3022">
      <w:fldChar w:fldCharType="begin" w:fldLock="1"/>
    </w:r>
    <w:r w:rsidRPr="00FA3022">
      <w:instrText xml:space="preserve"> DOCPROPERTY</w:instrText>
    </w:r>
    <w:r w:rsidRPr="00FA3022">
      <w:rPr>
        <w:sz w:val="18"/>
      </w:rPr>
      <w:instrText xml:space="preserve"> "Partinummer" *\charformat </w:instrText>
    </w:r>
    <w:r w:rsidRPr="00FA3022">
      <w:fldChar w:fldCharType="separate"/>
    </w:r>
    <w:r w:rsidRPr="00FA3022">
      <w:t>s30070</w:t>
    </w:r>
    <w:r w:rsidRPr="00FA3022">
      <w:fldChar w:fldCharType="end"/>
    </w:r>
  </w:p>
  <w:p w:rsidR="00FA3022" w:rsidRPr="00FA3022" w:rsidRDefault="00FA3022">
    <w:pPr>
      <w:pStyle w:val="FSHRub1"/>
    </w:pPr>
    <w:r w:rsidRPr="00FA3022">
      <w:t>Motion till riksdagen</w:t>
    </w:r>
    <w:r w:rsidRPr="00FA3022">
      <w:br/>
    </w:r>
    <w:r w:rsidRPr="00FA3022">
      <w:fldChar w:fldCharType="begin" w:fldLock="1"/>
    </w:r>
    <w:r w:rsidRPr="00FA3022">
      <w:instrText xml:space="preserve"> DOCPROPERTY "YearUser" *\charformat </w:instrText>
    </w:r>
    <w:r w:rsidRPr="00FA3022">
      <w:fldChar w:fldCharType="separate"/>
    </w:r>
    <w:r w:rsidRPr="00FA3022">
      <w:t>2008/09</w:t>
    </w:r>
    <w:r w:rsidRPr="00FA3022">
      <w:fldChar w:fldCharType="end"/>
    </w:r>
    <w:r w:rsidRPr="00FA3022">
      <w:t>:</w:t>
    </w:r>
    <w:r w:rsidRPr="00FA3022">
      <w:fldChar w:fldCharType="begin" w:fldLock="1"/>
    </w:r>
    <w:r w:rsidRPr="00FA3022">
      <w:instrText xml:space="preserve"> DOCPROPERTY "Motionsnummer" *\charformat </w:instrText>
    </w:r>
    <w:r w:rsidRPr="00FA3022">
      <w:fldChar w:fldCharType="separate"/>
    </w:r>
    <w:r w:rsidRPr="00FA3022">
      <w:t>MJ5</w:t>
    </w:r>
    <w:r w:rsidRPr="00FA3022">
      <w:fldChar w:fldCharType="end"/>
    </w:r>
  </w:p>
  <w:p w:rsidR="00FA3022" w:rsidRPr="00FA3022" w:rsidRDefault="00FA3022">
    <w:pPr>
      <w:pStyle w:val="FSHNormalS5"/>
    </w:pPr>
    <w:r w:rsidRPr="00FA3022">
      <w:fldChar w:fldCharType="begin" w:fldLock="1"/>
    </w:r>
    <w:r w:rsidRPr="00FA3022">
      <w:instrText xml:space="preserve"> DOCPROPERTY "MotionarText" *\charformat </w:instrText>
    </w:r>
    <w:r w:rsidRPr="00FA3022">
      <w:fldChar w:fldCharType="separate"/>
    </w:r>
    <w:r w:rsidRPr="00FA3022">
      <w:t>av Carina Moberg och Tommy Waidelich (s)</w:t>
    </w:r>
    <w:r w:rsidRPr="00FA3022">
      <w:fldChar w:fldCharType="end"/>
    </w:r>
    <w:r w:rsidRPr="00FA3022">
      <w:br/>
    </w:r>
    <w:r w:rsidRPr="00FA3022">
      <w:fldChar w:fldCharType="begin" w:fldLock="1"/>
    </w:r>
    <w:r w:rsidRPr="00FA3022">
      <w:instrText xml:space="preserve"> DOCPROPERTY "SvarFrasKort" *\charformat </w:instrText>
    </w:r>
    <w:r w:rsidRPr="00FA3022">
      <w:fldChar w:fldCharType="separate"/>
    </w:r>
    <w:r w:rsidRPr="00FA3022">
      <w:t>med anledning av prop. 2008/09:119</w:t>
    </w:r>
    <w:r w:rsidRPr="00FA3022">
      <w:fldChar w:fldCharType="end"/>
    </w:r>
  </w:p>
  <w:p w:rsidR="00FA3022" w:rsidRPr="00FA3022" w:rsidRDefault="00FA3022">
    <w:pPr>
      <w:pStyle w:val="FSHTitel"/>
    </w:pPr>
    <w:r w:rsidRPr="00FA3022">
      <w:fldChar w:fldCharType="begin" w:fldLock="1"/>
    </w:r>
    <w:r w:rsidRPr="00FA3022">
      <w:instrText xml:space="preserve"> DOCPROPERTY</w:instrText>
    </w:r>
    <w:r w:rsidRPr="00FA3022">
      <w:rPr>
        <w:sz w:val="18"/>
      </w:rPr>
      <w:instrText xml:space="preserve"> "RubrikSvar" *\charformat </w:instrText>
    </w:r>
    <w:r w:rsidRPr="00FA3022">
      <w:fldChar w:fldCharType="separate"/>
    </w:r>
    <w:r w:rsidRPr="00FA3022">
      <w:t>Strandskyddet och utvecklingen av landsbygden</w:t>
    </w:r>
    <w:r w:rsidRPr="00FA3022">
      <w:fldChar w:fldCharType="end"/>
    </w:r>
  </w:p>
  <w:p w:rsidR="00FA3022" w:rsidRPr="00FA3022" w:rsidRDefault="00FA3022">
    <w:pPr>
      <w:pStyle w:val="Normal00"/>
    </w:pPr>
  </w:p>
  <w:p w:rsidR="00FA3022" w:rsidRPr="00FA3022" w:rsidRDefault="00FA30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8090949">
    <w:abstractNumId w:val="8"/>
  </w:num>
  <w:num w:numId="2" w16cid:durableId="1692603953">
    <w:abstractNumId w:val="9"/>
  </w:num>
  <w:num w:numId="3" w16cid:durableId="2124491536">
    <w:abstractNumId w:val="8"/>
  </w:num>
  <w:num w:numId="4" w16cid:durableId="878320839">
    <w:abstractNumId w:val="9"/>
  </w:num>
  <w:num w:numId="5" w16cid:durableId="606233506">
    <w:abstractNumId w:val="13"/>
  </w:num>
  <w:num w:numId="6" w16cid:durableId="2066565311">
    <w:abstractNumId w:val="10"/>
  </w:num>
  <w:num w:numId="7" w16cid:durableId="363025407">
    <w:abstractNumId w:val="11"/>
  </w:num>
  <w:num w:numId="8" w16cid:durableId="565724891">
    <w:abstractNumId w:val="12"/>
  </w:num>
  <w:num w:numId="9" w16cid:durableId="177156348">
    <w:abstractNumId w:val="8"/>
  </w:num>
  <w:num w:numId="10" w16cid:durableId="2123720990">
    <w:abstractNumId w:val="3"/>
  </w:num>
  <w:num w:numId="11" w16cid:durableId="1956787563">
    <w:abstractNumId w:val="2"/>
  </w:num>
  <w:num w:numId="12" w16cid:durableId="267391128">
    <w:abstractNumId w:val="1"/>
  </w:num>
  <w:num w:numId="13" w16cid:durableId="1449206113">
    <w:abstractNumId w:val="0"/>
  </w:num>
  <w:num w:numId="14" w16cid:durableId="1152872209">
    <w:abstractNumId w:val="9"/>
  </w:num>
  <w:num w:numId="15" w16cid:durableId="702829225">
    <w:abstractNumId w:val="7"/>
  </w:num>
  <w:num w:numId="16" w16cid:durableId="1576629079">
    <w:abstractNumId w:val="6"/>
  </w:num>
  <w:num w:numId="17" w16cid:durableId="317685240">
    <w:abstractNumId w:val="5"/>
  </w:num>
  <w:num w:numId="18" w16cid:durableId="1412119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3-09"/>
    <w:docVar w:name="PersonGUIDs" w:val="{15B8594E-BEA9-43CC-A165-F86182734E4A},{2F22196A-5214-4CB9-9BBE-F99D5CEA59EF}"/>
  </w:docVars>
  <w:rsids>
    <w:rsidRoot w:val="002B311B"/>
    <w:rsid w:val="002B311B"/>
    <w:rsid w:val="00F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B976EFD-8733-4AD5-922D-9914B317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4829</Characters>
  <Application>Microsoft Office Word</Application>
  <DocSecurity>4</DocSecurity>
  <Lines>86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s30070</vt:lpstr>
    </vt:vector>
  </TitlesOfParts>
  <Company>Riksdagen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s30070</dc:title>
  <dc:subject>s30070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</dc:description>
  <cp:lastModifiedBy>Lars Brink</cp:lastModifiedBy>
  <cp:revision>2</cp:revision>
  <cp:lastPrinted>2009-03-17T15:32:00Z</cp:lastPrinted>
  <dcterms:created xsi:type="dcterms:W3CDTF">2025-12-17T18:08:00Z</dcterms:created>
  <dcterms:modified xsi:type="dcterms:W3CDTF">2025-12-17T18:08:00Z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mot2000_496_2009-03-09</vt:lpwstr>
  </property>
  <property fmtid="{D5CDD505-2E9C-101B-9397-08002B2CF9AE}" pid="3" name="version">
    <vt:lpwstr>mot2000_496_2009-03-09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2008/09:119 Strandskyddet och utvecklingen av landsbygden</vt:lpwstr>
  </property>
  <property fmtid="{D5CDD505-2E9C-101B-9397-08002B2CF9AE}" pid="11" name="SvarFrasKort">
    <vt:lpwstr>med anledning av prop. 2008/09:119</vt:lpwstr>
  </property>
  <property fmtid="{D5CDD505-2E9C-101B-9397-08002B2CF9AE}" pid="12" name="Svar">
    <vt:lpwstr>Proposition</vt:lpwstr>
  </property>
  <property fmtid="{D5CDD505-2E9C-101B-9397-08002B2CF9AE}" pid="13" name="SvarNr">
    <vt:lpwstr>2008/09:119</vt:lpwstr>
  </property>
  <property fmtid="{D5CDD505-2E9C-101B-9397-08002B2CF9AE}" pid="14" name="RubrikSvar">
    <vt:lpwstr>Strandskyddet och utvecklingen av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Moberg och Tommy Waidelich (s)</vt:lpwstr>
  </property>
  <property fmtid="{D5CDD505-2E9C-101B-9397-08002B2CF9AE}" pid="26" name="MotionarLista">
    <vt:lpwstr>Moberg, Carina (s)\Waidelich,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Moberg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9 mars 2009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uf0802aa</vt:lpwstr>
  </property>
  <property fmtid="{D5CDD505-2E9C-101B-9397-08002B2CF9AE}" pid="46" name="MotionID">
    <vt:lpwstr>20082009000000000115000300700069</vt:lpwstr>
  </property>
  <property fmtid="{D5CDD505-2E9C-101B-9397-08002B2CF9AE}" pid="47" name="datum">
    <vt:lpwstr>090309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20082009000000000115000300700069</vt:lpwstr>
  </property>
  <property fmtid="{D5CDD505-2E9C-101B-9397-08002B2CF9AE}" pid="50" name="nummer">
    <vt:lpwstr>5</vt:lpwstr>
  </property>
  <property fmtid="{D5CDD505-2E9C-101B-9397-08002B2CF9AE}" pid="51" name="utskottsbeteckning">
    <vt:lpwstr>MJ</vt:lpwstr>
  </property>
  <property fmtid="{D5CDD505-2E9C-101B-9397-08002B2CF9AE}" pid="52" name="GlobalUID">
    <vt:lpwstr>{A15C9D7F-3CDE-405F-9AE8-24D48B48C910}</vt:lpwstr>
  </property>
  <property fmtid="{D5CDD505-2E9C-101B-9397-08002B2CF9AE}" pid="53" name="Överföringar">
    <vt:i4>0</vt:i4>
  </property>
  <property fmtid="{D5CDD505-2E9C-101B-9397-08002B2CF9AE}" pid="54" name="Checksum">
    <vt:lpwstr>*0003127831816*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090402 20:30:47.636</vt:lpwstr>
  </property>
  <property fmtid="{D5CDD505-2E9C-101B-9397-08002B2CF9AE}" pid="58" name="urixGuid">
    <vt:lpwstr>{019354B3-6F98-4877-91ED-00DC141A1D79}</vt:lpwstr>
  </property>
</Properties>
</file>