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2020/21</w:t>
      </w:r>
      <w:bookmarkEnd w:id="0"/>
      <w:r>
        <w:t>:</w:t>
      </w:r>
      <w:bookmarkStart w:id="1" w:name="DocumentNumber"/>
      <w:r>
        <w:t>58</w:t>
      </w:r>
      <w:bookmarkEnd w:id="1"/>
    </w:p>
    <w:p w:rsidR="006E04A4">
      <w:pPr>
        <w:pStyle w:val="Date"/>
        <w:outlineLvl w:val="0"/>
      </w:pPr>
      <w:bookmarkStart w:id="2" w:name="DocumentDate"/>
      <w:r>
        <w:t>Måndagen den 4 januari 2021</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14.00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Bordläggningsplenum</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sammanträdena tisdagen den 1, onsdagen den 2, torsdagen den 3, fredagen den 4, måndagen den 7, tisdagen den 8, onsdagen den 9, torsdagen den 10, fredagen den 11, måndagen den 14, tisdagen den 15, onsdagen den 16, torsdagen den 17 och fredagen den 18 december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Meddelande om frågestund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Torsdagen den 14 januari kl. 14.00</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subsidiaritetsprövningar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2020/21:20 Tisdagen den 15 december</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2020/21:16 Torsdagen den 17 december</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2020/21:209 av Jan Ericson (M) </w:t>
            </w:r>
            <w:r>
              <w:rPr>
                <w:rtl w:val="0"/>
              </w:rPr>
              <w:br/>
            </w:r>
            <w:r>
              <w:rPr>
                <w:rtl w:val="0"/>
              </w:rPr>
              <w:t>Elnätsavgiftens storlek</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2020/21:211 av Jan Ericson (M) </w:t>
            </w:r>
            <w:r>
              <w:rPr>
                <w:rtl w:val="0"/>
              </w:rPr>
              <w:br/>
            </w:r>
            <w:r>
              <w:rPr>
                <w:rtl w:val="0"/>
              </w:rPr>
              <w:t>Elförsörjningen i vinter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2020/21:212 av Jan Ericson (M) </w:t>
            </w:r>
            <w:r>
              <w:rPr>
                <w:rtl w:val="0"/>
              </w:rPr>
              <w:br/>
            </w:r>
            <w:r>
              <w:rPr>
                <w:rtl w:val="0"/>
              </w:rPr>
              <w:t>Elförsörjningen och satsningen på elbilar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2020/21:214 av Lotta Olsson (M) </w:t>
            </w:r>
            <w:r>
              <w:rPr>
                <w:rtl w:val="0"/>
              </w:rPr>
              <w:br/>
            </w:r>
            <w:r>
              <w:rPr>
                <w:rtl w:val="0"/>
              </w:rPr>
              <w:t>Utvecklingen av svensk exportindustri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2020/21:218 av Lars Hjälmered (M) </w:t>
            </w:r>
            <w:r>
              <w:rPr>
                <w:rtl w:val="0"/>
              </w:rPr>
              <w:br/>
            </w:r>
            <w:r>
              <w:rPr>
                <w:rtl w:val="0"/>
              </w:rPr>
              <w:t>Klimatomställningen och elanvändningen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2020/21:221 av Patrik Jönsson (SD) </w:t>
            </w:r>
            <w:r>
              <w:rPr>
                <w:rtl w:val="0"/>
              </w:rPr>
              <w:br/>
            </w:r>
            <w:r>
              <w:rPr>
                <w:rtl w:val="0"/>
              </w:rPr>
              <w:t>Upprätthållande av kollektivtrafikservice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2020/21:239 av Joar Forssell (L) </w:t>
            </w:r>
            <w:r>
              <w:rPr>
                <w:rtl w:val="0"/>
              </w:rPr>
              <w:br/>
            </w:r>
            <w:r>
              <w:rPr>
                <w:rtl w:val="0"/>
              </w:rPr>
              <w:t>Kärnbränsleförvaret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2020/21:243 av Alexandra Anstrell (M) </w:t>
            </w:r>
            <w:r>
              <w:rPr>
                <w:rtl w:val="0"/>
              </w:rPr>
              <w:br/>
            </w:r>
            <w:r>
              <w:rPr>
                <w:rtl w:val="0"/>
              </w:rPr>
              <w:t>Slutförvar av kärnavfall</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2020/21:266 av Anne Oskarsson (SD) </w:t>
            </w:r>
            <w:r>
              <w:rPr>
                <w:rtl w:val="0"/>
              </w:rPr>
              <w:br/>
            </w:r>
            <w:r>
              <w:rPr>
                <w:rtl w:val="0"/>
              </w:rPr>
              <w:t>Klädskattens effekter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2020/21:268 av Runar Filper (SD) </w:t>
            </w:r>
            <w:r>
              <w:rPr>
                <w:rtl w:val="0"/>
              </w:rPr>
              <w:br/>
            </w:r>
            <w:r>
              <w:rPr>
                <w:rtl w:val="0"/>
              </w:rPr>
              <w:t>Föräldrapåverkan och föräldraalienation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2020/21:FPM45 Jämlikhetsstrategi för hbtqi-personer </w:t>
            </w:r>
            <w:r>
              <w:rPr>
                <w:i/>
                <w:iCs/>
                <w:rtl w:val="0"/>
              </w:rPr>
              <w:t>COM(2020) 698</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2020/21:FPM46 Rekommendation att bemyndiga kommissionen att inleda förhandlingar med tredjeländer om samarbete med Eurojust </w:t>
            </w:r>
            <w:r>
              <w:rPr>
                <w:i/>
                <w:iCs/>
                <w:rtl w:val="0"/>
              </w:rPr>
              <w:t>COM(2020) 743</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2020/21:FPM47 Digitalisering av rättsväsendet i EU </w:t>
            </w:r>
            <w:r>
              <w:rPr>
                <w:i/>
                <w:iCs/>
                <w:rtl w:val="0"/>
              </w:rPr>
              <w:t>COM(2020) 710</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2020/21:FPM48 Förordning om e-CODEX </w:t>
            </w:r>
            <w:r>
              <w:rPr>
                <w:i/>
                <w:iCs/>
                <w:rtl w:val="0"/>
              </w:rPr>
              <w:t>COM(2020) 712</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 xml:space="preserve">2020/21:FPM49 En ekonomisk plan och en investeringsplan för västra Balkan </w:t>
            </w:r>
            <w:r>
              <w:rPr>
                <w:i/>
                <w:iCs/>
                <w:rtl w:val="0"/>
              </w:rPr>
              <w:t>COM(2020) 641</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2020/21:FPM50 En EU-strategi för att utnyttja potentialen i havsbaserad förnybar energi för en klimatneutral framtid </w:t>
            </w:r>
            <w:r>
              <w:rPr>
                <w:i/>
                <w:iCs/>
                <w:rtl w:val="0"/>
              </w:rPr>
              <w:t>COM(2020) 741</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 xml:space="preserve">2020/21:FPM51 Strategi för tillämpningen av EU:s stadga om de grundläggande rättigheterna </w:t>
            </w:r>
            <w:r>
              <w:rPr>
                <w:i/>
                <w:iCs/>
                <w:rtl w:val="0"/>
              </w:rPr>
              <w:t>COM(2020) 711</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 xml:space="preserve">2020/21:FPM52 Meddelande om kritiska råvaror </w:t>
            </w:r>
            <w:r>
              <w:rPr>
                <w:i/>
                <w:iCs/>
                <w:rtl w:val="0"/>
              </w:rPr>
              <w:t>COM(2020) 474</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 xml:space="preserve">2020/21:FPM53 En läkemedelsstrategi för Europa </w:t>
            </w:r>
            <w:r>
              <w:rPr>
                <w:i/>
                <w:iCs/>
                <w:rtl w:val="0"/>
              </w:rPr>
              <w:t>COM(2020) 761</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 xml:space="preserve">2020/21:FPM54 Meddelande om handlingsplan för integration och inkludering för 2021-2027 </w:t>
            </w:r>
            <w:r>
              <w:rPr>
                <w:i/>
                <w:iCs/>
                <w:rtl w:val="0"/>
              </w:rPr>
              <w:t>COM(2020) 758</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 xml:space="preserve">2020/21:FPM55 Meddelande om en handlingsplan för immateriella rättigheter </w:t>
            </w:r>
            <w:r>
              <w:rPr>
                <w:i/>
                <w:iCs/>
                <w:rtl w:val="0"/>
              </w:rPr>
              <w:t>COM(2020) 760</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 xml:space="preserve">2020/21:FPM56 EU:s tredje handlingsplan för jämställdhet i yttre förbindelser </w:t>
            </w:r>
            <w:r>
              <w:rPr>
                <w:i/>
                <w:iCs/>
                <w:rtl w:val="0"/>
              </w:rPr>
              <w:t>JOIN(2020) 17</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 xml:space="preserve">2020/21:FPM57 Meddelande om EU-rättslig utbildning </w:t>
            </w:r>
            <w:r>
              <w:rPr>
                <w:i/>
                <w:iCs/>
                <w:rtl w:val="0"/>
              </w:rPr>
              <w:t>COM(2020) 713</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 xml:space="preserve">2020/21:FPM58 En ny EU-USA agenda för global förändring </w:t>
            </w:r>
            <w:r>
              <w:rPr>
                <w:i/>
                <w:iCs/>
                <w:rtl w:val="0"/>
              </w:rPr>
              <w:t>JOIN(2020) 22</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2020/21:60 Forskning, frihet, framtid – kunskap och innovation för Sverige</w:t>
            </w:r>
            <w:r>
              <w:rPr>
                <w:rtl w:val="0"/>
              </w:rPr>
              <w:br/>
            </w:r>
            <w:r>
              <w:rPr>
                <w:i/>
                <w:iCs/>
                <w:rtl w:val="0"/>
              </w:rPr>
              <w:t>Kammaren har beslutat om förlängd motionstid för denna proposition</w:t>
            </w:r>
            <w:r>
              <w:rPr>
                <w:i/>
                <w:iCs/>
                <w:rtl w:val="0"/>
              </w:rPr>
              <w:br/>
            </w:r>
            <w:r>
              <w:rPr>
                <w:i/>
                <w:iCs/>
                <w:rtl w:val="0"/>
              </w:rPr>
              <w:t>Motionstiden utgår den 15 januari</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2020/21:65 Tillfällig utvidgning av statligt stöd genom nedsatt energiskatt</w:t>
            </w:r>
            <w:r>
              <w:rPr>
                <w:rtl w:val="0"/>
              </w:rPr>
              <w:br/>
            </w:r>
            <w:r>
              <w:rPr>
                <w:i/>
                <w:iCs/>
                <w:rtl w:val="0"/>
              </w:rPr>
              <w:t>Kammaren har beslutat om förlängd motionstid för denna proposition</w:t>
            </w:r>
            <w:r>
              <w:rPr>
                <w:i/>
                <w:iCs/>
                <w:rtl w:val="0"/>
              </w:rPr>
              <w:br/>
            </w:r>
            <w:r>
              <w:rPr>
                <w:i/>
                <w:iCs/>
                <w:rtl w:val="0"/>
              </w:rPr>
              <w:t>Motionstiden utgår den 15 januari</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2020/21:66 Nya bestämmelser om hållbarhetsrelaterade upplysningar för vissa aktörer på finansmarknadsområdet</w:t>
            </w:r>
            <w:r>
              <w:rPr>
                <w:rtl w:val="0"/>
              </w:rPr>
              <w:br/>
            </w:r>
            <w:r>
              <w:rPr>
                <w:i/>
                <w:iCs/>
                <w:rtl w:val="0"/>
              </w:rPr>
              <w:t>Kammaren har beslutat om förlängd motionstid för denna proposition</w:t>
            </w:r>
            <w:r>
              <w:rPr>
                <w:i/>
                <w:iCs/>
                <w:rtl w:val="0"/>
              </w:rPr>
              <w:br/>
            </w:r>
            <w:r>
              <w:rPr>
                <w:i/>
                <w:iCs/>
                <w:rtl w:val="0"/>
              </w:rPr>
              <w:t>Motionstiden utgår den 15 januari</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2020/21:67 Undersökningstillstånd</w:t>
            </w:r>
            <w:r>
              <w:rPr>
                <w:rtl w:val="0"/>
              </w:rPr>
              <w:br/>
            </w:r>
            <w:r>
              <w:rPr>
                <w:i/>
                <w:iCs/>
                <w:rtl w:val="0"/>
              </w:rPr>
              <w:t>Kammaren har beslutat om förlängd motionstid för denna proposition</w:t>
            </w:r>
            <w:r>
              <w:rPr>
                <w:i/>
                <w:iCs/>
                <w:rtl w:val="0"/>
              </w:rPr>
              <w:br/>
            </w:r>
            <w:r>
              <w:rPr>
                <w:i/>
                <w:iCs/>
                <w:rtl w:val="0"/>
              </w:rPr>
              <w:t>Motionstiden utgår den 15 januari</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2020/21:68 Förstärkt och förenklad miljöstyrning i bonus–malus-systemet</w:t>
            </w:r>
            <w:r>
              <w:rPr>
                <w:rtl w:val="0"/>
              </w:rPr>
              <w:br/>
            </w:r>
            <w:r>
              <w:rPr>
                <w:i/>
                <w:iCs/>
                <w:rtl w:val="0"/>
              </w:rPr>
              <w:t>Kammaren har beslutat om förlängd motionstid för denna proposition</w:t>
            </w:r>
            <w:r>
              <w:rPr>
                <w:i/>
                <w:iCs/>
                <w:rtl w:val="0"/>
              </w:rPr>
              <w:br/>
            </w:r>
            <w:r>
              <w:rPr>
                <w:i/>
                <w:iCs/>
                <w:rtl w:val="0"/>
              </w:rPr>
              <w:t>Motionstiden utgår den 15 januari</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2020/21:72 Sveriges tillträde till Europarådets konvention om it-relaterad brottslighet</w:t>
            </w:r>
            <w:r>
              <w:rPr>
                <w:rtl w:val="0"/>
              </w:rPr>
              <w:br/>
            </w:r>
            <w:r>
              <w:rPr>
                <w:i/>
                <w:iCs/>
                <w:rtl w:val="0"/>
              </w:rPr>
              <w:t>Kammaren har beslutat om förlängd motionstid för denna proposition</w:t>
            </w:r>
            <w:r>
              <w:rPr>
                <w:i/>
                <w:iCs/>
                <w:rtl w:val="0"/>
              </w:rPr>
              <w:br/>
            </w:r>
            <w:r>
              <w:rPr>
                <w:i/>
                <w:iCs/>
                <w:rtl w:val="0"/>
              </w:rPr>
              <w:t>Motionstiden utgår den 15 januari</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2020/21:61 Riksrevisionens rapport om styrning av ämneslärarutbildningen vid Högskolan i Gävle, Linnéuniversitetet och Stockholms universitet</w:t>
            </w:r>
            <w:r>
              <w:rPr>
                <w:rtl w:val="0"/>
              </w:rPr>
              <w:br/>
            </w:r>
            <w:r>
              <w:rPr>
                <w:i/>
                <w:iCs/>
                <w:rtl w:val="0"/>
              </w:rPr>
              <w:t>Kammaren har beslutat om förlängd motionstid för denna skrivelse</w:t>
            </w:r>
            <w:r>
              <w:rPr>
                <w:i/>
                <w:iCs/>
                <w:rtl w:val="0"/>
              </w:rPr>
              <w:br/>
            </w:r>
            <w:r>
              <w:rPr>
                <w:i/>
                <w:iCs/>
                <w:rtl w:val="0"/>
              </w:rPr>
              <w:t>Motionstiden utgår den 15 januari</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 xml:space="preserve">COM(2020) 595 Förslag till Europaparlamentets och rådets förordning om digital operativ motståndskraft för finanssektorn och om ändring av förordningarna (EG) nr 1060/2009, (EU) nr 648/2012, (EU) nr 600/2014 och (EU) nr 909/2014 </w:t>
            </w:r>
            <w:r>
              <w:rPr>
                <w:rtl w:val="0"/>
              </w:rPr>
              <w:br/>
            </w:r>
            <w:r>
              <w:rPr>
                <w:i/>
                <w:iCs/>
                <w:rtl w:val="0"/>
              </w:rPr>
              <w:t>Åttaveckorsfristen för att avge ett motiverat yttrande går ut den 5 mars 2021</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 xml:space="preserve">COM(2020) 596 Förslag till Europaparlamentets och rådets direktiv om ändring av direktiv 2006/43/EG, 2009/65/EG, 2009/138/EG, 2011/61/EU, 2013/36/EU, 2014/65/EU, (EU) 2015/2366 och (EU) 2016/2341 </w:t>
            </w:r>
            <w:r>
              <w:rPr>
                <w:rtl w:val="0"/>
              </w:rPr>
              <w:br/>
            </w:r>
            <w:r>
              <w:rPr>
                <w:i/>
                <w:iCs/>
                <w:rtl w:val="0"/>
              </w:rPr>
              <w:t>Åttaveckorsfristen för att avge ett motiverat yttrande går ut den 5 mars 2021</w:t>
            </w:r>
          </w:p>
        </w:tc>
        <w:tc>
          <w:tcPr>
            <w:tcW w:w="2055" w:type="dxa"/>
          </w:tcPr>
          <w:p w:rsidR="006E04A4" w:rsidP="00C84F80">
            <w:r>
              <w:rPr>
                <w:rtl w:val="0"/>
              </w:rPr>
              <w:t>FiU</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Måndagen den 4 januari 2021</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2021-01-04</SAFIR_Sammantradesdatum_Doc>
    <SAFIR_SammantradeID xmlns="C07A1A6C-0B19-41D9-BDF8-F523BA3921EB">d619c8ce-3371-4480-9a69-3f36ad4aefd4</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852AA9-8456-495A-B0A6-9A5363C81909}"/>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Måndagen den 4 januari 2021</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