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426" w:rsidRPr="00753DE8" w:rsidRDefault="00210426" w:rsidP="00210426">
      <w:pPr>
        <w:pStyle w:val="Hemstlrubrik"/>
      </w:pPr>
      <w:r w:rsidRPr="00753DE8">
        <w:t>Förslag till riksdagsbeslut</w:t>
      </w:r>
    </w:p>
    <w:p w:rsidR="00BF6A69" w:rsidRPr="00753DE8" w:rsidRDefault="00BF6A69">
      <w:pPr>
        <w:pStyle w:val="Hemstlatt"/>
        <w:ind w:left="0"/>
      </w:pPr>
      <w:r w:rsidRPr="00753DE8">
        <w:t>Riksdagen tillkännager för regeringen som sin mening vad i motionen anförs om åtgärder för ökat samarbete i Östersjöregi</w:t>
      </w:r>
      <w:r w:rsidRPr="00753DE8">
        <w:t>o</w:t>
      </w:r>
      <w:r w:rsidRPr="00753DE8">
        <w:t>nen.</w:t>
      </w:r>
    </w:p>
    <w:p w:rsidR="00210426" w:rsidRPr="00753DE8" w:rsidRDefault="00210426" w:rsidP="00210426">
      <w:pPr>
        <w:pStyle w:val="Rubrik1"/>
      </w:pPr>
      <w:r w:rsidRPr="00753DE8">
        <w:t>Motivering</w:t>
      </w:r>
    </w:p>
    <w:p w:rsidR="00210426" w:rsidRPr="00753DE8" w:rsidRDefault="00210426" w:rsidP="002502E8">
      <w:r w:rsidRPr="00753DE8">
        <w:t>Vikten av att prioritera samarbetet i Östersjöregionen kan inte nog understr</w:t>
      </w:r>
      <w:r w:rsidRPr="00753DE8">
        <w:t>y</w:t>
      </w:r>
      <w:r w:rsidRPr="00753DE8">
        <w:t>kas, vilket också framgår av årets regeringsdeklaration. Om regionen skall vara framgångsrik krävs ett nära samarbete med vår stora granne i öst, Rys</w:t>
      </w:r>
      <w:r w:rsidRPr="00753DE8">
        <w:t>s</w:t>
      </w:r>
      <w:r w:rsidRPr="00753DE8">
        <w:t>land. Östersjöregionen upplever den kraftigaste ekonomiska tillväxten i Eur</w:t>
      </w:r>
      <w:r w:rsidRPr="00753DE8">
        <w:t>o</w:t>
      </w:r>
      <w:r w:rsidRPr="00753DE8">
        <w:t>pa, även om det fortsatt är stora skillnader mellan länderna. Regionen har stora möjligheter att utvecklas och Norden, som i många avseenden är en global vinnarregion, kan utgöra en inspiration för hela Östersjöregionen om alla länder i regionen är villiga att konkurrera och lära av varandra.</w:t>
      </w:r>
    </w:p>
    <w:p w:rsidR="00210426" w:rsidRPr="00753DE8" w:rsidRDefault="002502E8" w:rsidP="002502E8">
      <w:pPr>
        <w:pStyle w:val="Normaltindrag"/>
      </w:pPr>
      <w:r w:rsidRPr="00753DE8">
        <w:t>Den 15:</w:t>
      </w:r>
      <w:r w:rsidR="00210426" w:rsidRPr="00753DE8">
        <w:t>e parlamentariska Östersjökonferensen (BSPC), som årligen arra</w:t>
      </w:r>
      <w:r w:rsidR="00210426" w:rsidRPr="00753DE8">
        <w:t>n</w:t>
      </w:r>
      <w:r w:rsidR="00210426" w:rsidRPr="00753DE8">
        <w:t>ge</w:t>
      </w:r>
      <w:r w:rsidRPr="00753DE8">
        <w:t>ras, ägde rum i Reykjavik den 3–</w:t>
      </w:r>
      <w:r w:rsidR="00210426" w:rsidRPr="00753DE8">
        <w:t>5 september 2006. Deltagare i mötet var också Östersjöstaternas råd (CBSS), regeringarnas organ för samarbetet me</w:t>
      </w:r>
      <w:r w:rsidR="00210426" w:rsidRPr="00753DE8">
        <w:t>l</w:t>
      </w:r>
      <w:r w:rsidR="00210426" w:rsidRPr="00753DE8">
        <w:t>lan Östersjöländerna. Vid mötet berördes parlamentarikerkonferensens förhå</w:t>
      </w:r>
      <w:r w:rsidR="00210426" w:rsidRPr="00753DE8">
        <w:t>l</w:t>
      </w:r>
      <w:r w:rsidR="00210426" w:rsidRPr="00753DE8">
        <w:t>lande till CBSS och vikten av att ett nära samarbete mellan regerings- och parlamentarikersidan vidareutvecklas, något jag starkt vill understödja.</w:t>
      </w:r>
    </w:p>
    <w:p w:rsidR="00210426" w:rsidRPr="00753DE8" w:rsidRDefault="00210426" w:rsidP="002502E8">
      <w:pPr>
        <w:pStyle w:val="Normaltindrag"/>
      </w:pPr>
      <w:r w:rsidRPr="00753DE8">
        <w:t>Det övergripande temat för konferensen var ”Den Nordliga Dimensionen – Oceaner och hav”. Tre teman togs upp under konferensen, sam</w:t>
      </w:r>
      <w:r w:rsidR="002502E8" w:rsidRPr="00753DE8">
        <w:t>arbetet i Öste</w:t>
      </w:r>
      <w:r w:rsidR="002502E8" w:rsidRPr="00753DE8">
        <w:t>r</w:t>
      </w:r>
      <w:r w:rsidR="002502E8" w:rsidRPr="00753DE8">
        <w:t>sjöregionen, EU:</w:t>
      </w:r>
      <w:r w:rsidRPr="00753DE8">
        <w:t xml:space="preserve">s havspolitik inklusive oceaner och hav och den </w:t>
      </w:r>
      <w:r w:rsidR="002502E8" w:rsidRPr="00753DE8">
        <w:t>nordliga dimensionen</w:t>
      </w:r>
      <w:r w:rsidRPr="00753DE8">
        <w:t>.</w:t>
      </w:r>
    </w:p>
    <w:p w:rsidR="00210426" w:rsidRPr="00753DE8" w:rsidRDefault="00210426" w:rsidP="00210426">
      <w:pPr>
        <w:pStyle w:val="Normaltindrag"/>
      </w:pPr>
      <w:r w:rsidRPr="00753DE8">
        <w:t>En resolution antogs av konferensen i vilken Östersjöstaterna och dess r</w:t>
      </w:r>
      <w:r w:rsidRPr="00753DE8">
        <w:t>e</w:t>
      </w:r>
      <w:r w:rsidRPr="00753DE8">
        <w:t xml:space="preserve">geringar uppmanas att stärka Östersjösamarbetet på olika politikområden och inte minst avseende miljön och sjösäkerheten i Östersjön. Det finns behov av en stark politisk vilja om vi vill värna om miljön i Östersjön, detta gäller inte </w:t>
      </w:r>
      <w:r w:rsidRPr="00753DE8">
        <w:lastRenderedPageBreak/>
        <w:t>minst åtgärder mot Östersjöns övergödning. Här kan Sverige som ordförande i Östersjöstaternas råd spela en avgörande roll.</w:t>
      </w:r>
    </w:p>
    <w:p w:rsidR="00210426" w:rsidRPr="00753DE8" w:rsidRDefault="00210426" w:rsidP="00210426">
      <w:pPr>
        <w:pStyle w:val="Normaltindrag"/>
      </w:pPr>
      <w:r w:rsidRPr="00753DE8">
        <w:t>Konferensdeltagarna var överens om att de deltagande parlamentarikerna i sina respektive parlament skulle lyfta fram konferensresolutionen och till nästkommande konferens återrapportera vad som gjorts med anledning av denna.</w:t>
      </w:r>
    </w:p>
    <w:p w:rsidR="00210426" w:rsidRPr="00753DE8" w:rsidRDefault="00210426" w:rsidP="00210426">
      <w:pPr>
        <w:pStyle w:val="Normaltindrag"/>
      </w:pPr>
      <w:r w:rsidRPr="00753DE8">
        <w:t>På svenskt initiativ togs den föreslagna gasledningen på Östersjöns botten från Ryssland till Tyskland upp i resolutionen. Här understryks att projektet måste ske under stor offentlighet och att alla gällande internationella överen</w:t>
      </w:r>
      <w:r w:rsidRPr="00753DE8">
        <w:t>s</w:t>
      </w:r>
      <w:r w:rsidRPr="00753DE8">
        <w:t>kommelser måste följas. Helcoms (Helsinki Commission Baltic Marine Env</w:t>
      </w:r>
      <w:r w:rsidRPr="00753DE8">
        <w:t>i</w:t>
      </w:r>
      <w:r w:rsidRPr="00753DE8">
        <w:t>ronment) betydelse som värnare av miljön i Östersjön och övervakare av att en grundlig miljöprövning sker framfördes. Helcom, som har till uppgift att arbeta för en hållbar utveckling av Östersjöns miljö, berörs i resolutionen</w:t>
      </w:r>
      <w:r w:rsidR="002502E8" w:rsidRPr="00753DE8">
        <w:t>,</w:t>
      </w:r>
      <w:r w:rsidRPr="00753DE8">
        <w:t xml:space="preserve"> och förväntningarna är stora på den aktionsplan för Östersjön som planeras.</w:t>
      </w:r>
    </w:p>
    <w:p w:rsidR="00210426" w:rsidRPr="00753DE8" w:rsidRDefault="00210426" w:rsidP="00210426">
      <w:pPr>
        <w:pStyle w:val="Normaltindrag"/>
      </w:pPr>
      <w:r w:rsidRPr="00753DE8">
        <w:t xml:space="preserve">Den </w:t>
      </w:r>
      <w:r w:rsidR="002502E8" w:rsidRPr="00753DE8">
        <w:t xml:space="preserve">nordliga dimensionen </w:t>
      </w:r>
      <w:r w:rsidRPr="00753DE8">
        <w:t>vars övergripande mål är att stärka demokrati, säkerhet och en hållbar utveckling i norra Europa tas också den upp i resol</w:t>
      </w:r>
      <w:r w:rsidRPr="00753DE8">
        <w:t>u</w:t>
      </w:r>
      <w:r w:rsidRPr="00753DE8">
        <w:t>tionen. Partners i detta samarbete är EU, Ryssland samt Island och Norge. Norden bör känna ett särskilt ansvar för arbetet inom ramen f</w:t>
      </w:r>
      <w:r w:rsidR="002502E8" w:rsidRPr="00753DE8">
        <w:t>ör EU:</w:t>
      </w:r>
      <w:r w:rsidRPr="00753DE8">
        <w:t xml:space="preserve">s nordliga </w:t>
      </w:r>
      <w:r w:rsidR="002502E8" w:rsidRPr="00753DE8">
        <w:t>dimension</w:t>
      </w:r>
      <w:r w:rsidRPr="00753DE8">
        <w:t>. Det finns stora sociala skillnader i delar av Östersjöregionen li</w:t>
      </w:r>
      <w:r w:rsidRPr="00753DE8">
        <w:t>k</w:t>
      </w:r>
      <w:r w:rsidRPr="00753DE8">
        <w:t xml:space="preserve">som skillnader i tradition med gränsregionalt samarbete. Viktigt är att den </w:t>
      </w:r>
      <w:r w:rsidR="002502E8" w:rsidRPr="00753DE8">
        <w:t xml:space="preserve">nordliga dimensionen </w:t>
      </w:r>
      <w:r w:rsidRPr="00753DE8">
        <w:t>nu fylls med konkret innehåll. Energisäkerhet</w:t>
      </w:r>
      <w:r w:rsidR="002502E8" w:rsidRPr="00753DE8">
        <w:t>en</w:t>
      </w:r>
      <w:r w:rsidRPr="00753DE8">
        <w:t xml:space="preserve"> och transportsamarbetet är frågor som bör tas upp vid sidan av det redan exist</w:t>
      </w:r>
      <w:r w:rsidRPr="00753DE8">
        <w:t>e</w:t>
      </w:r>
      <w:r w:rsidRPr="00753DE8">
        <w:t>rande samarbetet på miljöområdet och i sociala frågor.</w:t>
      </w:r>
    </w:p>
    <w:p w:rsidR="00210426" w:rsidRPr="00753DE8" w:rsidRDefault="00210426" w:rsidP="00210426">
      <w:pPr>
        <w:pStyle w:val="Normaltindrag"/>
      </w:pPr>
      <w:r w:rsidRPr="00753DE8">
        <w:t>Riksdagen bör verka för att de åtgärder som framf</w:t>
      </w:r>
      <w:r w:rsidR="002502E8" w:rsidRPr="00753DE8">
        <w:t>örs i resolutionen från den 15:</w:t>
      </w:r>
      <w:r w:rsidRPr="00753DE8">
        <w:t>e parlamentariska Östersjökonferensen för att stärka samarbetet i reg</w:t>
      </w:r>
      <w:r w:rsidRPr="00753DE8">
        <w:t>i</w:t>
      </w:r>
      <w:r w:rsidRPr="00753DE8">
        <w:t xml:space="preserve">onen, för att stärka den </w:t>
      </w:r>
      <w:r w:rsidR="002502E8" w:rsidRPr="00753DE8">
        <w:t xml:space="preserve">nordliga dimensionen </w:t>
      </w:r>
      <w:r w:rsidRPr="00753DE8">
        <w:t>inom ramen för EU och för att stödja åtgärder till gagn för den sårbara havsmiljön genomförs och därigenom aktivt bidra till att utveckla Östersjöregionen och dess närområden.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3DE8">
        <w:trPr>
          <w:cantSplit/>
        </w:trPr>
        <w:tc>
          <w:tcPr>
            <w:tcW w:w="3046" w:type="dxa"/>
          </w:tcPr>
          <w:p w:rsidR="00BF6A69" w:rsidRPr="00753DE8" w:rsidRDefault="00BF6A69">
            <w:pPr>
              <w:pStyle w:val="UnderskriftDatum"/>
              <w:spacing w:before="240"/>
            </w:pPr>
            <w:r w:rsidRPr="00753DE8">
              <w:t>Stockholm den 26 oktober 2006</w:t>
            </w:r>
          </w:p>
        </w:tc>
        <w:tc>
          <w:tcPr>
            <w:tcW w:w="3047" w:type="dxa"/>
          </w:tcPr>
          <w:p w:rsidR="00BF6A69" w:rsidRPr="00753DE8" w:rsidRDefault="00BF6A69">
            <w:pPr>
              <w:pStyle w:val="Underskrifter"/>
              <w:spacing w:before="240"/>
            </w:pPr>
          </w:p>
        </w:tc>
      </w:tr>
      <w:tr w:rsidR="00000000" w:rsidRPr="00753DE8">
        <w:trPr>
          <w:cantSplit/>
        </w:trPr>
        <w:tc>
          <w:tcPr>
            <w:tcW w:w="3046" w:type="dxa"/>
          </w:tcPr>
          <w:p w:rsidR="00BF6A69" w:rsidRPr="00753DE8" w:rsidRDefault="00BF6A69">
            <w:pPr>
              <w:pStyle w:val="Underskrifter"/>
            </w:pPr>
            <w:r w:rsidRPr="00753DE8">
              <w:t>Kent Olsson (m)</w:t>
            </w:r>
          </w:p>
        </w:tc>
        <w:tc>
          <w:tcPr>
            <w:tcW w:w="3046" w:type="dxa"/>
          </w:tcPr>
          <w:p w:rsidR="00BF6A69" w:rsidRPr="00753DE8" w:rsidRDefault="00BF6A69">
            <w:pPr>
              <w:pStyle w:val="Underskrifter"/>
            </w:pPr>
          </w:p>
        </w:tc>
      </w:tr>
    </w:tbl>
    <w:p w:rsidR="00210426" w:rsidRPr="00753DE8" w:rsidRDefault="00210426" w:rsidP="002502E8">
      <w:pPr>
        <w:pStyle w:val="Normaltindrag"/>
      </w:pPr>
    </w:p>
    <w:p w:rsidR="00BF6A69" w:rsidRPr="00753DE8" w:rsidRDefault="00BF6A69"/>
    <w:sectPr w:rsidR="00BF6A69" w:rsidRPr="00753DE8" w:rsidSect="00250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A69" w:rsidRPr="00753DE8" w:rsidRDefault="00BF6A69">
      <w:r w:rsidRPr="00753DE8">
        <w:separator/>
      </w:r>
    </w:p>
  </w:endnote>
  <w:endnote w:type="continuationSeparator" w:id="0">
    <w:p w:rsidR="00BF6A69" w:rsidRPr="00753DE8" w:rsidRDefault="00BF6A69">
      <w:r w:rsidRPr="00753D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9F1" w:rsidRPr="00753DE8" w:rsidRDefault="00753DE8" w:rsidP="002502E8">
    <w:pPr>
      <w:pStyle w:val="Sidfot"/>
    </w:pPr>
    <w:r w:rsidRPr="00753D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0869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2E8" w:rsidRDefault="00BF6A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0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02E8" w:rsidRDefault="00BF6A69">
                    <w:pPr>
                      <w:pStyle w:val="NormalS5sidnrV"/>
                    </w:pPr>
                    <w:r>
                      <w:fldChar w:fldCharType="begin"/>
                    </w:r>
                    <w:r w:rsidR="002502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9F1" w:rsidRPr="00753DE8" w:rsidRDefault="00753DE8" w:rsidP="002502E8">
    <w:pPr>
      <w:pStyle w:val="Sidfot"/>
    </w:pPr>
    <w:r w:rsidRPr="00753D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853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2E8" w:rsidRDefault="00BF6A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0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2E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2E8" w:rsidRDefault="00BF6A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02E8">
                      <w:instrText xml:space="preserve"> PAGE *\charformat</w:instrText>
                    </w:r>
                    <w:r>
                      <w:fldChar w:fldCharType="separate"/>
                    </w:r>
                    <w:r w:rsidR="002502E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9F1" w:rsidRPr="00753DE8" w:rsidRDefault="00753DE8" w:rsidP="002502E8">
    <w:pPr>
      <w:pStyle w:val="Sidfot"/>
    </w:pPr>
    <w:r w:rsidRPr="00753D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627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2E8" w:rsidRDefault="00BF6A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0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2E8" w:rsidRDefault="00BF6A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02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A69" w:rsidRPr="00753DE8" w:rsidRDefault="00BF6A69">
      <w:r w:rsidRPr="00753DE8">
        <w:separator/>
      </w:r>
    </w:p>
  </w:footnote>
  <w:footnote w:type="continuationSeparator" w:id="0">
    <w:p w:rsidR="00BF6A69" w:rsidRPr="00753DE8" w:rsidRDefault="00BF6A69">
      <w:r w:rsidRPr="00753D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9F1" w:rsidRPr="00753DE8" w:rsidRDefault="00753DE8" w:rsidP="002502E8">
    <w:pPr>
      <w:pStyle w:val="Sidhuvud"/>
    </w:pPr>
    <w:r w:rsidRPr="00753D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65026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2E8" w:rsidRDefault="00BF6A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02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2E8">
                            <w:t>2006/07</w:t>
                          </w:r>
                          <w:r>
                            <w:fldChar w:fldCharType="end"/>
                          </w:r>
                          <w:r w:rsidR="002502E8">
                            <w:t>:</w:t>
                          </w:r>
                          <w:r>
                            <w:fldChar w:fldCharType="begin"/>
                          </w:r>
                          <w:r w:rsidR="002502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2E8"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02E8" w:rsidRDefault="00BF6A69">
                    <w:pPr>
                      <w:pStyle w:val="KantRubrikS5V"/>
                    </w:pPr>
                    <w:r>
                      <w:fldChar w:fldCharType="begin"/>
                    </w:r>
                    <w:r w:rsidR="002502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2E8">
                      <w:t>2006/07</w:t>
                    </w:r>
                    <w:r>
                      <w:fldChar w:fldCharType="end"/>
                    </w:r>
                    <w:r w:rsidR="002502E8">
                      <w:t>:</w:t>
                    </w:r>
                    <w:r>
                      <w:fldChar w:fldCharType="begin"/>
                    </w:r>
                    <w:r w:rsidR="002502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2E8"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9F1" w:rsidRPr="00753DE8" w:rsidRDefault="00753DE8" w:rsidP="002502E8">
    <w:pPr>
      <w:pStyle w:val="Sidhuvud"/>
    </w:pPr>
    <w:r w:rsidRPr="00753D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2970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2E8" w:rsidRDefault="00BF6A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02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2E8">
                            <w:t>2006/07</w:t>
                          </w:r>
                          <w:r>
                            <w:fldChar w:fldCharType="end"/>
                          </w:r>
                          <w:r w:rsidR="002502E8">
                            <w:t>:</w:t>
                          </w:r>
                          <w:r>
                            <w:fldChar w:fldCharType="begin"/>
                          </w:r>
                          <w:r w:rsidR="002502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2E8"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02E8" w:rsidRDefault="00BF6A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02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2E8">
                      <w:t>2006/07</w:t>
                    </w:r>
                    <w:r>
                      <w:fldChar w:fldCharType="end"/>
                    </w:r>
                    <w:r w:rsidR="002502E8">
                      <w:t>:</w:t>
                    </w:r>
                    <w:r>
                      <w:fldChar w:fldCharType="begin"/>
                    </w:r>
                    <w:r w:rsidR="002502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2E8"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A69" w:rsidRPr="00753DE8" w:rsidRDefault="00BF6A69">
    <w:pPr>
      <w:pStyle w:val="FSHNormal"/>
      <w:tabs>
        <w:tab w:val="right" w:pos="5840"/>
      </w:tabs>
    </w:pPr>
    <w:r w:rsidRPr="00753DE8">
      <w:br/>
    </w:r>
    <w:r w:rsidRPr="00753DE8">
      <w:fldChar w:fldCharType="begin" w:fldLock="1"/>
    </w:r>
    <w:r w:rsidRPr="00753DE8">
      <w:instrText xml:space="preserve"> DOCPROPERTY</w:instrText>
    </w:r>
    <w:r w:rsidRPr="00753DE8">
      <w:rPr>
        <w:sz w:val="18"/>
      </w:rPr>
      <w:instrText xml:space="preserve"> "YearUser" *\charformat </w:instrText>
    </w:r>
    <w:r w:rsidRPr="00753DE8">
      <w:fldChar w:fldCharType="separate"/>
    </w:r>
    <w:r w:rsidRPr="00753DE8">
      <w:t>2006/07</w:t>
    </w:r>
    <w:r w:rsidRPr="00753DE8">
      <w:fldChar w:fldCharType="end"/>
    </w:r>
    <w:r w:rsidRPr="00753DE8">
      <w:t xml:space="preserve"> </w:t>
    </w:r>
    <w:r w:rsidRPr="00753DE8">
      <w:tab/>
      <w:t xml:space="preserve">mnr: </w:t>
    </w:r>
    <w:r w:rsidRPr="00753DE8">
      <w:fldChar w:fldCharType="begin" w:fldLock="1"/>
    </w:r>
    <w:r w:rsidRPr="00753DE8">
      <w:instrText xml:space="preserve"> DOCPROPERTY</w:instrText>
    </w:r>
    <w:r w:rsidRPr="00753DE8">
      <w:rPr>
        <w:sz w:val="18"/>
      </w:rPr>
      <w:instrText xml:space="preserve"> "Motionsnummer" *\charformat </w:instrText>
    </w:r>
    <w:r w:rsidRPr="00753DE8">
      <w:fldChar w:fldCharType="separate"/>
    </w:r>
    <w:r w:rsidRPr="00753DE8">
      <w:t>U202</w:t>
    </w:r>
    <w:r w:rsidRPr="00753DE8">
      <w:fldChar w:fldCharType="end"/>
    </w:r>
    <w:r w:rsidRPr="00753DE8">
      <w:br/>
    </w:r>
    <w:r w:rsidRPr="00753DE8">
      <w:fldChar w:fldCharType="begin" w:fldLock="1"/>
    </w:r>
    <w:r w:rsidRPr="00753DE8">
      <w:instrText xml:space="preserve"> DOCPROPERTY</w:instrText>
    </w:r>
    <w:r w:rsidRPr="00753DE8">
      <w:rPr>
        <w:sz w:val="18"/>
      </w:rPr>
      <w:instrText xml:space="preserve"> "Samling" *\charformat </w:instrText>
    </w:r>
    <w:r w:rsidRPr="00753DE8">
      <w:fldChar w:fldCharType="end"/>
    </w:r>
    <w:r w:rsidRPr="00753DE8">
      <w:tab/>
      <w:t xml:space="preserve">pnr: </w:t>
    </w:r>
    <w:r w:rsidRPr="00753DE8">
      <w:fldChar w:fldCharType="begin" w:fldLock="1"/>
    </w:r>
    <w:r w:rsidRPr="00753DE8">
      <w:instrText xml:space="preserve"> DOCPROPERTY</w:instrText>
    </w:r>
    <w:r w:rsidRPr="00753DE8">
      <w:rPr>
        <w:sz w:val="18"/>
      </w:rPr>
      <w:instrText xml:space="preserve"> "Partinummer" *\charformat </w:instrText>
    </w:r>
    <w:r w:rsidRPr="00753DE8">
      <w:fldChar w:fldCharType="separate"/>
    </w:r>
    <w:r w:rsidRPr="00753DE8">
      <w:t>m1065</w:t>
    </w:r>
    <w:r w:rsidRPr="00753DE8">
      <w:fldChar w:fldCharType="end"/>
    </w:r>
  </w:p>
  <w:p w:rsidR="00BF6A69" w:rsidRPr="00753DE8" w:rsidRDefault="00BF6A69">
    <w:pPr>
      <w:pStyle w:val="FSHRub1"/>
    </w:pPr>
    <w:r w:rsidRPr="00753DE8">
      <w:t>Motion till riksdagen</w:t>
    </w:r>
    <w:r w:rsidRPr="00753DE8">
      <w:br/>
    </w:r>
    <w:r w:rsidRPr="00753DE8">
      <w:fldChar w:fldCharType="begin" w:fldLock="1"/>
    </w:r>
    <w:r w:rsidRPr="00753DE8">
      <w:instrText xml:space="preserve"> DOCPROPERTY "YearUser" *\charformat </w:instrText>
    </w:r>
    <w:r w:rsidRPr="00753DE8">
      <w:fldChar w:fldCharType="separate"/>
    </w:r>
    <w:r w:rsidRPr="00753DE8">
      <w:t>2006/07</w:t>
    </w:r>
    <w:r w:rsidRPr="00753DE8">
      <w:fldChar w:fldCharType="end"/>
    </w:r>
    <w:r w:rsidRPr="00753DE8">
      <w:t>:</w:t>
    </w:r>
    <w:r w:rsidRPr="00753DE8">
      <w:fldChar w:fldCharType="begin" w:fldLock="1"/>
    </w:r>
    <w:r w:rsidRPr="00753DE8">
      <w:instrText xml:space="preserve"> DOCPROPERTY "Motionsnummer" *\charformat </w:instrText>
    </w:r>
    <w:r w:rsidRPr="00753DE8">
      <w:fldChar w:fldCharType="separate"/>
    </w:r>
    <w:r w:rsidRPr="00753DE8">
      <w:t>U202</w:t>
    </w:r>
    <w:r w:rsidRPr="00753DE8">
      <w:fldChar w:fldCharType="end"/>
    </w:r>
  </w:p>
  <w:p w:rsidR="00BF6A69" w:rsidRPr="00753DE8" w:rsidRDefault="00BF6A69">
    <w:pPr>
      <w:pStyle w:val="FSHNormalS5"/>
    </w:pPr>
    <w:r w:rsidRPr="00753DE8">
      <w:fldChar w:fldCharType="begin" w:fldLock="1"/>
    </w:r>
    <w:r w:rsidRPr="00753DE8">
      <w:instrText xml:space="preserve"> DOCPROPERTY "MotionarText" *\charformat </w:instrText>
    </w:r>
    <w:r w:rsidRPr="00753DE8">
      <w:fldChar w:fldCharType="separate"/>
    </w:r>
    <w:r w:rsidRPr="00753DE8">
      <w:t>av Kent Olsson (m)</w:t>
    </w:r>
    <w:r w:rsidRPr="00753DE8">
      <w:fldChar w:fldCharType="end"/>
    </w:r>
    <w:r w:rsidRPr="00753DE8">
      <w:br/>
    </w:r>
    <w:r w:rsidRPr="00753DE8">
      <w:fldChar w:fldCharType="begin" w:fldLock="1"/>
    </w:r>
    <w:r w:rsidRPr="00753DE8">
      <w:instrText xml:space="preserve"> DOCPROPERTY "SvarFrasKort" *\charformat </w:instrText>
    </w:r>
    <w:r w:rsidRPr="00753DE8">
      <w:fldChar w:fldCharType="end"/>
    </w:r>
  </w:p>
  <w:p w:rsidR="00BF6A69" w:rsidRPr="00753DE8" w:rsidRDefault="00BF6A69">
    <w:pPr>
      <w:pStyle w:val="FSHTitel"/>
    </w:pPr>
    <w:r w:rsidRPr="00753DE8">
      <w:fldChar w:fldCharType="begin" w:fldLock="1"/>
    </w:r>
    <w:r w:rsidRPr="00753DE8">
      <w:instrText xml:space="preserve"> DOCPROPERTY</w:instrText>
    </w:r>
    <w:r w:rsidRPr="00753DE8">
      <w:rPr>
        <w:sz w:val="18"/>
      </w:rPr>
      <w:instrText xml:space="preserve"> "RubrikSvar" *\charformat </w:instrText>
    </w:r>
    <w:r w:rsidRPr="00753DE8">
      <w:fldChar w:fldCharType="separate"/>
    </w:r>
    <w:r w:rsidRPr="00753DE8">
      <w:t>Ökat samarbete i Östersjöregionen</w:t>
    </w:r>
    <w:r w:rsidRPr="00753DE8">
      <w:fldChar w:fldCharType="end"/>
    </w:r>
  </w:p>
  <w:p w:rsidR="00BF6A69" w:rsidRPr="00753DE8" w:rsidRDefault="00BF6A69">
    <w:pPr>
      <w:pStyle w:val="Normal00"/>
    </w:pPr>
  </w:p>
  <w:p w:rsidR="002502E8" w:rsidRPr="00753DE8" w:rsidRDefault="002502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818529">
    <w:abstractNumId w:val="13"/>
  </w:num>
  <w:num w:numId="2" w16cid:durableId="40597084">
    <w:abstractNumId w:val="10"/>
  </w:num>
  <w:num w:numId="3" w16cid:durableId="2060593281">
    <w:abstractNumId w:val="11"/>
  </w:num>
  <w:num w:numId="4" w16cid:durableId="72774619">
    <w:abstractNumId w:val="12"/>
  </w:num>
  <w:num w:numId="5" w16cid:durableId="1591351330">
    <w:abstractNumId w:val="8"/>
  </w:num>
  <w:num w:numId="6" w16cid:durableId="214590678">
    <w:abstractNumId w:val="3"/>
  </w:num>
  <w:num w:numId="7" w16cid:durableId="552692157">
    <w:abstractNumId w:val="2"/>
  </w:num>
  <w:num w:numId="8" w16cid:durableId="1456371085">
    <w:abstractNumId w:val="1"/>
  </w:num>
  <w:num w:numId="9" w16cid:durableId="111675707">
    <w:abstractNumId w:val="0"/>
  </w:num>
  <w:num w:numId="10" w16cid:durableId="1303002913">
    <w:abstractNumId w:val="9"/>
  </w:num>
  <w:num w:numId="11" w16cid:durableId="579994384">
    <w:abstractNumId w:val="7"/>
  </w:num>
  <w:num w:numId="12" w16cid:durableId="1036849291">
    <w:abstractNumId w:val="6"/>
  </w:num>
  <w:num w:numId="13" w16cid:durableId="1368987831">
    <w:abstractNumId w:val="5"/>
  </w:num>
  <w:num w:numId="14" w16cid:durableId="120108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8B9B88A-8BC3-4039-908C-A260275E3E01}"/>
  </w:docVars>
  <w:rsids>
    <w:rsidRoot w:val="00753DE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0426"/>
    <w:rsid w:val="00212FF1"/>
    <w:rsid w:val="00230193"/>
    <w:rsid w:val="00244D0B"/>
    <w:rsid w:val="002502E8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011A"/>
    <w:rsid w:val="005D3F50"/>
    <w:rsid w:val="005E16B6"/>
    <w:rsid w:val="00601C6D"/>
    <w:rsid w:val="00603CD4"/>
    <w:rsid w:val="006346C1"/>
    <w:rsid w:val="00653DD0"/>
    <w:rsid w:val="006B6262"/>
    <w:rsid w:val="00727C6F"/>
    <w:rsid w:val="00740D6D"/>
    <w:rsid w:val="00743F76"/>
    <w:rsid w:val="00753DE8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8F4C2A"/>
    <w:rsid w:val="009062A0"/>
    <w:rsid w:val="009451E7"/>
    <w:rsid w:val="00956E7F"/>
    <w:rsid w:val="009609D0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122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6A69"/>
    <w:rsid w:val="00C1285C"/>
    <w:rsid w:val="00C27B7D"/>
    <w:rsid w:val="00C32A06"/>
    <w:rsid w:val="00C44394"/>
    <w:rsid w:val="00C533BA"/>
    <w:rsid w:val="00C902E9"/>
    <w:rsid w:val="00C92208"/>
    <w:rsid w:val="00CB5B24"/>
    <w:rsid w:val="00CC261C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19F1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2DCB4A-9F1B-400E-AC49-DFB93BB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3246</Characters>
  <Application>Microsoft Office Word</Application>
  <DocSecurity>4</DocSecurity>
  <Lines>60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m1065</vt:lpstr>
    </vt:vector>
  </TitlesOfParts>
  <Company>Riksdagen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m1065</dc:title>
  <dc:subject>m1065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2006-10-25T07:43:00Z</cp:lastPrinted>
  <dcterms:created xsi:type="dcterms:W3CDTF">2025-12-17T02:16:00Z</dcterms:created>
  <dcterms:modified xsi:type="dcterms:W3CDTF">2025-12-17T02:16:00Z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Ökat samarbete i Östersjöregionen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samarbete i Östersjöregionen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20062007000000000109000010650069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20062007000000000109000010650069</vt:lpwstr>
  </property>
  <property fmtid="{D5CDD505-2E9C-101B-9397-08002B2CF9AE}" pid="50" name="nummer">
    <vt:lpwstr>202</vt:lpwstr>
  </property>
  <property fmtid="{D5CDD505-2E9C-101B-9397-08002B2CF9AE}" pid="51" name="utskottsbeteckning">
    <vt:lpwstr>U</vt:lpwstr>
  </property>
  <property fmtid="{D5CDD505-2E9C-101B-9397-08002B2CF9AE}" pid="52" name="GlobalUID">
    <vt:lpwstr>{2CEB9452-2C79-4AF1-884C-BC9A8F9D5182}</vt:lpwstr>
  </property>
  <property fmtid="{D5CDD505-2E9C-101B-9397-08002B2CF9AE}" pid="53" name="Överföringar">
    <vt:i4>0</vt:i4>
  </property>
  <property fmtid="{D5CDD505-2E9C-101B-9397-08002B2CF9AE}" pid="54" name="Checksum">
    <vt:lpwstr>*0000133639900*</vt:lpwstr>
  </property>
  <property fmtid="{D5CDD505-2E9C-101B-9397-08002B2CF9AE}" pid="55" name="urixOrigin">
    <vt:lpwstr>070221 17:56:29.227</vt:lpwstr>
  </property>
  <property fmtid="{D5CDD505-2E9C-101B-9397-08002B2CF9AE}" pid="56" name="skuggnummer">
    <vt:lpwstr>216</vt:lpwstr>
  </property>
  <property fmtid="{D5CDD505-2E9C-101B-9397-08002B2CF9AE}" pid="57" name="urixVersion">
    <vt:lpwstr>3.1.4.0</vt:lpwstr>
  </property>
  <property fmtid="{D5CDD505-2E9C-101B-9397-08002B2CF9AE}" pid="58" name="urixGuid">
    <vt:lpwstr>{6F55BBAA-4FB4-4169-8B79-73873B9C7CB4}</vt:lpwstr>
  </property>
</Properties>
</file>