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76BDEB5" w14:textId="77777777">
        <w:tc>
          <w:tcPr>
            <w:tcW w:w="2268" w:type="dxa"/>
          </w:tcPr>
          <w:p w14:paraId="7A526CA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471F50C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C4A6A98" w14:textId="77777777">
        <w:tc>
          <w:tcPr>
            <w:tcW w:w="2268" w:type="dxa"/>
          </w:tcPr>
          <w:p w14:paraId="204B808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B8D719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01BDE8E" w14:textId="77777777">
        <w:tc>
          <w:tcPr>
            <w:tcW w:w="3402" w:type="dxa"/>
            <w:gridSpan w:val="2"/>
          </w:tcPr>
          <w:p w14:paraId="5DE8156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B8A9FA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181EB4D" w14:textId="77777777">
        <w:tc>
          <w:tcPr>
            <w:tcW w:w="2268" w:type="dxa"/>
          </w:tcPr>
          <w:p w14:paraId="48359DF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BFAD9CA" w14:textId="77777777" w:rsidR="006E4E11" w:rsidRPr="00ED583F" w:rsidRDefault="006C71D4" w:rsidP="0070097D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</w:t>
            </w:r>
            <w:r w:rsidR="0070097D" w:rsidRPr="0070097D">
              <w:rPr>
                <w:sz w:val="20"/>
              </w:rPr>
              <w:t>/06883/TIF</w:t>
            </w:r>
          </w:p>
        </w:tc>
      </w:tr>
      <w:tr w:rsidR="006E4E11" w14:paraId="03082075" w14:textId="77777777">
        <w:tc>
          <w:tcPr>
            <w:tcW w:w="2268" w:type="dxa"/>
          </w:tcPr>
          <w:p w14:paraId="202CEFC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6F729B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586201D" w14:textId="77777777">
        <w:trPr>
          <w:trHeight w:val="284"/>
        </w:trPr>
        <w:tc>
          <w:tcPr>
            <w:tcW w:w="4911" w:type="dxa"/>
          </w:tcPr>
          <w:p w14:paraId="69D1ED36" w14:textId="77777777" w:rsidR="006E4E11" w:rsidRDefault="006C71D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6906266F" w14:textId="77777777">
        <w:trPr>
          <w:trHeight w:val="284"/>
        </w:trPr>
        <w:tc>
          <w:tcPr>
            <w:tcW w:w="4911" w:type="dxa"/>
          </w:tcPr>
          <w:p w14:paraId="758ACDCD" w14:textId="77777777" w:rsidR="006E4E11" w:rsidRDefault="00BF7CD1" w:rsidP="00BF7CD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</w:t>
            </w:r>
            <w:r w:rsidR="006C71D4">
              <w:rPr>
                <w:bCs/>
                <w:iCs/>
              </w:rPr>
              <w:t>ministern</w:t>
            </w:r>
          </w:p>
        </w:tc>
      </w:tr>
      <w:tr w:rsidR="006E4E11" w14:paraId="32321AFA" w14:textId="77777777">
        <w:trPr>
          <w:trHeight w:val="284"/>
        </w:trPr>
        <w:tc>
          <w:tcPr>
            <w:tcW w:w="4911" w:type="dxa"/>
          </w:tcPr>
          <w:p w14:paraId="2BFD5EF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FDEA191" w14:textId="77777777">
        <w:trPr>
          <w:trHeight w:val="284"/>
        </w:trPr>
        <w:tc>
          <w:tcPr>
            <w:tcW w:w="4911" w:type="dxa"/>
          </w:tcPr>
          <w:p w14:paraId="418D96CA" w14:textId="3DCAFD70" w:rsidR="006E4E11" w:rsidRDefault="006E4E11" w:rsidP="0041270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C2C1149" w14:textId="77777777">
        <w:trPr>
          <w:trHeight w:val="284"/>
        </w:trPr>
        <w:tc>
          <w:tcPr>
            <w:tcW w:w="4911" w:type="dxa"/>
          </w:tcPr>
          <w:p w14:paraId="4AE91DE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26564A3" w14:textId="77777777">
        <w:trPr>
          <w:trHeight w:val="284"/>
        </w:trPr>
        <w:tc>
          <w:tcPr>
            <w:tcW w:w="4911" w:type="dxa"/>
          </w:tcPr>
          <w:p w14:paraId="71A0017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5A21BA3" w14:textId="77777777">
        <w:trPr>
          <w:trHeight w:val="284"/>
        </w:trPr>
        <w:tc>
          <w:tcPr>
            <w:tcW w:w="4911" w:type="dxa"/>
          </w:tcPr>
          <w:p w14:paraId="26D2876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5DD1DD3" w14:textId="77777777">
        <w:trPr>
          <w:trHeight w:val="284"/>
        </w:trPr>
        <w:tc>
          <w:tcPr>
            <w:tcW w:w="4911" w:type="dxa"/>
          </w:tcPr>
          <w:p w14:paraId="670B418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F55B95E" w14:textId="77777777">
        <w:trPr>
          <w:trHeight w:val="284"/>
        </w:trPr>
        <w:tc>
          <w:tcPr>
            <w:tcW w:w="4911" w:type="dxa"/>
          </w:tcPr>
          <w:p w14:paraId="7ECDFC5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6B5346C" w14:textId="77777777" w:rsidR="006E4E11" w:rsidRDefault="006C71D4">
      <w:pPr>
        <w:framePr w:w="4400" w:h="2523" w:wrap="notBeside" w:vAnchor="page" w:hAnchor="page" w:x="6453" w:y="2445"/>
        <w:ind w:left="142"/>
      </w:pPr>
      <w:r>
        <w:t>Till riksdagen</w:t>
      </w:r>
    </w:p>
    <w:p w14:paraId="00A8F4F2" w14:textId="77777777" w:rsidR="006E4E11" w:rsidRDefault="006C71D4" w:rsidP="006C71D4">
      <w:pPr>
        <w:pStyle w:val="RKrubrik"/>
        <w:pBdr>
          <w:bottom w:val="single" w:sz="4" w:space="1" w:color="auto"/>
        </w:pBdr>
        <w:spacing w:before="0" w:after="0"/>
      </w:pPr>
      <w:r>
        <w:t>Svar på fråga 2016/17:271 av Nina Lundström (L) Uppskjutet införande av ERTMS (European Rail Traffic Management System)</w:t>
      </w:r>
    </w:p>
    <w:p w14:paraId="6CC995FE" w14:textId="77777777" w:rsidR="006E4E11" w:rsidRDefault="006E4E11">
      <w:pPr>
        <w:pStyle w:val="RKnormal"/>
      </w:pPr>
    </w:p>
    <w:p w14:paraId="0C8C2651" w14:textId="77777777" w:rsidR="006E4E11" w:rsidRDefault="006C71D4" w:rsidP="00F95587">
      <w:pPr>
        <w:pStyle w:val="RKnormal"/>
      </w:pPr>
      <w:r>
        <w:t xml:space="preserve">Nina Lundström har frågat mig </w:t>
      </w:r>
      <w:r w:rsidR="00F95587">
        <w:t xml:space="preserve">om jag och regeringen </w:t>
      </w:r>
      <w:r w:rsidR="00E3635B">
        <w:t xml:space="preserve">är </w:t>
      </w:r>
      <w:r w:rsidR="00F95587">
        <w:t>beredda att vidta åtgärder för att skjuta införandet av ERTMS på framtiden.</w:t>
      </w:r>
    </w:p>
    <w:p w14:paraId="77A6A5CC" w14:textId="77777777" w:rsidR="00BF7CD1" w:rsidRDefault="00BF7CD1" w:rsidP="00F95587">
      <w:pPr>
        <w:pStyle w:val="RKnormal"/>
      </w:pPr>
    </w:p>
    <w:p w14:paraId="4F33820A" w14:textId="19157BFC" w:rsidR="00E3635B" w:rsidRDefault="00BF7CD1" w:rsidP="00F95587">
      <w:pPr>
        <w:pStyle w:val="RKnormal"/>
      </w:pPr>
      <w:r w:rsidRPr="00BF7CD1">
        <w:t xml:space="preserve">European Rail Traffic Management System (ERTMS) är ett EU-gemensamt signalsystem. ERTMS införs </w:t>
      </w:r>
      <w:r w:rsidR="0070097D">
        <w:t xml:space="preserve">i Sverige </w:t>
      </w:r>
      <w:r w:rsidRPr="00BF7CD1">
        <w:t>för att underlätta för en gränsöverskridande tågtrafik i Europa</w:t>
      </w:r>
      <w:r>
        <w:t xml:space="preserve"> </w:t>
      </w:r>
      <w:r w:rsidRPr="00BF7CD1">
        <w:t>samt ersätta nuvarande signalanläggning</w:t>
      </w:r>
      <w:r w:rsidR="000836D9">
        <w:t xml:space="preserve"> vars tekniska och ekonomiska livlängd </w:t>
      </w:r>
      <w:r w:rsidR="0005278D">
        <w:t xml:space="preserve">har passerats eller </w:t>
      </w:r>
      <w:r w:rsidR="000836D9">
        <w:t>börjar närma sig sitt slut</w:t>
      </w:r>
      <w:r w:rsidRPr="00BF7CD1">
        <w:t>.</w:t>
      </w:r>
      <w:r>
        <w:t xml:space="preserve"> </w:t>
      </w:r>
    </w:p>
    <w:p w14:paraId="061087F0" w14:textId="77777777" w:rsidR="00E3635B" w:rsidRDefault="00E3635B" w:rsidP="00F95587">
      <w:pPr>
        <w:pStyle w:val="RKnormal"/>
      </w:pPr>
    </w:p>
    <w:p w14:paraId="433BAE8C" w14:textId="68423C59" w:rsidR="00BF7CD1" w:rsidRPr="00537B3E" w:rsidRDefault="00BF7CD1" w:rsidP="00F95587">
      <w:pPr>
        <w:pStyle w:val="RKnormal"/>
      </w:pPr>
      <w:r w:rsidRPr="00BF7CD1">
        <w:t>Sverige är enligt EU-lagstiftningen skyldig att införa ERTMS på svenska delen av stomnätet (det så kallade core network) senast 2030.</w:t>
      </w:r>
      <w:r>
        <w:t xml:space="preserve"> </w:t>
      </w:r>
      <w:r w:rsidRPr="00BF7CD1">
        <w:t>De</w:t>
      </w:r>
      <w:r w:rsidR="00E3635B">
        <w:t xml:space="preserve">t är också viktigt att känna till att </w:t>
      </w:r>
      <w:r w:rsidRPr="00BF7CD1">
        <w:t>ERTMS</w:t>
      </w:r>
      <w:r w:rsidR="003B465E">
        <w:t>-</w:t>
      </w:r>
      <w:r w:rsidRPr="00BF7CD1">
        <w:t>projektet i sig är ett underhålls</w:t>
      </w:r>
      <w:r w:rsidR="003B465E">
        <w:t>-</w:t>
      </w:r>
      <w:r w:rsidRPr="00BF7CD1">
        <w:t xml:space="preserve"> och reinvesterings-projekt av järnvägens </w:t>
      </w:r>
      <w:r w:rsidR="0005278D">
        <w:t xml:space="preserve">nödvändiga </w:t>
      </w:r>
      <w:r w:rsidRPr="00BF7CD1">
        <w:t>signalsäkerhetssystem. Nuvarande signalsäkerhet</w:t>
      </w:r>
      <w:r w:rsidR="003B465E">
        <w:t>s</w:t>
      </w:r>
      <w:r w:rsidRPr="00BF7CD1">
        <w:t>system består av gamla ställverk och ett ålderstiget skyddssystem (ATC). ERTMS</w:t>
      </w:r>
      <w:r w:rsidR="003B465E">
        <w:t>-</w:t>
      </w:r>
      <w:r w:rsidRPr="00BF7CD1">
        <w:t xml:space="preserve">projektet innebär att alla ställverk byts ut och att skyddssystemet byts till ERTMS, </w:t>
      </w:r>
      <w:r w:rsidRPr="00537B3E">
        <w:t xml:space="preserve">som är ett modernare sådant. Att först byta ut ställverken med nuvarande säkerhetssystem (ATC) för att sedan byta till ERTMS skulle </w:t>
      </w:r>
      <w:r w:rsidR="0070097D" w:rsidRPr="00537B3E">
        <w:t xml:space="preserve">enligt Trafikverket </w:t>
      </w:r>
      <w:r w:rsidRPr="00537B3E">
        <w:t>innebära en merkostnad</w:t>
      </w:r>
      <w:r w:rsidR="00060D43">
        <w:t xml:space="preserve"> på mellan 20</w:t>
      </w:r>
      <w:r w:rsidR="00060D43" w:rsidRPr="00060D43">
        <w:t>–</w:t>
      </w:r>
      <w:r w:rsidR="00060D43">
        <w:t>40 procent</w:t>
      </w:r>
      <w:r w:rsidR="0070097D" w:rsidRPr="00537B3E">
        <w:t xml:space="preserve"> per sträcka</w:t>
      </w:r>
      <w:r w:rsidRPr="00537B3E">
        <w:t>.</w:t>
      </w:r>
      <w:r w:rsidR="007B1234" w:rsidRPr="00537B3E">
        <w:t xml:space="preserve"> </w:t>
      </w:r>
      <w:r w:rsidR="00BE11C6" w:rsidRPr="00537B3E">
        <w:t>ERTMS ger en modernare anläggning med bättre till</w:t>
      </w:r>
      <w:r w:rsidR="009A6A07">
        <w:t>förlitlighet</w:t>
      </w:r>
      <w:r w:rsidR="007B1234" w:rsidRPr="00537B3E">
        <w:t xml:space="preserve">, </w:t>
      </w:r>
      <w:r w:rsidR="00537B3E" w:rsidRPr="00537B3E">
        <w:t>vilket bland annat innebär färre signalfel,</w:t>
      </w:r>
      <w:r w:rsidR="00BE11C6" w:rsidRPr="00537B3E">
        <w:t xml:space="preserve"> och lägre underhållskostnader</w:t>
      </w:r>
      <w:r w:rsidR="007B1234" w:rsidRPr="00537B3E">
        <w:t xml:space="preserve"> jämfört med ATC.</w:t>
      </w:r>
    </w:p>
    <w:p w14:paraId="63A3F8B7" w14:textId="77777777" w:rsidR="00BF7CD1" w:rsidRPr="00537B3E" w:rsidRDefault="00BF7CD1" w:rsidP="00F95587">
      <w:pPr>
        <w:pStyle w:val="RKnormal"/>
      </w:pPr>
    </w:p>
    <w:p w14:paraId="248965BD" w14:textId="77777777" w:rsidR="00754ACB" w:rsidRDefault="00754ACB" w:rsidP="00754ACB">
      <w:pPr>
        <w:pStyle w:val="RKnormal"/>
      </w:pPr>
      <w:r w:rsidRPr="00537B3E">
        <w:t>Trafikverket beslutade hösten 2015 om en införandeplan för ERTMS</w:t>
      </w:r>
      <w:r>
        <w:t xml:space="preserve"> som avser </w:t>
      </w:r>
      <w:r w:rsidR="000836D9">
        <w:t xml:space="preserve">att </w:t>
      </w:r>
      <w:r>
        <w:t xml:space="preserve">uppfylla såväl gällande EU-krav som nödvändig </w:t>
      </w:r>
      <w:r w:rsidR="0015055F">
        <w:t>utbytestakt för</w:t>
      </w:r>
      <w:r>
        <w:t xml:space="preserve"> nuvarande signalanläggning. Införandeplanen avser perioden 2015</w:t>
      </w:r>
      <w:r w:rsidR="0015055F">
        <w:t>–</w:t>
      </w:r>
      <w:r>
        <w:t xml:space="preserve">2025 och </w:t>
      </w:r>
      <w:r w:rsidR="0015055F">
        <w:t xml:space="preserve">finansieras via den </w:t>
      </w:r>
      <w:r w:rsidR="00BA01B5">
        <w:t xml:space="preserve">nu gällande </w:t>
      </w:r>
      <w:r w:rsidR="0015055F">
        <w:t xml:space="preserve">nationella planen för transportsystemet </w:t>
      </w:r>
      <w:r w:rsidR="003B465E">
        <w:t xml:space="preserve">2014–2025 </w:t>
      </w:r>
      <w:r w:rsidR="0015055F">
        <w:t>som beslutades av förra regeringen</w:t>
      </w:r>
      <w:r w:rsidR="00BA01B5">
        <w:t xml:space="preserve"> i april </w:t>
      </w:r>
      <w:r w:rsidR="003B465E">
        <w:t>2014</w:t>
      </w:r>
      <w:r w:rsidR="0015055F">
        <w:t>.</w:t>
      </w:r>
    </w:p>
    <w:p w14:paraId="4610D4A8" w14:textId="77777777" w:rsidR="00BF7CD1" w:rsidRDefault="00BF7CD1" w:rsidP="00BF7CD1">
      <w:pPr>
        <w:pStyle w:val="RKnormal"/>
      </w:pPr>
    </w:p>
    <w:p w14:paraId="0EBB1870" w14:textId="77777777" w:rsidR="006E52C9" w:rsidRDefault="006E52C9" w:rsidP="006E52C9">
      <w:pPr>
        <w:pStyle w:val="RKnormal"/>
      </w:pPr>
      <w:r>
        <w:t>O</w:t>
      </w:r>
      <w:r w:rsidR="00BA01B5">
        <w:t>vanstående beskrivning tydliggör de problem som är förenade med en eventuell senareläggning av ERTMS</w:t>
      </w:r>
      <w:r w:rsidR="00BE11C6">
        <w:t>-införandet</w:t>
      </w:r>
      <w:r w:rsidR="00BA01B5">
        <w:t xml:space="preserve">. </w:t>
      </w:r>
      <w:r w:rsidR="00BE11C6">
        <w:t xml:space="preserve">Förutom att Sverige i sådana fall inte skulle kunna leva upp till EU-lagstiftningen så innebär </w:t>
      </w:r>
      <w:r w:rsidR="00BE11C6" w:rsidRPr="00537B3E">
        <w:lastRenderedPageBreak/>
        <w:t>det att nuvarande säkerhetssystem, med sämre tillgänglighet än ERTMS,</w:t>
      </w:r>
      <w:r w:rsidR="00BE11C6">
        <w:t xml:space="preserve"> behöver underhållas denna period vilket i slutänden ger ökade kostnader för ERTMS införandet.</w:t>
      </w:r>
      <w:r w:rsidR="0015055F">
        <w:t xml:space="preserve"> </w:t>
      </w:r>
    </w:p>
    <w:p w14:paraId="3AA52747" w14:textId="77777777" w:rsidR="0015055F" w:rsidRDefault="0015055F" w:rsidP="00BF7CD1">
      <w:pPr>
        <w:pStyle w:val="RKnormal"/>
      </w:pPr>
    </w:p>
    <w:p w14:paraId="6CE0972C" w14:textId="77777777" w:rsidR="006E52C9" w:rsidRDefault="003527A9" w:rsidP="00BF7CD1">
      <w:pPr>
        <w:pStyle w:val="RKnormal"/>
      </w:pPr>
      <w:r>
        <w:t xml:space="preserve">Med detta sagt vill jag inte sticka under stol med att ERTMS-införandet har varit förenat med </w:t>
      </w:r>
      <w:r w:rsidR="000836D9">
        <w:t>vissa</w:t>
      </w:r>
      <w:r>
        <w:t xml:space="preserve"> problem</w:t>
      </w:r>
      <w:r w:rsidR="006E52C9">
        <w:t xml:space="preserve"> på</w:t>
      </w:r>
      <w:r w:rsidR="00512145" w:rsidRPr="00512145">
        <w:t xml:space="preserve"> de fyra pilotbanor som idag använder ERTMS i Sverige</w:t>
      </w:r>
      <w:r w:rsidR="000836D9">
        <w:t>.</w:t>
      </w:r>
      <w:r w:rsidR="00411D5F">
        <w:t xml:space="preserve"> </w:t>
      </w:r>
      <w:r w:rsidR="000836D9">
        <w:t>Även</w:t>
      </w:r>
      <w:r w:rsidR="003B465E">
        <w:t xml:space="preserve"> </w:t>
      </w:r>
      <w:r w:rsidR="00512145" w:rsidRPr="00512145">
        <w:t>vissa införandeprojekt i Europa har haft liknande problem. Det har naturligtvis inte varit bra</w:t>
      </w:r>
      <w:r w:rsidR="006E52C9">
        <w:t>.</w:t>
      </w:r>
      <w:r w:rsidR="00512145" w:rsidRPr="00512145">
        <w:t xml:space="preserve"> Problemen har </w:t>
      </w:r>
      <w:r w:rsidR="006E52C9">
        <w:t>dock</w:t>
      </w:r>
      <w:r w:rsidR="00512145" w:rsidRPr="00512145">
        <w:t xml:space="preserve"> gett viktiga erfarenheter som Trafikverket tar med sig i arbetet med kommande implementeringar. </w:t>
      </w:r>
      <w:r w:rsidR="00C20305">
        <w:t>Det framgår också av Trafikverkets införandeplan att i</w:t>
      </w:r>
      <w:r w:rsidR="00C20305" w:rsidRPr="00C20305">
        <w:t>ngen driftsättning kan ske med mindre än att systemen visa</w:t>
      </w:r>
      <w:r w:rsidR="000836D9">
        <w:t>r</w:t>
      </w:r>
      <w:r w:rsidR="00C20305" w:rsidRPr="00C20305">
        <w:t xml:space="preserve"> sig motsvara </w:t>
      </w:r>
      <w:r w:rsidR="000836D9">
        <w:t>de kvalitetskrav som ställs</w:t>
      </w:r>
      <w:r w:rsidR="00C20305" w:rsidRPr="00C20305">
        <w:t>.</w:t>
      </w:r>
      <w:r w:rsidR="00503069">
        <w:t xml:space="preserve"> </w:t>
      </w:r>
    </w:p>
    <w:p w14:paraId="7F145EA7" w14:textId="77777777" w:rsidR="00C20305" w:rsidRDefault="00C20305" w:rsidP="00BF7CD1">
      <w:pPr>
        <w:pStyle w:val="RKnormal"/>
      </w:pPr>
    </w:p>
    <w:p w14:paraId="4B802D9F" w14:textId="77777777" w:rsidR="00503069" w:rsidRDefault="00503069" w:rsidP="00BF7CD1">
      <w:pPr>
        <w:pStyle w:val="RKnormal"/>
      </w:pPr>
      <w:r>
        <w:t xml:space="preserve">Enligt EU-lagstiftningen ska Sverige och andra medlemsländer till kommissionen </w:t>
      </w:r>
      <w:r w:rsidRPr="00503069">
        <w:t>anmäla sina nationella genomförandeplan</w:t>
      </w:r>
      <w:r w:rsidR="000836D9">
        <w:t>er</w:t>
      </w:r>
      <w:r>
        <w:t xml:space="preserve"> avseende införandet av </w:t>
      </w:r>
      <w:r w:rsidR="001020D3">
        <w:t>de krav som ställs på t</w:t>
      </w:r>
      <w:r w:rsidR="001020D3" w:rsidRPr="001020D3">
        <w:t>rafikstyrning och signalering i järnvägssystemet</w:t>
      </w:r>
      <w:r w:rsidR="001020D3">
        <w:t>. Genomförandeplanen ska bland annat innehålla</w:t>
      </w:r>
      <w:r w:rsidRPr="00503069">
        <w:t xml:space="preserve"> en kostnads-nyttoanalys avseende E</w:t>
      </w:r>
      <w:r w:rsidR="001020D3">
        <w:t>RTMS</w:t>
      </w:r>
      <w:r w:rsidRPr="00503069">
        <w:t>-genomförandet.</w:t>
      </w:r>
      <w:r w:rsidR="003840D0">
        <w:t xml:space="preserve"> Trafikverket ansvarar för att ta fram en sådan genomförandeplan som kommer att utgöra ett underlag för regeringens beslut om fastställelse av nästa nationella plan för transportsystemet</w:t>
      </w:r>
      <w:r w:rsidR="003B465E">
        <w:t xml:space="preserve"> för perioden 2018–2029</w:t>
      </w:r>
      <w:r w:rsidR="003840D0">
        <w:t>.</w:t>
      </w:r>
    </w:p>
    <w:p w14:paraId="0F62F778" w14:textId="77777777" w:rsidR="003840D0" w:rsidRDefault="003840D0" w:rsidP="00BF7CD1">
      <w:pPr>
        <w:pStyle w:val="RKnormal"/>
      </w:pPr>
    </w:p>
    <w:p w14:paraId="62BC6DBD" w14:textId="11410F1A" w:rsidR="00411D5F" w:rsidRDefault="00E50F37" w:rsidP="00BF7CD1">
      <w:pPr>
        <w:pStyle w:val="RKnormal"/>
      </w:pPr>
      <w:r w:rsidRPr="00E50F37">
        <w:t xml:space="preserve">Den 11 oktober 2016 överlämnade regeringen propositionen Infrastruktur för framtiden – </w:t>
      </w:r>
      <w:r w:rsidRPr="00E50F37">
        <w:rPr>
          <w:i/>
        </w:rPr>
        <w:t>Innovativa lösningar för stärkt konkurrenskraft och hållbar utveckling</w:t>
      </w:r>
      <w:r w:rsidRPr="00E50F37">
        <w:t xml:space="preserve"> (prop. 2016/17:21) med förslag om ekonomiska ramar och inriktning för </w:t>
      </w:r>
      <w:r w:rsidR="00537B3E">
        <w:t>plan</w:t>
      </w:r>
      <w:r w:rsidRPr="00E50F37">
        <w:t xml:space="preserve">perioden till riksdagen. Efter riksdagens beslut om propositionen fortsätter arbetet med åtgärdsplanering, som ska leda fram till en ny nationell trafikslagsövergripande plan för utveckling av transportsystemet 2018–2029. I åtgärdsplaneringen identifieras </w:t>
      </w:r>
      <w:r w:rsidR="00846BD2">
        <w:t>vilka</w:t>
      </w:r>
      <w:r w:rsidRPr="00E50F37">
        <w:t xml:space="preserve"> objekt som ska prioriteras</w:t>
      </w:r>
      <w:r w:rsidR="00B23E00">
        <w:t xml:space="preserve"> och </w:t>
      </w:r>
      <w:r w:rsidR="00846BD2" w:rsidRPr="00846BD2">
        <w:t xml:space="preserve">i detta sammanhang hanteras även frågan om </w:t>
      </w:r>
      <w:r w:rsidR="00B23E00">
        <w:t>ERTMS</w:t>
      </w:r>
      <w:r w:rsidR="003B465E">
        <w:t>-</w:t>
      </w:r>
      <w:r w:rsidR="00B23E00">
        <w:t>införandet</w:t>
      </w:r>
      <w:r w:rsidRPr="00E50F37">
        <w:t xml:space="preserve">. Planen </w:t>
      </w:r>
      <w:r w:rsidR="000836D9">
        <w:t xml:space="preserve">är beräknad att </w:t>
      </w:r>
      <w:r w:rsidRPr="00E50F37">
        <w:t xml:space="preserve"> fastställas av regeringen under våren 2018. Jag kan inte föregripa detta planeringsarbete.</w:t>
      </w:r>
    </w:p>
    <w:p w14:paraId="71CADFDF" w14:textId="77777777" w:rsidR="006C71D4" w:rsidRDefault="006C71D4">
      <w:pPr>
        <w:pStyle w:val="RKnormal"/>
      </w:pPr>
    </w:p>
    <w:p w14:paraId="0EFB63A7" w14:textId="77777777" w:rsidR="006C71D4" w:rsidRDefault="006C71D4">
      <w:pPr>
        <w:pStyle w:val="RKnormal"/>
      </w:pPr>
      <w:r>
        <w:t>Stockholm den 8 november 2016</w:t>
      </w:r>
    </w:p>
    <w:p w14:paraId="5D2AB7E3" w14:textId="77777777" w:rsidR="006C71D4" w:rsidRDefault="006C71D4">
      <w:pPr>
        <w:pStyle w:val="RKnormal"/>
      </w:pPr>
    </w:p>
    <w:p w14:paraId="4ADD5E79" w14:textId="77777777" w:rsidR="006C71D4" w:rsidRDefault="006C71D4">
      <w:pPr>
        <w:pStyle w:val="RKnormal"/>
      </w:pPr>
    </w:p>
    <w:p w14:paraId="297E2E16" w14:textId="77777777" w:rsidR="006C71D4" w:rsidRDefault="00BF7CD1">
      <w:pPr>
        <w:pStyle w:val="RKnormal"/>
      </w:pPr>
      <w:r>
        <w:t>Anna Johansson</w:t>
      </w:r>
    </w:p>
    <w:sectPr w:rsidR="006C71D4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35C90B" w14:textId="77777777" w:rsidR="00A36872" w:rsidRDefault="00A36872">
      <w:r>
        <w:separator/>
      </w:r>
    </w:p>
  </w:endnote>
  <w:endnote w:type="continuationSeparator" w:id="0">
    <w:p w14:paraId="423BD653" w14:textId="77777777" w:rsidR="00A36872" w:rsidRDefault="00A36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CAE948" w14:textId="77777777" w:rsidR="00A36872" w:rsidRDefault="00A36872">
      <w:r>
        <w:separator/>
      </w:r>
    </w:p>
  </w:footnote>
  <w:footnote w:type="continuationSeparator" w:id="0">
    <w:p w14:paraId="0C20A988" w14:textId="77777777" w:rsidR="00A36872" w:rsidRDefault="00A368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8F34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841C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309F9FD" w14:textId="77777777">
      <w:trPr>
        <w:cantSplit/>
      </w:trPr>
      <w:tc>
        <w:tcPr>
          <w:tcW w:w="3119" w:type="dxa"/>
        </w:tcPr>
        <w:p w14:paraId="1D78D08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EE448D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6CC3494" w14:textId="77777777" w:rsidR="00E80146" w:rsidRDefault="00E80146">
          <w:pPr>
            <w:pStyle w:val="Sidhuvud"/>
            <w:ind w:right="360"/>
          </w:pPr>
        </w:p>
      </w:tc>
    </w:tr>
  </w:tbl>
  <w:p w14:paraId="60C85226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6D148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11DC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6998D20" w14:textId="77777777">
      <w:trPr>
        <w:cantSplit/>
      </w:trPr>
      <w:tc>
        <w:tcPr>
          <w:tcW w:w="3119" w:type="dxa"/>
        </w:tcPr>
        <w:p w14:paraId="4ABA8C1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19D236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463E01D" w14:textId="77777777" w:rsidR="00E80146" w:rsidRDefault="00E80146">
          <w:pPr>
            <w:pStyle w:val="Sidhuvud"/>
            <w:ind w:right="360"/>
          </w:pPr>
        </w:p>
      </w:tc>
    </w:tr>
  </w:tbl>
  <w:p w14:paraId="7BC8079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CA295B" w14:textId="77777777" w:rsidR="006C71D4" w:rsidRDefault="006C71D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1DD3498" wp14:editId="2E37950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A16B1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0971651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F40190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90C5E0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1D4"/>
    <w:rsid w:val="00011DC9"/>
    <w:rsid w:val="0005278D"/>
    <w:rsid w:val="00060D43"/>
    <w:rsid w:val="000836D9"/>
    <w:rsid w:val="000841C9"/>
    <w:rsid w:val="001020D3"/>
    <w:rsid w:val="00146158"/>
    <w:rsid w:val="00150384"/>
    <w:rsid w:val="0015055F"/>
    <w:rsid w:val="00160901"/>
    <w:rsid w:val="001623B9"/>
    <w:rsid w:val="001805B7"/>
    <w:rsid w:val="001B3C02"/>
    <w:rsid w:val="003527A9"/>
    <w:rsid w:val="00367B1C"/>
    <w:rsid w:val="003840D0"/>
    <w:rsid w:val="003B465E"/>
    <w:rsid w:val="00411D5F"/>
    <w:rsid w:val="00412700"/>
    <w:rsid w:val="004A328D"/>
    <w:rsid w:val="004A6C73"/>
    <w:rsid w:val="00503069"/>
    <w:rsid w:val="00512145"/>
    <w:rsid w:val="00537B3E"/>
    <w:rsid w:val="0058762B"/>
    <w:rsid w:val="005A23B5"/>
    <w:rsid w:val="005E7D32"/>
    <w:rsid w:val="006A1C7E"/>
    <w:rsid w:val="006C4789"/>
    <w:rsid w:val="006C71D4"/>
    <w:rsid w:val="006E4E11"/>
    <w:rsid w:val="006E52C9"/>
    <w:rsid w:val="0070097D"/>
    <w:rsid w:val="007242A3"/>
    <w:rsid w:val="00754ACB"/>
    <w:rsid w:val="007A6855"/>
    <w:rsid w:val="007B1234"/>
    <w:rsid w:val="00846BD2"/>
    <w:rsid w:val="00870D44"/>
    <w:rsid w:val="0092027A"/>
    <w:rsid w:val="00955E31"/>
    <w:rsid w:val="00972F1F"/>
    <w:rsid w:val="00992E72"/>
    <w:rsid w:val="009A6A07"/>
    <w:rsid w:val="00A36872"/>
    <w:rsid w:val="00AF26D1"/>
    <w:rsid w:val="00B23E00"/>
    <w:rsid w:val="00B5584E"/>
    <w:rsid w:val="00B863DA"/>
    <w:rsid w:val="00BA01B5"/>
    <w:rsid w:val="00BE11C6"/>
    <w:rsid w:val="00BE5187"/>
    <w:rsid w:val="00BF7CD1"/>
    <w:rsid w:val="00C20305"/>
    <w:rsid w:val="00D133D7"/>
    <w:rsid w:val="00E3635B"/>
    <w:rsid w:val="00E50F37"/>
    <w:rsid w:val="00E80146"/>
    <w:rsid w:val="00E904D0"/>
    <w:rsid w:val="00EC25F9"/>
    <w:rsid w:val="00ED583F"/>
    <w:rsid w:val="00F9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6F33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955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95587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BE11C6"/>
    <w:rPr>
      <w:sz w:val="16"/>
      <w:szCs w:val="16"/>
    </w:rPr>
  </w:style>
  <w:style w:type="paragraph" w:styleId="Kommentarer">
    <w:name w:val="annotation text"/>
    <w:basedOn w:val="Normal"/>
    <w:link w:val="KommentarerChar"/>
    <w:rsid w:val="00BE11C6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BE11C6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BE11C6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BE11C6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955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95587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BE11C6"/>
    <w:rPr>
      <w:sz w:val="16"/>
      <w:szCs w:val="16"/>
    </w:rPr>
  </w:style>
  <w:style w:type="paragraph" w:styleId="Kommentarer">
    <w:name w:val="annotation text"/>
    <w:basedOn w:val="Normal"/>
    <w:link w:val="KommentarerChar"/>
    <w:rsid w:val="00BE11C6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BE11C6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BE11C6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BE11C6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906cc2bf-4304-45c4-8a3b-c69ebdf2920b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92ffc5e4-5e54-4abf-b21b-9b28f7aa8223">
      <Terms xmlns="http://schemas.microsoft.com/office/infopath/2007/PartnerControls"/>
    </k46d94c0acf84ab9a79866a9d8b1905f>
    <Diarienummer xmlns="92ffc5e4-5e54-4abf-b21b-9b28f7aa8223" xsi:nil="true"/>
    <c9cd366cc722410295b9eacffbd73909 xmlns="92ffc5e4-5e54-4abf-b21b-9b28f7aa8223">
      <Terms xmlns="http://schemas.microsoft.com/office/infopath/2007/PartnerControls"/>
    </c9cd366cc722410295b9eacffbd73909>
    <TaxCatchAll xmlns="92ffc5e4-5e54-4abf-b21b-9b28f7aa8223"/>
    <Nyckelord xmlns="92ffc5e4-5e54-4abf-b21b-9b28f7aa8223" xsi:nil="true"/>
    <Sekretess xmlns="92ffc5e4-5e54-4abf-b21b-9b28f7aa8223" xsi:nil="true"/>
    <_dlc_DocId xmlns="92ffc5e4-5e54-4abf-b21b-9b28f7aa8223">NSQ54W6EFEAZ-90-1158</_dlc_DocId>
    <_dlc_DocIdUrl xmlns="92ffc5e4-5e54-4abf-b21b-9b28f7aa8223">
      <Url>http://rkdhs-n/enhet/bt/transport/_layouts/DocIdRedir.aspx?ID=NSQ54W6EFEAZ-90-1158</Url>
      <Description>NSQ54W6EFEAZ-90-1158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97587F-D1C9-47E6-8701-673678E1C2C6}"/>
</file>

<file path=customXml/itemProps2.xml><?xml version="1.0" encoding="utf-8"?>
<ds:datastoreItem xmlns:ds="http://schemas.openxmlformats.org/officeDocument/2006/customXml" ds:itemID="{5224D227-481C-4A3F-9B8A-FC59891F15AE}"/>
</file>

<file path=customXml/itemProps3.xml><?xml version="1.0" encoding="utf-8"?>
<ds:datastoreItem xmlns:ds="http://schemas.openxmlformats.org/officeDocument/2006/customXml" ds:itemID="{39C78C10-F094-416F-9759-F9B516860748}"/>
</file>

<file path=customXml/itemProps4.xml><?xml version="1.0" encoding="utf-8"?>
<ds:datastoreItem xmlns:ds="http://schemas.openxmlformats.org/officeDocument/2006/customXml" ds:itemID="{5224D227-481C-4A3F-9B8A-FC59891F15AE}">
  <ds:schemaRefs>
    <ds:schemaRef ds:uri="http://purl.org/dc/elements/1.1/"/>
    <ds:schemaRef ds:uri="92ffc5e4-5e54-4abf-b21b-9b28f7aa8223"/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66E7AA86-2BF1-4109-9DAA-95DCC6252535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39C78C10-F094-416F-9759-F9B5168607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3400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4033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Hermansson</dc:creator>
  <cp:lastModifiedBy>Peter Kalliopuro</cp:lastModifiedBy>
  <cp:revision>2</cp:revision>
  <cp:lastPrinted>2016-11-08T07:14:00Z</cp:lastPrinted>
  <dcterms:created xsi:type="dcterms:W3CDTF">2016-11-08T07:33:00Z</dcterms:created>
  <dcterms:modified xsi:type="dcterms:W3CDTF">2016-11-08T07:33:00Z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947472a0-b5b6-451c-bdad-6abf492e3fac</vt:lpwstr>
  </property>
</Properties>
</file>