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A33AC0" w:rsidRPr="00E4193A" w:rsidTr="001A532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33AC0" w:rsidRPr="00E4193A" w:rsidRDefault="00F748CA" w:rsidP="00C315B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E4193A">
              <w:rPr>
                <w:rFonts w:ascii="TradeGothic" w:hAnsi="TradeGothic"/>
                <w:i/>
                <w:sz w:val="18"/>
              </w:rPr>
              <w:t>SLUTLIG</w:t>
            </w:r>
          </w:p>
        </w:tc>
        <w:tc>
          <w:tcPr>
            <w:tcW w:w="2347" w:type="dxa"/>
            <w:gridSpan w:val="2"/>
          </w:tcPr>
          <w:p w:rsidR="00A33AC0" w:rsidRPr="00E4193A" w:rsidRDefault="00A33AC0" w:rsidP="001A532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33AC0" w:rsidRPr="00E4193A" w:rsidTr="001A532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33AC0" w:rsidRPr="00E4193A" w:rsidRDefault="00A33AC0" w:rsidP="001A532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4193A">
              <w:rPr>
                <w:rFonts w:ascii="TradeGothic" w:hAnsi="TradeGothic"/>
                <w:b/>
                <w:sz w:val="22"/>
              </w:rPr>
              <w:t xml:space="preserve">Kommenterad dagordning </w:t>
            </w:r>
          </w:p>
        </w:tc>
        <w:tc>
          <w:tcPr>
            <w:tcW w:w="2347" w:type="dxa"/>
            <w:gridSpan w:val="2"/>
          </w:tcPr>
          <w:p w:rsidR="00A33AC0" w:rsidRPr="00E4193A" w:rsidRDefault="00A33AC0" w:rsidP="001A532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A33AC0" w:rsidRPr="00E4193A" w:rsidTr="001A532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A33AC0" w:rsidRPr="00E4193A" w:rsidRDefault="00A33AC0" w:rsidP="001A5329">
            <w:pPr>
              <w:framePr w:w="4400" w:h="1644" w:wrap="notBeside" w:vAnchor="page" w:hAnchor="page" w:x="6573" w:y="721"/>
            </w:pPr>
          </w:p>
          <w:p w:rsidR="00A33AC0" w:rsidRPr="00E4193A" w:rsidRDefault="00A33AC0" w:rsidP="001A532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A33AC0" w:rsidRPr="00E4193A" w:rsidRDefault="00A33AC0" w:rsidP="001A5329">
            <w:pPr>
              <w:framePr w:w="4400" w:h="1644" w:wrap="notBeside" w:vAnchor="page" w:hAnchor="page" w:x="6573" w:y="721"/>
            </w:pPr>
          </w:p>
        </w:tc>
      </w:tr>
      <w:tr w:rsidR="00A33AC0" w:rsidRPr="00E4193A" w:rsidTr="001A532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33AC0" w:rsidRPr="00E4193A" w:rsidRDefault="00A33AC0" w:rsidP="001A532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A33AC0" w:rsidRPr="00E4193A" w:rsidRDefault="00A33AC0" w:rsidP="001A5329">
            <w:pPr>
              <w:framePr w:w="4400" w:h="1644" w:wrap="notBeside" w:vAnchor="page" w:hAnchor="page" w:x="6573" w:y="721"/>
            </w:pPr>
          </w:p>
        </w:tc>
      </w:tr>
      <w:tr w:rsidR="00A33AC0" w:rsidRPr="00E4193A" w:rsidTr="001A532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33AC0" w:rsidRPr="00E4193A" w:rsidRDefault="00A33AC0" w:rsidP="001A532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A33AC0" w:rsidRPr="00E4193A" w:rsidRDefault="00A33AC0" w:rsidP="001A5329">
            <w:pPr>
              <w:framePr w:w="4400" w:h="1644" w:wrap="notBeside" w:vAnchor="page" w:hAnchor="page" w:x="6573" w:y="721"/>
            </w:pPr>
          </w:p>
        </w:tc>
      </w:tr>
    </w:tbl>
    <w:p w:rsidR="00D27E7B" w:rsidRPr="00E4193A" w:rsidRDefault="00D27E7B" w:rsidP="00D27E7B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A33AC0" w:rsidRPr="00E4193A" w:rsidTr="001A532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33AC0" w:rsidRPr="00E4193A" w:rsidRDefault="00060D9F" w:rsidP="001A532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4193A">
              <w:rPr>
                <w:b/>
                <w:i w:val="0"/>
                <w:sz w:val="22"/>
              </w:rPr>
              <w:t>Landsbygds</w:t>
            </w:r>
            <w:r w:rsidR="00A33AC0" w:rsidRPr="00E4193A">
              <w:rPr>
                <w:b/>
                <w:i w:val="0"/>
                <w:sz w:val="22"/>
              </w:rPr>
              <w:t>departementet</w:t>
            </w:r>
          </w:p>
        </w:tc>
      </w:tr>
      <w:tr w:rsidR="00A33AC0" w:rsidRPr="00E4193A" w:rsidTr="001A532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33AC0" w:rsidRPr="00E4193A" w:rsidRDefault="00A33AC0" w:rsidP="001A53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3AC0" w:rsidRPr="00E4193A" w:rsidTr="001A532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33AC0" w:rsidRPr="00E4193A" w:rsidRDefault="00A33AC0" w:rsidP="001A53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A33AC0" w:rsidRPr="00E4193A" w:rsidRDefault="00A33AC0" w:rsidP="00A33AC0">
      <w:pPr>
        <w:framePr w:w="4400" w:h="2523" w:wrap="notBeside" w:vAnchor="page" w:hAnchor="page" w:x="6453" w:y="2445"/>
        <w:ind w:firstLine="720"/>
      </w:pPr>
    </w:p>
    <w:p w:rsidR="00A33AC0" w:rsidRPr="00E4193A" w:rsidRDefault="00A33AC0" w:rsidP="00A33AC0">
      <w:pPr>
        <w:framePr w:w="4400" w:h="2523" w:wrap="notBeside" w:vAnchor="page" w:hAnchor="page" w:x="6453" w:y="2445"/>
        <w:ind w:left="142"/>
      </w:pPr>
    </w:p>
    <w:p w:rsidR="00A33AC0" w:rsidRPr="00E4193A" w:rsidRDefault="00A33AC0" w:rsidP="00A33AC0">
      <w:pPr>
        <w:pStyle w:val="RKrubrik"/>
        <w:pBdr>
          <w:bottom w:val="single" w:sz="4" w:space="1" w:color="000000"/>
        </w:pBdr>
        <w:spacing w:before="0" w:after="0"/>
      </w:pPr>
      <w:r w:rsidRPr="00E4193A">
        <w:t xml:space="preserve">Kommenterad dagordning inför Jordbruks- och fiskerådet </w:t>
      </w:r>
      <w:r w:rsidR="00C43CF1" w:rsidRPr="00E4193A">
        <w:t>13</w:t>
      </w:r>
      <w:r w:rsidR="00C315BD" w:rsidRPr="00E4193A">
        <w:t xml:space="preserve"> och 1</w:t>
      </w:r>
      <w:r w:rsidR="00C43CF1" w:rsidRPr="00E4193A">
        <w:t>4</w:t>
      </w:r>
      <w:r w:rsidR="00C315BD" w:rsidRPr="00E4193A">
        <w:t xml:space="preserve"> maj</w:t>
      </w:r>
      <w:r w:rsidR="007F2BF1" w:rsidRPr="00E4193A">
        <w:t xml:space="preserve"> 2013</w:t>
      </w:r>
    </w:p>
    <w:p w:rsidR="00A33AC0" w:rsidRPr="00E4193A" w:rsidRDefault="00A33AC0" w:rsidP="00A33AC0">
      <w:pPr>
        <w:pStyle w:val="RKnormal"/>
      </w:pPr>
    </w:p>
    <w:p w:rsidR="00AC3396" w:rsidRPr="00E4193A" w:rsidRDefault="00AC3396" w:rsidP="00AC3396">
      <w:pPr>
        <w:pStyle w:val="RKrubrik"/>
        <w:numPr>
          <w:ilvl w:val="0"/>
          <w:numId w:val="5"/>
        </w:numPr>
      </w:pPr>
      <w:r w:rsidRPr="00E4193A">
        <w:t>Förslag till Europaparlamentets och rådets förordning om den gemensamma fiskeripolitiken</w:t>
      </w:r>
    </w:p>
    <w:p w:rsidR="00AC3396" w:rsidRPr="00E4193A" w:rsidRDefault="00AC3396" w:rsidP="00AC3396">
      <w:pPr>
        <w:pStyle w:val="RKnormal"/>
      </w:pPr>
    </w:p>
    <w:p w:rsidR="00AC3396" w:rsidRPr="00E4193A" w:rsidRDefault="00AC3396" w:rsidP="00AC3396">
      <w:pPr>
        <w:pStyle w:val="RKnormal"/>
        <w:rPr>
          <w:b/>
          <w:bCs/>
          <w:i/>
          <w:iCs/>
        </w:rPr>
      </w:pPr>
      <w:r w:rsidRPr="00E4193A">
        <w:rPr>
          <w:b/>
          <w:bCs/>
          <w:i/>
          <w:iCs/>
        </w:rPr>
        <w:t>-Lägesrapport</w:t>
      </w:r>
    </w:p>
    <w:p w:rsidR="00AC3396" w:rsidRPr="00E4193A" w:rsidRDefault="00AC3396" w:rsidP="00AC3396">
      <w:pPr>
        <w:pStyle w:val="RKnormal"/>
        <w:rPr>
          <w:i/>
          <w:iCs/>
        </w:rPr>
      </w:pPr>
    </w:p>
    <w:p w:rsidR="00AC3396" w:rsidRPr="00E4193A" w:rsidRDefault="00AC3396" w:rsidP="00AC3396">
      <w:pPr>
        <w:pStyle w:val="RKnormal"/>
        <w:rPr>
          <w:i/>
          <w:iCs/>
        </w:rPr>
      </w:pPr>
      <w:r w:rsidRPr="00E4193A">
        <w:rPr>
          <w:i/>
          <w:iCs/>
        </w:rPr>
        <w:t>Dokumentbeteckning</w:t>
      </w:r>
    </w:p>
    <w:p w:rsidR="00AC3396" w:rsidRPr="00E4193A" w:rsidRDefault="00AC3396" w:rsidP="00AC3396">
      <w:pPr>
        <w:pStyle w:val="EntEmet"/>
        <w:rPr>
          <w:lang w:val="sv-SE"/>
        </w:rPr>
      </w:pPr>
      <w:r w:rsidRPr="00E4193A">
        <w:rPr>
          <w:lang w:val="sv-SE"/>
        </w:rPr>
        <w:t xml:space="preserve">12514/11 PECHE 187 CODEC 1166 </w:t>
      </w:r>
    </w:p>
    <w:p w:rsidR="00AC3396" w:rsidRPr="00E4193A" w:rsidRDefault="00AC3396" w:rsidP="00AC3396">
      <w:pPr>
        <w:pStyle w:val="RKnormal"/>
        <w:rPr>
          <w:i/>
          <w:iCs/>
        </w:rPr>
      </w:pPr>
    </w:p>
    <w:p w:rsidR="00AC3396" w:rsidRPr="00E4193A" w:rsidRDefault="00AC3396" w:rsidP="00AC3396">
      <w:pPr>
        <w:pStyle w:val="RKnormal"/>
        <w:rPr>
          <w:i/>
          <w:iCs/>
        </w:rPr>
      </w:pPr>
      <w:r w:rsidRPr="00E4193A">
        <w:rPr>
          <w:i/>
          <w:iCs/>
        </w:rPr>
        <w:t>Rättslig grund</w:t>
      </w:r>
    </w:p>
    <w:p w:rsidR="002A7E02" w:rsidRPr="00E4193A" w:rsidRDefault="002A7E02" w:rsidP="002A7E02">
      <w:pPr>
        <w:pStyle w:val="RKnormal"/>
      </w:pPr>
      <w:r w:rsidRPr="00E4193A">
        <w:t>Artikel 43.2 i fördraget om Europeiska unionens funktionssätt. Ordinarie beslutsförfarande. Beslut fattas av rådet med kvalificerad majoritet tillsammans med Europaparlamentet.</w:t>
      </w:r>
    </w:p>
    <w:p w:rsidR="002A7E02" w:rsidRPr="00E4193A" w:rsidRDefault="002A7E02" w:rsidP="002A7E02">
      <w:pPr>
        <w:pStyle w:val="RKnormal"/>
      </w:pPr>
    </w:p>
    <w:p w:rsidR="002A7E02" w:rsidRPr="00E4193A" w:rsidRDefault="002A7E02" w:rsidP="002A7E02">
      <w:pPr>
        <w:pStyle w:val="RKnormal"/>
      </w:pPr>
      <w:r w:rsidRPr="00E4193A">
        <w:t>Inget beslut kommer att fattas vid rådsmötet.</w:t>
      </w:r>
    </w:p>
    <w:p w:rsidR="00AC3396" w:rsidRPr="00E4193A" w:rsidRDefault="00AC3396" w:rsidP="00AC3396">
      <w:pPr>
        <w:pStyle w:val="RKnormal"/>
        <w:rPr>
          <w:i/>
          <w:iCs/>
        </w:rPr>
      </w:pPr>
    </w:p>
    <w:p w:rsidR="00AC3396" w:rsidRPr="00E4193A" w:rsidRDefault="00AC3396" w:rsidP="00AC3396">
      <w:pPr>
        <w:pStyle w:val="RKnormal"/>
        <w:rPr>
          <w:i/>
          <w:iCs/>
        </w:rPr>
      </w:pPr>
    </w:p>
    <w:p w:rsidR="00AC3396" w:rsidRPr="00E4193A" w:rsidRDefault="00AC3396" w:rsidP="00AC3396">
      <w:pPr>
        <w:pStyle w:val="RKnormal"/>
        <w:rPr>
          <w:i/>
          <w:iCs/>
        </w:rPr>
      </w:pPr>
      <w:r w:rsidRPr="00E4193A">
        <w:rPr>
          <w:i/>
          <w:iCs/>
        </w:rPr>
        <w:t>Bakgrund</w:t>
      </w:r>
    </w:p>
    <w:p w:rsidR="00AC3396" w:rsidRPr="00E4193A" w:rsidRDefault="00AC3396" w:rsidP="00AC3396">
      <w:pPr>
        <w:spacing w:line="240" w:lineRule="auto"/>
        <w:rPr>
          <w:color w:val="000000"/>
        </w:rPr>
      </w:pPr>
      <w:r w:rsidRPr="00E4193A">
        <w:rPr>
          <w:color w:val="000000"/>
        </w:rPr>
        <w:t>Det irländska ordförandeskapet har som målsättning att</w:t>
      </w:r>
      <w:r w:rsidR="002A7E02" w:rsidRPr="00E4193A">
        <w:rPr>
          <w:color w:val="000000"/>
        </w:rPr>
        <w:t xml:space="preserve"> rådet och Europaparlamentet ska</w:t>
      </w:r>
      <w:r w:rsidRPr="00E4193A">
        <w:rPr>
          <w:color w:val="000000"/>
        </w:rPr>
        <w:t xml:space="preserve"> nå en </w:t>
      </w:r>
      <w:r w:rsidR="002A7E02" w:rsidRPr="00E4193A">
        <w:rPr>
          <w:color w:val="000000"/>
        </w:rPr>
        <w:t xml:space="preserve">slutlig politisk </w:t>
      </w:r>
      <w:r w:rsidRPr="00E4193A">
        <w:rPr>
          <w:color w:val="000000"/>
        </w:rPr>
        <w:t xml:space="preserve">överenskommelse om den gemensamma fiskeripolitiken i juni 2013. Vid jordbruks- och fiskerådet i januari fick ordförandeskapet stöd för den ambitiösa tidsplanen. </w:t>
      </w:r>
      <w:r w:rsidR="002A7E02" w:rsidRPr="00E4193A">
        <w:rPr>
          <w:color w:val="000000"/>
        </w:rPr>
        <w:t>I</w:t>
      </w:r>
      <w:r w:rsidRPr="00E4193A">
        <w:rPr>
          <w:color w:val="000000"/>
        </w:rPr>
        <w:t xml:space="preserve"> februari antog rådet en allmän inriktning kring de utestående fråg</w:t>
      </w:r>
      <w:r w:rsidR="00D33D07" w:rsidRPr="00E4193A">
        <w:rPr>
          <w:color w:val="000000"/>
        </w:rPr>
        <w:t>or</w:t>
      </w:r>
      <w:r w:rsidRPr="00E4193A">
        <w:rPr>
          <w:color w:val="000000"/>
        </w:rPr>
        <w:t xml:space="preserve"> som inte ingick i den allmänna inriktningen från juni 2012. Vid rådsmötet i april</w:t>
      </w:r>
      <w:r w:rsidR="002A7E02" w:rsidRPr="00E4193A">
        <w:rPr>
          <w:color w:val="000000"/>
        </w:rPr>
        <w:t xml:space="preserve"> hölls en orienteringsdebatt</w:t>
      </w:r>
      <w:r w:rsidRPr="00E4193A">
        <w:rPr>
          <w:color w:val="000000"/>
        </w:rPr>
        <w:t xml:space="preserve"> om MSY, utkastförbudet, regionalisering och kapacitet</w:t>
      </w:r>
      <w:r w:rsidR="002A7E02" w:rsidRPr="00E4193A">
        <w:rPr>
          <w:color w:val="000000"/>
        </w:rPr>
        <w:t>sminskningar</w:t>
      </w:r>
      <w:r w:rsidRPr="00E4193A">
        <w:rPr>
          <w:color w:val="000000"/>
        </w:rPr>
        <w:t xml:space="preserve">. Därefter </w:t>
      </w:r>
      <w:r w:rsidR="00D33D07" w:rsidRPr="00E4193A">
        <w:rPr>
          <w:color w:val="000000"/>
        </w:rPr>
        <w:t xml:space="preserve">är ordförandeskapets ambition att </w:t>
      </w:r>
      <w:r w:rsidRPr="00E4193A">
        <w:rPr>
          <w:color w:val="000000"/>
        </w:rPr>
        <w:t xml:space="preserve">ett </w:t>
      </w:r>
      <w:r w:rsidR="00D33D07" w:rsidRPr="00E4193A">
        <w:rPr>
          <w:color w:val="000000"/>
        </w:rPr>
        <w:t xml:space="preserve">reviderat </w:t>
      </w:r>
      <w:r w:rsidRPr="00E4193A">
        <w:rPr>
          <w:color w:val="000000"/>
        </w:rPr>
        <w:t xml:space="preserve">förhandlingsmandat </w:t>
      </w:r>
      <w:r w:rsidR="00D33D07" w:rsidRPr="00E4193A">
        <w:rPr>
          <w:color w:val="000000"/>
        </w:rPr>
        <w:t>ska fastställa</w:t>
      </w:r>
      <w:r w:rsidRPr="00E4193A">
        <w:rPr>
          <w:color w:val="000000"/>
        </w:rPr>
        <w:t>s</w:t>
      </w:r>
      <w:r w:rsidR="00D33D07" w:rsidRPr="00E4193A">
        <w:rPr>
          <w:color w:val="000000"/>
        </w:rPr>
        <w:t xml:space="preserve"> som ska ligga till grund för ytterligare </w:t>
      </w:r>
      <w:r w:rsidRPr="00E4193A">
        <w:rPr>
          <w:color w:val="000000"/>
        </w:rPr>
        <w:t>tr</w:t>
      </w:r>
      <w:r w:rsidR="00D33D07" w:rsidRPr="00E4193A">
        <w:rPr>
          <w:color w:val="000000"/>
        </w:rPr>
        <w:t xml:space="preserve">iloger </w:t>
      </w:r>
      <w:r w:rsidRPr="00E4193A">
        <w:rPr>
          <w:color w:val="000000"/>
        </w:rPr>
        <w:t xml:space="preserve">mellan rådet, Europaparlamentet och kommissionen. </w:t>
      </w:r>
    </w:p>
    <w:p w:rsidR="00AC3396" w:rsidRPr="00E4193A" w:rsidRDefault="00AC3396" w:rsidP="00AC3396">
      <w:pPr>
        <w:spacing w:line="240" w:lineRule="auto"/>
        <w:rPr>
          <w:color w:val="000000"/>
        </w:rPr>
      </w:pPr>
    </w:p>
    <w:p w:rsidR="00AC3396" w:rsidRPr="00E4193A" w:rsidRDefault="00AC3396" w:rsidP="00AC3396">
      <w:pPr>
        <w:spacing w:line="240" w:lineRule="auto"/>
        <w:rPr>
          <w:color w:val="000000"/>
        </w:rPr>
      </w:pPr>
      <w:r w:rsidRPr="00E4193A">
        <w:rPr>
          <w:color w:val="000000"/>
        </w:rPr>
        <w:t>Ordförandeskapet har ännu inte närmare preciserat vad som avses diskuteras vid rådsmötet</w:t>
      </w:r>
      <w:r w:rsidR="00D33D07" w:rsidRPr="00E4193A">
        <w:rPr>
          <w:color w:val="000000"/>
        </w:rPr>
        <w:t xml:space="preserve"> i maj</w:t>
      </w:r>
      <w:r w:rsidRPr="00E4193A">
        <w:rPr>
          <w:color w:val="000000"/>
        </w:rPr>
        <w:t xml:space="preserve">. </w:t>
      </w:r>
    </w:p>
    <w:p w:rsidR="00AC3396" w:rsidRPr="00E4193A" w:rsidRDefault="00AC3396" w:rsidP="00AC3396">
      <w:pPr>
        <w:pStyle w:val="RKnormal"/>
        <w:rPr>
          <w:i/>
          <w:iCs/>
        </w:rPr>
      </w:pPr>
    </w:p>
    <w:p w:rsidR="00AC3396" w:rsidRPr="00E4193A" w:rsidRDefault="00AC3396" w:rsidP="00AC3396">
      <w:pPr>
        <w:pStyle w:val="RKnormal"/>
        <w:rPr>
          <w:i/>
          <w:iCs/>
        </w:rPr>
      </w:pPr>
      <w:r w:rsidRPr="00E4193A">
        <w:rPr>
          <w:i/>
          <w:iCs/>
        </w:rPr>
        <w:t>Förslag till svensk ståndpunkt</w:t>
      </w:r>
    </w:p>
    <w:p w:rsidR="00AC3396" w:rsidRPr="00E4193A" w:rsidRDefault="00AC3396" w:rsidP="00AC3396">
      <w:pPr>
        <w:pStyle w:val="RKnormal"/>
        <w:rPr>
          <w:iCs/>
        </w:rPr>
      </w:pPr>
    </w:p>
    <w:p w:rsidR="00AC3396" w:rsidRPr="00E4193A" w:rsidRDefault="00AC3396" w:rsidP="00AC3396">
      <w:pPr>
        <w:pStyle w:val="RKnormal"/>
        <w:rPr>
          <w:iCs/>
        </w:rPr>
      </w:pPr>
      <w:r w:rsidRPr="00E4193A">
        <w:rPr>
          <w:iCs/>
        </w:rPr>
        <w:t>Regeringens generella ståndpunkt är att ge stöd till det irländska ordförandeskapet för det fortsatta arbetet med den gemensamma fiskeripolitiken</w:t>
      </w:r>
      <w:r w:rsidR="00D33D07" w:rsidRPr="00E4193A">
        <w:rPr>
          <w:iCs/>
        </w:rPr>
        <w:t>,</w:t>
      </w:r>
      <w:r w:rsidRPr="00E4193A">
        <w:rPr>
          <w:iCs/>
        </w:rPr>
        <w:t xml:space="preserve"> med syfte att nå en överenskommelse i juni. </w:t>
      </w:r>
    </w:p>
    <w:p w:rsidR="00AC3396" w:rsidRPr="00E4193A" w:rsidRDefault="00AC3396" w:rsidP="00AC3396">
      <w:pPr>
        <w:pStyle w:val="RKnormal"/>
      </w:pPr>
    </w:p>
    <w:p w:rsidR="00AC3396" w:rsidRPr="00E4193A" w:rsidRDefault="004A7BD2" w:rsidP="00AC3396">
      <w:pPr>
        <w:pStyle w:val="RKnormal"/>
      </w:pPr>
      <w:r w:rsidRPr="00E4193A">
        <w:t>Regeringen ser fortfarande ett utkastfritt fiske som nödvändigt i ett hållbart fiske</w:t>
      </w:r>
      <w:r w:rsidR="00AC3396" w:rsidRPr="00E4193A">
        <w:t>.</w:t>
      </w:r>
    </w:p>
    <w:p w:rsidR="00AC3396" w:rsidRPr="00E4193A" w:rsidRDefault="00AC3396" w:rsidP="00AC3396">
      <w:pPr>
        <w:pStyle w:val="RKnormal"/>
        <w:rPr>
          <w:iCs/>
        </w:rPr>
      </w:pPr>
    </w:p>
    <w:p w:rsidR="00AC3396" w:rsidRPr="00E4193A" w:rsidRDefault="00AC3396" w:rsidP="00AC3396">
      <w:pPr>
        <w:pStyle w:val="RKnormal"/>
        <w:rPr>
          <w:iCs/>
        </w:rPr>
      </w:pPr>
    </w:p>
    <w:p w:rsidR="00AC3396" w:rsidRPr="00E4193A" w:rsidRDefault="00AC3396" w:rsidP="00AC3396">
      <w:pPr>
        <w:pStyle w:val="RKnormal"/>
        <w:rPr>
          <w:i/>
          <w:iCs/>
        </w:rPr>
      </w:pPr>
      <w:r w:rsidRPr="00E4193A">
        <w:rPr>
          <w:i/>
          <w:iCs/>
        </w:rPr>
        <w:t>EU-nämnden och MJU</w:t>
      </w:r>
    </w:p>
    <w:p w:rsidR="00AC3396" w:rsidRPr="00E4193A" w:rsidRDefault="00AC3396" w:rsidP="00AC3396">
      <w:r w:rsidRPr="00E4193A">
        <w:t xml:space="preserve">Frågan var senast föremål för samråd med EU-nämnden och information i MJU inför Jordbruks- och fiskerådet den </w:t>
      </w:r>
      <w:r w:rsidR="00D33D07" w:rsidRPr="00E4193A">
        <w:t xml:space="preserve">22 </w:t>
      </w:r>
      <w:r w:rsidRPr="00E4193A">
        <w:t>april 2013.</w:t>
      </w:r>
    </w:p>
    <w:p w:rsidR="00AC3396" w:rsidRPr="00E4193A" w:rsidRDefault="00AC3396" w:rsidP="00993DD3">
      <w:pPr>
        <w:pStyle w:val="RKrubrik"/>
      </w:pPr>
    </w:p>
    <w:p w:rsidR="00993DD3" w:rsidRPr="00E4193A" w:rsidRDefault="00993DD3" w:rsidP="00AC3396">
      <w:pPr>
        <w:pStyle w:val="RKrubrik"/>
        <w:numPr>
          <w:ilvl w:val="0"/>
          <w:numId w:val="5"/>
        </w:numPr>
      </w:pPr>
      <w:r w:rsidRPr="00E4193A">
        <w:t>Förslag till Europaparlamentets och rådets förordning om den gemensamma marknadsordningen för fiskeri- och vattenbruksprodukter</w:t>
      </w:r>
    </w:p>
    <w:p w:rsidR="00993DD3" w:rsidRPr="00E4193A" w:rsidRDefault="00993DD3" w:rsidP="00993DD3">
      <w:pPr>
        <w:pStyle w:val="RKnormal"/>
        <w:rPr>
          <w:b/>
          <w:bCs/>
          <w:i/>
          <w:iCs/>
        </w:rPr>
      </w:pPr>
    </w:p>
    <w:p w:rsidR="00993DD3" w:rsidRPr="00E4193A" w:rsidRDefault="00993DD3" w:rsidP="00993DD3">
      <w:pPr>
        <w:pStyle w:val="RKnormal"/>
        <w:rPr>
          <w:b/>
          <w:i/>
          <w:iCs/>
        </w:rPr>
      </w:pPr>
      <w:r w:rsidRPr="00E4193A">
        <w:rPr>
          <w:b/>
          <w:i/>
          <w:iCs/>
        </w:rPr>
        <w:t>-Lägesrapport</w:t>
      </w:r>
    </w:p>
    <w:p w:rsidR="00993DD3" w:rsidRPr="00E4193A" w:rsidRDefault="00993DD3" w:rsidP="00993DD3">
      <w:pPr>
        <w:pStyle w:val="RKnormal"/>
        <w:rPr>
          <w:i/>
          <w:iCs/>
        </w:rPr>
      </w:pPr>
    </w:p>
    <w:p w:rsidR="00993DD3" w:rsidRPr="00E4193A" w:rsidRDefault="00993DD3" w:rsidP="00993DD3">
      <w:pPr>
        <w:pStyle w:val="RKnormal"/>
        <w:rPr>
          <w:i/>
          <w:iCs/>
        </w:rPr>
      </w:pPr>
      <w:r w:rsidRPr="00E4193A">
        <w:rPr>
          <w:i/>
          <w:iCs/>
        </w:rPr>
        <w:t>Dokumentbeteckning</w:t>
      </w:r>
    </w:p>
    <w:p w:rsidR="00993DD3" w:rsidRPr="00E4193A" w:rsidRDefault="00993DD3" w:rsidP="00993DD3">
      <w:pPr>
        <w:spacing w:line="240" w:lineRule="auto"/>
        <w:rPr>
          <w:bCs/>
          <w:lang w:eastAsia="en-GB"/>
        </w:rPr>
      </w:pPr>
      <w:r w:rsidRPr="00E4193A">
        <w:rPr>
          <w:bCs/>
          <w:lang w:eastAsia="en-GB"/>
        </w:rPr>
        <w:t>12516/11 PECHE 188 CODEC 1167</w:t>
      </w:r>
    </w:p>
    <w:p w:rsidR="00993DD3" w:rsidRPr="00E4193A" w:rsidRDefault="00993DD3" w:rsidP="00993DD3">
      <w:pPr>
        <w:pStyle w:val="RKnormal"/>
        <w:rPr>
          <w:i/>
          <w:iCs/>
        </w:rPr>
      </w:pPr>
    </w:p>
    <w:p w:rsidR="00993DD3" w:rsidRPr="00E4193A" w:rsidRDefault="00993DD3" w:rsidP="00993DD3">
      <w:pPr>
        <w:pStyle w:val="RKnormal"/>
        <w:rPr>
          <w:i/>
          <w:iCs/>
        </w:rPr>
      </w:pPr>
      <w:r w:rsidRPr="00E4193A">
        <w:rPr>
          <w:i/>
          <w:iCs/>
        </w:rPr>
        <w:t>Rättslig grund</w:t>
      </w:r>
    </w:p>
    <w:p w:rsidR="00B25CAF" w:rsidRPr="00E4193A" w:rsidRDefault="00B25CAF" w:rsidP="00B25CAF">
      <w:pPr>
        <w:pStyle w:val="RKnormal"/>
      </w:pPr>
      <w:r w:rsidRPr="00E4193A">
        <w:t>Artikel 43.2 i fördraget om Europeiska unionens funktionssätt. Ordinarie beslutsförfarande. Beslut fattas av rådet med kvalificerad majoritet tillsammans med Europaparlamentet.</w:t>
      </w:r>
    </w:p>
    <w:p w:rsidR="00B25CAF" w:rsidRPr="00E4193A" w:rsidRDefault="00B25CAF" w:rsidP="00B25CAF">
      <w:pPr>
        <w:pStyle w:val="RKnormal"/>
      </w:pPr>
    </w:p>
    <w:p w:rsidR="00B25CAF" w:rsidRPr="00E4193A" w:rsidRDefault="00B25CAF" w:rsidP="00B25CAF">
      <w:pPr>
        <w:pStyle w:val="RKnormal"/>
      </w:pPr>
      <w:r w:rsidRPr="00E4193A">
        <w:t>Inget beslut kommer att fattas vid rådsmötet.</w:t>
      </w:r>
    </w:p>
    <w:p w:rsidR="00993DD3" w:rsidRPr="00E4193A" w:rsidRDefault="00993DD3" w:rsidP="00993DD3">
      <w:pPr>
        <w:pStyle w:val="RKnormal"/>
        <w:rPr>
          <w:i/>
          <w:iCs/>
        </w:rPr>
      </w:pPr>
    </w:p>
    <w:p w:rsidR="00993DD3" w:rsidRPr="00E4193A" w:rsidRDefault="00993DD3" w:rsidP="00993DD3">
      <w:pPr>
        <w:pStyle w:val="RKnormal"/>
        <w:rPr>
          <w:i/>
          <w:iCs/>
        </w:rPr>
      </w:pPr>
      <w:r w:rsidRPr="00E4193A">
        <w:rPr>
          <w:i/>
          <w:iCs/>
        </w:rPr>
        <w:t>Bakgrund</w:t>
      </w:r>
    </w:p>
    <w:p w:rsidR="00993DD3" w:rsidRPr="00E4193A" w:rsidRDefault="00993DD3" w:rsidP="00993DD3">
      <w:pPr>
        <w:pStyle w:val="RKnormal"/>
      </w:pPr>
      <w:r w:rsidRPr="00E4193A">
        <w:t xml:space="preserve">Förslaget till ny marknadsordning innebär i korthet en tydligare koppling mellan marknadsordningen och de uppsatta målen i den gemensamma fiskeripolitiken. Producentorganisationer ges i förslaget </w:t>
      </w:r>
      <w:r w:rsidR="00B25CAF" w:rsidRPr="00E4193A">
        <w:t xml:space="preserve">i vissa fall </w:t>
      </w:r>
      <w:r w:rsidRPr="00E4193A">
        <w:t xml:space="preserve">ett större ansvar för </w:t>
      </w:r>
      <w:r w:rsidR="00B25CAF" w:rsidRPr="00E4193A">
        <w:t xml:space="preserve">bland annat resursförvaltning och administration, </w:t>
      </w:r>
      <w:r w:rsidRPr="00E4193A">
        <w:t>samtidigt som interventionssystemet fasas ut och konsument</w:t>
      </w:r>
      <w:r w:rsidRPr="00E4193A">
        <w:softHyphen/>
        <w:t>informationen kompletteras.</w:t>
      </w:r>
    </w:p>
    <w:p w:rsidR="00993DD3" w:rsidRPr="00E4193A" w:rsidRDefault="00993DD3" w:rsidP="00993DD3">
      <w:pPr>
        <w:pStyle w:val="RKnormal"/>
        <w:rPr>
          <w:i/>
          <w:iCs/>
        </w:rPr>
      </w:pPr>
    </w:p>
    <w:p w:rsidR="00993DD3" w:rsidRPr="00E4193A" w:rsidRDefault="00993DD3" w:rsidP="00993DD3">
      <w:pPr>
        <w:spacing w:line="240" w:lineRule="auto"/>
        <w:rPr>
          <w:color w:val="000000"/>
        </w:rPr>
      </w:pPr>
      <w:r w:rsidRPr="00E4193A">
        <w:rPr>
          <w:color w:val="000000"/>
        </w:rPr>
        <w:t>Det irländska ordförandeskapet har</w:t>
      </w:r>
      <w:r w:rsidR="00750263" w:rsidRPr="00E4193A">
        <w:rPr>
          <w:color w:val="000000"/>
        </w:rPr>
        <w:t>, i likhet med vad som gäller för GFP:s grundförordning, även gällande den gemensamma marknadsordningen för fiskeri- och vattenbruksprodukter</w:t>
      </w:r>
      <w:r w:rsidRPr="00E4193A">
        <w:rPr>
          <w:color w:val="000000"/>
        </w:rPr>
        <w:t xml:space="preserve"> som målsättning att nå en slutlig politisk överenskommelse mellan rådet och Europaparlamentet</w:t>
      </w:r>
      <w:r w:rsidR="00750263" w:rsidRPr="00E4193A">
        <w:rPr>
          <w:color w:val="000000"/>
        </w:rPr>
        <w:t xml:space="preserve"> (EP)</w:t>
      </w:r>
      <w:r w:rsidRPr="00E4193A">
        <w:rPr>
          <w:color w:val="000000"/>
        </w:rPr>
        <w:t xml:space="preserve"> i juni 2013. S</w:t>
      </w:r>
      <w:r w:rsidR="00750263" w:rsidRPr="00E4193A">
        <w:rPr>
          <w:color w:val="000000"/>
        </w:rPr>
        <w:t xml:space="preserve">verige </w:t>
      </w:r>
      <w:r w:rsidRPr="00E4193A">
        <w:rPr>
          <w:color w:val="000000"/>
        </w:rPr>
        <w:t xml:space="preserve">röstade ja till </w:t>
      </w:r>
      <w:r w:rsidR="00750263" w:rsidRPr="00E4193A">
        <w:rPr>
          <w:color w:val="000000"/>
        </w:rPr>
        <w:t xml:space="preserve">rådets </w:t>
      </w:r>
      <w:r w:rsidRPr="00E4193A">
        <w:rPr>
          <w:color w:val="000000"/>
        </w:rPr>
        <w:t xml:space="preserve">allmänna inriktning </w:t>
      </w:r>
      <w:r w:rsidR="00750263" w:rsidRPr="00E4193A">
        <w:rPr>
          <w:color w:val="000000"/>
        </w:rPr>
        <w:t xml:space="preserve">om marknadsordningen, </w:t>
      </w:r>
      <w:r w:rsidRPr="00E4193A">
        <w:rPr>
          <w:color w:val="000000"/>
        </w:rPr>
        <w:t xml:space="preserve">som </w:t>
      </w:r>
      <w:r w:rsidR="00750263" w:rsidRPr="00E4193A">
        <w:rPr>
          <w:color w:val="000000"/>
        </w:rPr>
        <w:t>antogs</w:t>
      </w:r>
      <w:r w:rsidR="00F76446" w:rsidRPr="00E4193A">
        <w:rPr>
          <w:color w:val="000000"/>
        </w:rPr>
        <w:t xml:space="preserve"> </w:t>
      </w:r>
      <w:r w:rsidRPr="00E4193A">
        <w:rPr>
          <w:color w:val="000000"/>
        </w:rPr>
        <w:t>i juni 2012.</w:t>
      </w:r>
    </w:p>
    <w:p w:rsidR="00993DD3" w:rsidRPr="00E4193A" w:rsidRDefault="00993DD3" w:rsidP="00993DD3">
      <w:pPr>
        <w:pStyle w:val="RKnormal"/>
        <w:rPr>
          <w:i/>
          <w:iCs/>
        </w:rPr>
      </w:pPr>
    </w:p>
    <w:p w:rsidR="00993DD3" w:rsidRPr="00E4193A" w:rsidRDefault="00993DD3" w:rsidP="00993DD3">
      <w:pPr>
        <w:pStyle w:val="Oformateradtext"/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</w:pPr>
      <w:r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>Två informella triloger med EP har ägt rum under februari och mars</w:t>
      </w:r>
      <w:r w:rsidR="008F5D0A"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 och en tredje är inplanerad till den 8 maj</w:t>
      </w:r>
      <w:r w:rsidR="00750263"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. </w:t>
      </w:r>
      <w:r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 Det finns några utestående frågor </w:t>
      </w:r>
      <w:r w:rsidR="00750263"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kvar efter dessa möten </w:t>
      </w:r>
      <w:r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där rådet och EP inte är överens, bl.a. när det gäller valet </w:t>
      </w:r>
      <w:r w:rsidR="007B0808"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>mellan</w:t>
      </w:r>
      <w:r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 delegerade- </w:t>
      </w:r>
      <w:r w:rsidR="00750263"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>respektive</w:t>
      </w:r>
      <w:r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 genomförandeakter, konsumentinformationen</w:t>
      </w:r>
      <w:r w:rsidR="00750263"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, samt </w:t>
      </w:r>
      <w:r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hänvisningen till </w:t>
      </w:r>
      <w:r w:rsidR="00750263"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 xml:space="preserve">den europeiska havs-och fiskerifonden, </w:t>
      </w:r>
      <w:r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>E</w:t>
      </w:r>
      <w:r w:rsidR="00750263"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>H</w:t>
      </w:r>
      <w:r w:rsidRPr="00E4193A"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  <w:t>FF.</w:t>
      </w:r>
    </w:p>
    <w:p w:rsidR="00993DD3" w:rsidRPr="00E4193A" w:rsidRDefault="00993DD3" w:rsidP="00993DD3">
      <w:pPr>
        <w:pStyle w:val="Oformateradtext"/>
        <w:rPr>
          <w:rFonts w:ascii="OrigGarmnd BT" w:eastAsia="Times New Roman" w:hAnsi="OrigGarmnd BT" w:cs="Times New Roman"/>
          <w:color w:val="000000"/>
          <w:sz w:val="24"/>
          <w:szCs w:val="24"/>
          <w:lang w:eastAsia="fr-BE"/>
        </w:rPr>
      </w:pPr>
    </w:p>
    <w:p w:rsidR="00993DD3" w:rsidRPr="00E4193A" w:rsidRDefault="00993DD3" w:rsidP="00993DD3">
      <w:pPr>
        <w:pStyle w:val="RKnormal"/>
        <w:rPr>
          <w:i/>
          <w:iCs/>
        </w:rPr>
      </w:pPr>
      <w:r w:rsidRPr="00E4193A">
        <w:rPr>
          <w:i/>
          <w:iCs/>
        </w:rPr>
        <w:t>Förslag till svensk ståndpunkt</w:t>
      </w:r>
    </w:p>
    <w:p w:rsidR="00993DD3" w:rsidRPr="00E4193A" w:rsidRDefault="00750263" w:rsidP="00993DD3">
      <w:pPr>
        <w:pStyle w:val="RKnormal"/>
        <w:rPr>
          <w:iCs/>
        </w:rPr>
      </w:pPr>
      <w:r w:rsidRPr="00E4193A">
        <w:rPr>
          <w:iCs/>
        </w:rPr>
        <w:t xml:space="preserve">Regeringen </w:t>
      </w:r>
      <w:r w:rsidR="00993DD3" w:rsidRPr="00E4193A">
        <w:rPr>
          <w:iCs/>
        </w:rPr>
        <w:t xml:space="preserve">välkomnar </w:t>
      </w:r>
      <w:r w:rsidRPr="00E4193A">
        <w:rPr>
          <w:iCs/>
        </w:rPr>
        <w:t>lägesrapporten från ordförandeskapet</w:t>
      </w:r>
      <w:r w:rsidR="007B0808" w:rsidRPr="00E4193A">
        <w:rPr>
          <w:iCs/>
        </w:rPr>
        <w:t xml:space="preserve"> och </w:t>
      </w:r>
      <w:r w:rsidR="003B2F2F" w:rsidRPr="00E4193A">
        <w:rPr>
          <w:iCs/>
        </w:rPr>
        <w:t xml:space="preserve">stödjer </w:t>
      </w:r>
      <w:r w:rsidR="007B0808" w:rsidRPr="00E4193A">
        <w:rPr>
          <w:iCs/>
        </w:rPr>
        <w:t xml:space="preserve">målsättningen att nå en </w:t>
      </w:r>
      <w:r w:rsidR="007B0808" w:rsidRPr="00E4193A">
        <w:rPr>
          <w:color w:val="000000"/>
        </w:rPr>
        <w:t>slutlig politisk överenskommelse om marknadsordningen i juni</w:t>
      </w:r>
      <w:r w:rsidR="00993DD3" w:rsidRPr="00E4193A">
        <w:rPr>
          <w:iCs/>
        </w:rPr>
        <w:t xml:space="preserve">. </w:t>
      </w:r>
    </w:p>
    <w:p w:rsidR="00993DD3" w:rsidRPr="00E4193A" w:rsidRDefault="00993DD3" w:rsidP="00993DD3">
      <w:pPr>
        <w:pStyle w:val="RKnormal"/>
        <w:rPr>
          <w:iCs/>
        </w:rPr>
      </w:pPr>
    </w:p>
    <w:p w:rsidR="00993DD3" w:rsidRPr="00E4193A" w:rsidRDefault="00993DD3" w:rsidP="00993DD3">
      <w:pPr>
        <w:pStyle w:val="RKnormal"/>
        <w:rPr>
          <w:iCs/>
        </w:rPr>
      </w:pPr>
    </w:p>
    <w:p w:rsidR="00993DD3" w:rsidRPr="00E4193A" w:rsidRDefault="00993DD3" w:rsidP="00993DD3">
      <w:pPr>
        <w:pStyle w:val="RKnormal"/>
        <w:rPr>
          <w:i/>
          <w:iCs/>
        </w:rPr>
      </w:pPr>
      <w:r w:rsidRPr="00E4193A">
        <w:rPr>
          <w:i/>
          <w:iCs/>
        </w:rPr>
        <w:t>EU-nämnden och MJU</w:t>
      </w:r>
    </w:p>
    <w:p w:rsidR="00993DD3" w:rsidRPr="00E4193A" w:rsidRDefault="00993DD3" w:rsidP="00993DD3">
      <w:r w:rsidRPr="00E4193A">
        <w:t xml:space="preserve">Frågan var senast föremål för samråd med EU-nämnden och information i MJU inför Jordbruks- och fiskerådet den </w:t>
      </w:r>
      <w:r w:rsidR="008F5D0A" w:rsidRPr="00E4193A">
        <w:t xml:space="preserve">22 april </w:t>
      </w:r>
      <w:r w:rsidRPr="00E4193A">
        <w:t>201</w:t>
      </w:r>
      <w:r w:rsidR="008F5D0A" w:rsidRPr="00E4193A">
        <w:t>3</w:t>
      </w:r>
      <w:r w:rsidRPr="00E4193A">
        <w:t>.</w:t>
      </w:r>
    </w:p>
    <w:p w:rsidR="00993DD3" w:rsidRPr="00E4193A" w:rsidRDefault="00993DD3" w:rsidP="00993DD3">
      <w:pPr>
        <w:pStyle w:val="RKnormal"/>
      </w:pPr>
    </w:p>
    <w:p w:rsidR="00993DD3" w:rsidRPr="00E4193A" w:rsidRDefault="00993DD3" w:rsidP="00993DD3"/>
    <w:sectPr w:rsidR="00993DD3" w:rsidRPr="00E4193A" w:rsidSect="00A33AC0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BA3" w:rsidRPr="00E4193A" w:rsidRDefault="00C32BA3">
      <w:r w:rsidRPr="00E4193A">
        <w:separator/>
      </w:r>
    </w:p>
  </w:endnote>
  <w:endnote w:type="continuationSeparator" w:id="0">
    <w:p w:rsidR="00C32BA3" w:rsidRPr="00E4193A" w:rsidRDefault="00C32BA3">
      <w:r w:rsidRPr="00E41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BA3" w:rsidRPr="00E4193A" w:rsidRDefault="00C32BA3">
      <w:r w:rsidRPr="00E4193A">
        <w:separator/>
      </w:r>
    </w:p>
  </w:footnote>
  <w:footnote w:type="continuationSeparator" w:id="0">
    <w:p w:rsidR="00C32BA3" w:rsidRPr="00E4193A" w:rsidRDefault="00C32BA3">
      <w:r w:rsidRPr="00E41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AEA" w:rsidRPr="00E4193A" w:rsidRDefault="00A14AEA">
    <w:pPr>
      <w:pStyle w:val="Sidhuvud"/>
      <w:framePr w:wrap="around" w:vAnchor="text" w:hAnchor="margin" w:xAlign="right" w:y="1"/>
      <w:rPr>
        <w:rStyle w:val="Sidnummer"/>
      </w:rPr>
    </w:pPr>
    <w:r w:rsidRPr="00E4193A">
      <w:rPr>
        <w:rStyle w:val="Sidnummer"/>
      </w:rPr>
      <w:fldChar w:fldCharType="begin" w:fldLock="1"/>
    </w:r>
    <w:r w:rsidRPr="00E4193A">
      <w:rPr>
        <w:rStyle w:val="Sidnummer"/>
      </w:rPr>
      <w:instrText xml:space="preserve">PAGE  </w:instrText>
    </w:r>
    <w:r w:rsidRPr="00E4193A">
      <w:rPr>
        <w:rStyle w:val="Sidnummer"/>
      </w:rPr>
      <w:fldChar w:fldCharType="separate"/>
    </w:r>
    <w:r w:rsidRPr="00E4193A">
      <w:rPr>
        <w:rStyle w:val="Sidnummer"/>
      </w:rPr>
      <w:t>2</w:t>
    </w:r>
    <w:r w:rsidRPr="00E4193A">
      <w:rPr>
        <w:rStyle w:val="Sidnummer"/>
      </w:rPr>
      <w:fldChar w:fldCharType="end"/>
    </w:r>
  </w:p>
  <w:p w:rsidR="00A14AEA" w:rsidRPr="00E4193A" w:rsidRDefault="00A14AEA">
    <w:pPr>
      <w:pStyle w:val="Sidhuvud"/>
      <w:ind w:right="360"/>
    </w:pPr>
  </w:p>
  <w:p w:rsidR="00A14AEA" w:rsidRPr="00E4193A" w:rsidRDefault="00A14AE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AEA" w:rsidRPr="00E4193A" w:rsidRDefault="00A14AEA">
    <w:pPr>
      <w:pStyle w:val="Sidhuvud"/>
      <w:framePr w:wrap="around" w:vAnchor="text" w:hAnchor="margin" w:xAlign="right" w:y="1"/>
      <w:rPr>
        <w:rStyle w:val="Sidnummer"/>
      </w:rPr>
    </w:pPr>
    <w:r w:rsidRPr="00E4193A">
      <w:rPr>
        <w:rStyle w:val="Sidnummer"/>
      </w:rPr>
      <w:fldChar w:fldCharType="begin" w:fldLock="1"/>
    </w:r>
    <w:r w:rsidRPr="00E4193A">
      <w:rPr>
        <w:rStyle w:val="Sidnummer"/>
      </w:rPr>
      <w:instrText xml:space="preserve">PAGE  </w:instrText>
    </w:r>
    <w:r w:rsidRPr="00E4193A">
      <w:rPr>
        <w:rStyle w:val="Sidnummer"/>
      </w:rPr>
      <w:fldChar w:fldCharType="separate"/>
    </w:r>
    <w:r w:rsidR="00CD105A" w:rsidRPr="00E4193A">
      <w:rPr>
        <w:rStyle w:val="Sidnummer"/>
      </w:rPr>
      <w:t>2</w:t>
    </w:r>
    <w:r w:rsidRPr="00E4193A">
      <w:rPr>
        <w:rStyle w:val="Sidnummer"/>
      </w:rPr>
      <w:fldChar w:fldCharType="end"/>
    </w:r>
  </w:p>
  <w:p w:rsidR="00A14AEA" w:rsidRPr="00E4193A" w:rsidRDefault="00A14AEA">
    <w:pPr>
      <w:pStyle w:val="Sidhuvud"/>
      <w:ind w:right="360"/>
    </w:pPr>
  </w:p>
  <w:p w:rsidR="00A14AEA" w:rsidRPr="00E4193A" w:rsidRDefault="00A14AE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AEA" w:rsidRPr="00E4193A" w:rsidRDefault="00E4193A">
    <w:pPr>
      <w:framePr w:w="2948" w:h="1321" w:hRule="exact" w:wrap="notBeside" w:vAnchor="page" w:hAnchor="page" w:x="1362" w:y="653"/>
    </w:pPr>
    <w:r w:rsidRPr="00E4193A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4AEA" w:rsidRPr="00E4193A" w:rsidRDefault="00A14A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14AEA" w:rsidRPr="00E4193A" w:rsidRDefault="00A14AEA">
    <w:pPr>
      <w:rPr>
        <w:rFonts w:ascii="TradeGothic" w:hAnsi="TradeGothic"/>
        <w:b/>
        <w:bCs/>
        <w:spacing w:val="12"/>
        <w:sz w:val="22"/>
      </w:rPr>
    </w:pPr>
  </w:p>
  <w:p w:rsidR="00A14AEA" w:rsidRPr="00E4193A" w:rsidRDefault="00A14A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14AEA" w:rsidRPr="00E4193A" w:rsidRDefault="00A14AE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516B"/>
    <w:multiLevelType w:val="hybridMultilevel"/>
    <w:tmpl w:val="363037E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784D"/>
    <w:multiLevelType w:val="hybridMultilevel"/>
    <w:tmpl w:val="7396AB1C"/>
    <w:lvl w:ilvl="0" w:tplc="575E3AA6">
      <w:start w:val="6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D372C"/>
    <w:multiLevelType w:val="hybridMultilevel"/>
    <w:tmpl w:val="EBDE5506"/>
    <w:lvl w:ilvl="0" w:tplc="C212AFA6">
      <w:start w:val="6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17BDF"/>
    <w:multiLevelType w:val="hybridMultilevel"/>
    <w:tmpl w:val="BD445AF2"/>
    <w:lvl w:ilvl="0" w:tplc="C048FDA2">
      <w:start w:val="6"/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1475D7"/>
    <w:multiLevelType w:val="hybridMultilevel"/>
    <w:tmpl w:val="03007A56"/>
    <w:lvl w:ilvl="0" w:tplc="9E9AFC2E">
      <w:start w:val="4"/>
      <w:numFmt w:val="bullet"/>
      <w:lvlText w:val="-"/>
      <w:lvlJc w:val="left"/>
      <w:pPr>
        <w:ind w:left="927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662726">
    <w:abstractNumId w:val="2"/>
  </w:num>
  <w:num w:numId="2" w16cid:durableId="591086201">
    <w:abstractNumId w:val="3"/>
  </w:num>
  <w:num w:numId="3" w16cid:durableId="1894730113">
    <w:abstractNumId w:val="1"/>
  </w:num>
  <w:num w:numId="4" w16cid:durableId="634725614">
    <w:abstractNumId w:val="4"/>
  </w:num>
  <w:num w:numId="5" w16cid:durableId="209789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C0"/>
    <w:rsid w:val="00060D9F"/>
    <w:rsid w:val="00134EE1"/>
    <w:rsid w:val="00165FC5"/>
    <w:rsid w:val="0017146C"/>
    <w:rsid w:val="001A5329"/>
    <w:rsid w:val="00277CA1"/>
    <w:rsid w:val="0028474B"/>
    <w:rsid w:val="002A7E02"/>
    <w:rsid w:val="003B2F2F"/>
    <w:rsid w:val="003C6AB9"/>
    <w:rsid w:val="003E5B09"/>
    <w:rsid w:val="00404805"/>
    <w:rsid w:val="00444427"/>
    <w:rsid w:val="004A7BD2"/>
    <w:rsid w:val="00561F72"/>
    <w:rsid w:val="005D0DFA"/>
    <w:rsid w:val="00630B02"/>
    <w:rsid w:val="00646DDB"/>
    <w:rsid w:val="0065029F"/>
    <w:rsid w:val="00674A1E"/>
    <w:rsid w:val="00750263"/>
    <w:rsid w:val="007B0808"/>
    <w:rsid w:val="007C37BE"/>
    <w:rsid w:val="007F1E54"/>
    <w:rsid w:val="007F2BF1"/>
    <w:rsid w:val="00801F98"/>
    <w:rsid w:val="00887EF0"/>
    <w:rsid w:val="008F5D0A"/>
    <w:rsid w:val="00950A22"/>
    <w:rsid w:val="00993DD3"/>
    <w:rsid w:val="009E62F2"/>
    <w:rsid w:val="00A14AEA"/>
    <w:rsid w:val="00A33AC0"/>
    <w:rsid w:val="00A33D8E"/>
    <w:rsid w:val="00AC2BAF"/>
    <w:rsid w:val="00AC3396"/>
    <w:rsid w:val="00B25CAF"/>
    <w:rsid w:val="00B8699B"/>
    <w:rsid w:val="00B946C4"/>
    <w:rsid w:val="00BE74D9"/>
    <w:rsid w:val="00C045FB"/>
    <w:rsid w:val="00C211E4"/>
    <w:rsid w:val="00C26F5E"/>
    <w:rsid w:val="00C315BD"/>
    <w:rsid w:val="00C32BA3"/>
    <w:rsid w:val="00C43CF1"/>
    <w:rsid w:val="00CD105A"/>
    <w:rsid w:val="00D27E7B"/>
    <w:rsid w:val="00D33D07"/>
    <w:rsid w:val="00D526EF"/>
    <w:rsid w:val="00D804C4"/>
    <w:rsid w:val="00E1251A"/>
    <w:rsid w:val="00E25557"/>
    <w:rsid w:val="00E3213A"/>
    <w:rsid w:val="00E4193A"/>
    <w:rsid w:val="00EB4385"/>
    <w:rsid w:val="00F748CA"/>
    <w:rsid w:val="00F76446"/>
    <w:rsid w:val="00FA1A82"/>
    <w:rsid w:val="00FB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6C12D-43BC-4561-8517-DC827E1B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AC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A33AC0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A33AC0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33AC0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A33AC0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A33AC0"/>
  </w:style>
  <w:style w:type="paragraph" w:customStyle="1" w:styleId="EntEmet">
    <w:name w:val="EntEmet"/>
    <w:basedOn w:val="Normal"/>
    <w:rsid w:val="00165FC5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textAlignment w:val="auto"/>
    </w:pPr>
    <w:rPr>
      <w:rFonts w:ascii="Times New Roman" w:hAnsi="Times New Roman"/>
      <w:lang w:val="en-GB" w:eastAsia="fr-BE"/>
    </w:rPr>
  </w:style>
  <w:style w:type="paragraph" w:styleId="Oformateradtext">
    <w:name w:val="Plain Text"/>
    <w:basedOn w:val="Normal"/>
    <w:link w:val="OformateradtextChar"/>
    <w:uiPriority w:val="99"/>
    <w:unhideWhenUsed/>
    <w:rsid w:val="00993DD3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OformateradtextChar">
    <w:name w:val="Oformaterad text Char"/>
    <w:link w:val="Oformateradtext"/>
    <w:uiPriority w:val="99"/>
    <w:rsid w:val="00993DD3"/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99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93DD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646D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46DDB"/>
    <w:rPr>
      <w:sz w:val="20"/>
    </w:rPr>
  </w:style>
  <w:style w:type="character" w:customStyle="1" w:styleId="KommentarerChar">
    <w:name w:val="Kommentarer Char"/>
    <w:link w:val="Kommentarer"/>
    <w:rsid w:val="00646D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46DDB"/>
    <w:rPr>
      <w:b/>
      <w:bCs/>
    </w:rPr>
  </w:style>
  <w:style w:type="character" w:customStyle="1" w:styleId="KommentarsmneChar">
    <w:name w:val="Kommentarsämne Char"/>
    <w:link w:val="Kommentarsmne"/>
    <w:rsid w:val="00646DDB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630B0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3244</Characters>
  <Application>Microsoft Office Word</Application>
  <DocSecurity>4</DocSecurity>
  <Lines>115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cp:lastModifiedBy>Lars Brink</cp:lastModifiedBy>
  <cp:revision>2</cp:revision>
  <cp:lastPrinted>2013-04-09T09:44:00Z</cp:lastPrinted>
  <dcterms:created xsi:type="dcterms:W3CDTF">2025-12-17T23:07:00Z</dcterms:created>
  <dcterms:modified xsi:type="dcterms:W3CDTF">2025-12-17T23:07:00Z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Jordbruksdepartementet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QFMSP source name">
    <vt:lpwstr/>
  </property>
  <property fmtid="{D5CDD505-2E9C-101B-9397-08002B2CF9AE}" pid="9" name="RKOrdnaClass">
    <vt:lpwstr/>
  </property>
  <property fmtid="{D5CDD505-2E9C-101B-9397-08002B2CF9AE}" pid="10" name="RKOrdnaCheckInComment">
    <vt:lpwstr/>
  </property>
  <property fmtid="{D5CDD505-2E9C-101B-9397-08002B2CF9AE}" pid="11" name="ContentTypeId">
    <vt:lpwstr>0x01010053E1D612BA3F4E21AA250ECD751942B3006C12ABF61EB7E3419B49272BBB4E37FE</vt:lpwstr>
  </property>
  <property fmtid="{D5CDD505-2E9C-101B-9397-08002B2CF9AE}" pid="12" name="_dlc_DocId">
    <vt:lpwstr>J4ACQ3WQMRDN-3-24109</vt:lpwstr>
  </property>
  <property fmtid="{D5CDD505-2E9C-101B-9397-08002B2CF9AE}" pid="13" name="_dlc_DocIdItemGuid">
    <vt:lpwstr>7c3c4f2a-cc7e-4aa9-9d05-a308e5fa3922</vt:lpwstr>
  </property>
  <property fmtid="{D5CDD505-2E9C-101B-9397-08002B2CF9AE}" pid="14" name="_dlc_DocIdUrl">
    <vt:lpwstr>http://rkdhs-l/enhet/eui/_layouts/DocIdRedir.aspx?ID=J4ACQ3WQMRDN-3-24109, J4ACQ3WQMRDN-3-24109</vt:lpwstr>
  </property>
  <property fmtid="{D5CDD505-2E9C-101B-9397-08002B2CF9AE}" pid="15" name="Nyckelord">
    <vt:lpwstr/>
  </property>
  <property fmtid="{D5CDD505-2E9C-101B-9397-08002B2CF9AE}" pid="16" name="k46d94c0acf84ab9a79866a9d8b1905f">
    <vt:lpwstr/>
  </property>
  <property fmtid="{D5CDD505-2E9C-101B-9397-08002B2CF9AE}" pid="17" name="TaxCatchAll">
    <vt:lpwstr/>
  </property>
  <property fmtid="{D5CDD505-2E9C-101B-9397-08002B2CF9AE}" pid="18" name="c9cd366cc722410295b9eacffbd73909">
    <vt:lpwstr/>
  </property>
  <property fmtid="{D5CDD505-2E9C-101B-9397-08002B2CF9AE}" pid="19" name="Sekretess m.m.">
    <vt:lpwstr>0</vt:lpwstr>
  </property>
  <property fmtid="{D5CDD505-2E9C-101B-9397-08002B2CF9AE}" pid="20" name="Diarienummer">
    <vt:lpwstr/>
  </property>
</Properties>
</file>