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C12E8" w:rsidRPr="004A016D" w:rsidTr="000C12E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C12E8" w:rsidRPr="004A016D" w:rsidRDefault="000C12E8" w:rsidP="000C12E8">
            <w:pPr>
              <w:pStyle w:val="RSKRbeteckning"/>
              <w:spacing w:before="240"/>
            </w:pPr>
            <w:r w:rsidRPr="004A016D">
              <w:t>Riksdagsskrivelse</w:t>
            </w:r>
          </w:p>
          <w:p w:rsidR="000C12E8" w:rsidRPr="004A016D" w:rsidRDefault="000C12E8" w:rsidP="000C12E8">
            <w:pPr>
              <w:pStyle w:val="RSKRbeteckning"/>
            </w:pPr>
            <w:r w:rsidRPr="004A016D">
              <w:t>2011/12:236</w:t>
            </w:r>
          </w:p>
        </w:tc>
        <w:tc>
          <w:tcPr>
            <w:tcW w:w="1134" w:type="dxa"/>
          </w:tcPr>
          <w:p w:rsidR="000C12E8" w:rsidRPr="004A016D" w:rsidRDefault="004A016D" w:rsidP="000C12E8">
            <w:pPr>
              <w:jc w:val="right"/>
            </w:pPr>
            <w:r w:rsidRPr="004A016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12E8" w:rsidRPr="004A016D" w:rsidTr="000C12E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C12E8" w:rsidRPr="004A016D" w:rsidRDefault="000C12E8" w:rsidP="000C12E8">
            <w:pPr>
              <w:rPr>
                <w:sz w:val="10"/>
              </w:rPr>
            </w:pPr>
          </w:p>
        </w:tc>
      </w:tr>
    </w:tbl>
    <w:p w:rsidR="000C12E8" w:rsidRPr="004A016D" w:rsidRDefault="000C12E8" w:rsidP="000C12E8"/>
    <w:p w:rsidR="000C12E8" w:rsidRPr="004A016D" w:rsidRDefault="000C12E8" w:rsidP="000C12E8">
      <w:pPr>
        <w:pStyle w:val="Mottagare1"/>
      </w:pPr>
      <w:r w:rsidRPr="004A016D">
        <w:t>Regeringen</w:t>
      </w:r>
    </w:p>
    <w:p w:rsidR="000C12E8" w:rsidRPr="004A016D" w:rsidRDefault="000C12E8" w:rsidP="000C12E8">
      <w:pPr>
        <w:pStyle w:val="Mottagare2"/>
      </w:pPr>
      <w:r w:rsidRPr="004A016D">
        <w:t>Statsrådsberedningen</w:t>
      </w:r>
    </w:p>
    <w:p w:rsidR="000C12E8" w:rsidRPr="004A016D" w:rsidRDefault="000C12E8" w:rsidP="000C12E8">
      <w:r w:rsidRPr="004A016D">
        <w:t>Med överlämnande av finansutskottets betänkande 2011/12:FiU40 Godkännande av Europeiska rådets beslut om ändring av artikel 136 i EUF-fördraget – stabilitetsmekanism för euroländer får jag anmäla att riksdagen denna dag bifallit utskottets förslag till riksdagsbeslut.</w:t>
      </w:r>
    </w:p>
    <w:p w:rsidR="000C12E8" w:rsidRPr="004A016D" w:rsidRDefault="000C12E8" w:rsidP="000C12E8">
      <w:pPr>
        <w:pStyle w:val="Stockholm"/>
      </w:pPr>
      <w:r w:rsidRPr="004A016D">
        <w:t>Stockholm den 30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C12E8" w:rsidRPr="004A016D" w:rsidTr="000C12E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C12E8" w:rsidRPr="004A016D" w:rsidRDefault="000C12E8" w:rsidP="000C12E8">
            <w:pPr>
              <w:pStyle w:val="AvsTalman"/>
            </w:pPr>
            <w:r w:rsidRPr="004A016D">
              <w:t>Per Westerberg</w:t>
            </w:r>
          </w:p>
        </w:tc>
        <w:tc>
          <w:tcPr>
            <w:tcW w:w="3628" w:type="dxa"/>
          </w:tcPr>
          <w:p w:rsidR="000C12E8" w:rsidRPr="004A016D" w:rsidRDefault="000C12E8" w:rsidP="000C12E8">
            <w:pPr>
              <w:pStyle w:val="AvsTjnsteman"/>
            </w:pPr>
            <w:r w:rsidRPr="004A016D">
              <w:t>Claes Mårtensson</w:t>
            </w:r>
          </w:p>
        </w:tc>
      </w:tr>
    </w:tbl>
    <w:p w:rsidR="00CE5B19" w:rsidRPr="004A016D" w:rsidRDefault="00CE5B19" w:rsidP="000C12E8"/>
    <w:sectPr w:rsidR="00CE5B19" w:rsidRPr="004A016D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2E8"/>
    <w:rsid w:val="00062659"/>
    <w:rsid w:val="000C12E8"/>
    <w:rsid w:val="00137E7C"/>
    <w:rsid w:val="0028165D"/>
    <w:rsid w:val="002E72EA"/>
    <w:rsid w:val="00333AF6"/>
    <w:rsid w:val="00440B8D"/>
    <w:rsid w:val="004A016D"/>
    <w:rsid w:val="0055519C"/>
    <w:rsid w:val="0065744A"/>
    <w:rsid w:val="0067566D"/>
    <w:rsid w:val="0068755D"/>
    <w:rsid w:val="007D1F51"/>
    <w:rsid w:val="00BC1151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964CDB-156A-4425-BA46-75A6FE7AC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47</Words>
  <Characters>350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2012-05-30</vt:lpwstr>
  </property>
  <property fmtid="{D5CDD505-2E9C-101B-9397-08002B2CF9AE}" pid="5" name="DatumIText">
    <vt:lpwstr>den 30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236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RefRM">
    <vt:lpwstr>2011/12</vt:lpwstr>
  </property>
  <property fmtid="{D5CDD505-2E9C-101B-9397-08002B2CF9AE}" pid="14" name="Utskott">
    <vt:lpwstr>Finansutskottet</vt:lpwstr>
  </property>
  <property fmtid="{D5CDD505-2E9C-101B-9397-08002B2CF9AE}" pid="15" name="UskBet">
    <vt:lpwstr>FiU</vt:lpwstr>
  </property>
  <property fmtid="{D5CDD505-2E9C-101B-9397-08002B2CF9AE}" pid="16" name="RefNr">
    <vt:lpwstr>40</vt:lpwstr>
  </property>
  <property fmtid="{D5CDD505-2E9C-101B-9397-08002B2CF9AE}" pid="17" name="RefRubrik">
    <vt:lpwstr>Godkännande av Europeiska rådets beslut om ändring av artikel 136 i EUF-fördraget – stabilitetsmekanism för euroländer</vt:lpwstr>
  </property>
</Properties>
</file>