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434" w:rsidRPr="00DC27D8" w:rsidRDefault="00113434" w:rsidP="00440DDE">
      <w:pPr>
        <w:pStyle w:val="Hemstlrubrik"/>
      </w:pPr>
      <w:r w:rsidRPr="00DC27D8">
        <w:t>Förslag till riksdagsbeslut</w:t>
      </w:r>
    </w:p>
    <w:p w:rsidR="00113434" w:rsidRPr="00DC27D8" w:rsidRDefault="00113434" w:rsidP="00113434">
      <w:pPr>
        <w:pStyle w:val="Hemstlatt"/>
      </w:pPr>
      <w:r w:rsidRPr="00DC27D8">
        <w:t>Riksdagen tillkännager för regeringen som sin mening vad i motionen anförs om regional utvärdering av skatteväxling.</w:t>
      </w:r>
    </w:p>
    <w:p w:rsidR="00E84F25" w:rsidRPr="00DC27D8" w:rsidRDefault="007C6092" w:rsidP="00E22893">
      <w:pPr>
        <w:pStyle w:val="Rubrik1"/>
      </w:pPr>
      <w:r w:rsidRPr="00DC27D8">
        <w:t>Motivering</w:t>
      </w:r>
    </w:p>
    <w:p w:rsidR="00113434" w:rsidRPr="00DC27D8" w:rsidRDefault="00113434" w:rsidP="00050CBD">
      <w:r w:rsidRPr="00DC27D8">
        <w:t>En uthålligt hög tillväxt och full sysselsättning är grunden för välstånd, vä</w:t>
      </w:r>
      <w:r w:rsidRPr="00DC27D8">
        <w:t>l</w:t>
      </w:r>
      <w:r w:rsidRPr="00DC27D8">
        <w:t xml:space="preserve">färd och social rättvisa. </w:t>
      </w:r>
      <w:r w:rsidRPr="00DC27D8">
        <w:rPr>
          <w:rStyle w:val="upcasttextcolor-1"/>
          <w:rFonts w:ascii="Times New Roman" w:hAnsi="Times New Roman"/>
          <w:szCs w:val="19"/>
        </w:rPr>
        <w:t xml:space="preserve">Den förda politiken under de senaste åren visar att det går att kombinera välfärd och trygghet med tillväxt och en utveckling mot en bättre miljö. För att kunna skapa en hållbar utveckling måste vi använda oss av flera verktyg. Ekonomiska styrmedel, lagar och frivilliga åtaganden måste kombineras. </w:t>
      </w:r>
    </w:p>
    <w:p w:rsidR="00113434" w:rsidRPr="00DC27D8" w:rsidRDefault="00113434" w:rsidP="00113434">
      <w:pPr>
        <w:pStyle w:val="Normaltindrag"/>
      </w:pPr>
      <w:r w:rsidRPr="00DC27D8">
        <w:rPr>
          <w:rStyle w:val="upcasttextcolor-1"/>
          <w:rFonts w:ascii="Times New Roman" w:hAnsi="Times New Roman"/>
          <w:szCs w:val="19"/>
        </w:rPr>
        <w:t>Skatteväxling är ett sådant styrmedel. Syftet med den är att höja skatten på miljö och sänka den på arbete. Där ingår höjd koldioxidskatt och elskatt för hushåll och servicesektor. Också elskatten för industrin höjs liksom diese</w:t>
      </w:r>
      <w:r w:rsidRPr="00DC27D8">
        <w:rPr>
          <w:rStyle w:val="upcasttextcolor-1"/>
          <w:rFonts w:ascii="Times New Roman" w:hAnsi="Times New Roman"/>
          <w:szCs w:val="19"/>
        </w:rPr>
        <w:t>l</w:t>
      </w:r>
      <w:r w:rsidRPr="00DC27D8">
        <w:rPr>
          <w:rStyle w:val="upcasttextcolor-1"/>
          <w:rFonts w:ascii="Times New Roman" w:hAnsi="Times New Roman"/>
          <w:szCs w:val="19"/>
        </w:rPr>
        <w:t>skatten och skatten på bekämpningsmedel. Å andra sidan får konsumenterna en allmän skattesänkning och arbetsgivaravgifter sänks.</w:t>
      </w:r>
      <w:r w:rsidRPr="00DC27D8">
        <w:t xml:space="preserve"> </w:t>
      </w:r>
    </w:p>
    <w:p w:rsidR="00113434" w:rsidRPr="00DC27D8" w:rsidRDefault="00113434" w:rsidP="00113434">
      <w:pPr>
        <w:pStyle w:val="Normaltindrag"/>
      </w:pPr>
      <w:r w:rsidRPr="00DC27D8">
        <w:t xml:space="preserve">Höjda skatter på drivmedel och energi drabbar särskilt hårt regioner med långa avstånd och gles bebyggelse. Långa avstånd och </w:t>
      </w:r>
      <w:r w:rsidR="00440DDE" w:rsidRPr="00DC27D8">
        <w:t>av</w:t>
      </w:r>
      <w:r w:rsidRPr="00DC27D8">
        <w:t>saknaden av kolle</w:t>
      </w:r>
      <w:r w:rsidRPr="00DC27D8">
        <w:t>k</w:t>
      </w:r>
      <w:r w:rsidRPr="00DC27D8">
        <w:t xml:space="preserve">tiva färdmedel gör folk beroende av biltransporter. Också ökade kostnader för uppvärmning av bostad är kännbara för invånarna i landets norra delar. </w:t>
      </w:r>
    </w:p>
    <w:p w:rsidR="00113434" w:rsidRPr="00DC27D8" w:rsidRDefault="00113434" w:rsidP="00113434">
      <w:pPr>
        <w:pStyle w:val="Normaltindrag"/>
      </w:pPr>
      <w:r w:rsidRPr="00DC27D8">
        <w:t>För näringslivet i glesbygden innebär högre energiskatter kraftigt ökade kostnader. Basindustrierna är energikrävande, även om de ständigt arbetar med att öka effektiviteten i energianvändningen. De konkurrensnackdelar som långa</w:t>
      </w:r>
      <w:r w:rsidR="00440DDE" w:rsidRPr="00DC27D8">
        <w:t xml:space="preserve"> avstånd till marknaden innebär</w:t>
      </w:r>
      <w:r w:rsidRPr="00DC27D8">
        <w:t xml:space="preserve"> förstärks ytterligare av höjda tran</w:t>
      </w:r>
      <w:r w:rsidRPr="00DC27D8">
        <w:t>s</w:t>
      </w:r>
      <w:r w:rsidRPr="00DC27D8">
        <w:t>portkostnader. Det gäller alla företag i skogslänen, stora som små. Även om det är angeläget att öka miljöstyrningen inom näringslivet, måste dessa för</w:t>
      </w:r>
      <w:r w:rsidRPr="00DC27D8">
        <w:t>e</w:t>
      </w:r>
      <w:r w:rsidRPr="00DC27D8">
        <w:t xml:space="preserve">tags nationella och internationella konkurrenskraft värnas. </w:t>
      </w:r>
    </w:p>
    <w:p w:rsidR="007F106A" w:rsidRPr="00DC27D8" w:rsidRDefault="00113434" w:rsidP="00113434">
      <w:pPr>
        <w:pStyle w:val="Normaltindrag"/>
        <w:rPr>
          <w:rStyle w:val="upcasttextcolor-1"/>
          <w:rFonts w:ascii="Times New Roman" w:hAnsi="Times New Roman"/>
          <w:szCs w:val="19"/>
        </w:rPr>
      </w:pPr>
      <w:r w:rsidRPr="00DC27D8">
        <w:rPr>
          <w:rStyle w:val="upcasttextcolor-1"/>
          <w:rFonts w:ascii="Times New Roman" w:hAnsi="Times New Roman"/>
          <w:szCs w:val="19"/>
        </w:rPr>
        <w:t>Det är således angeläget att regeringen alltid gör en utvärdering av hur grön skatteväxling och eventuella ökade skillnader mellan regioner kan fö</w:t>
      </w:r>
      <w:r w:rsidRPr="00DC27D8">
        <w:rPr>
          <w:rStyle w:val="upcasttextcolor-1"/>
          <w:rFonts w:ascii="Times New Roman" w:hAnsi="Times New Roman"/>
          <w:szCs w:val="19"/>
        </w:rPr>
        <w:t>r</w:t>
      </w:r>
      <w:r w:rsidRPr="00DC27D8">
        <w:rPr>
          <w:rStyle w:val="upcasttextcolor-1"/>
          <w:rFonts w:ascii="Times New Roman" w:hAnsi="Times New Roman"/>
          <w:szCs w:val="19"/>
        </w:rPr>
        <w:t>hindras.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0DDE" w:rsidRPr="00DC27D8">
        <w:tblPrEx>
          <w:tblCellMar>
            <w:top w:w="0" w:type="dxa"/>
            <w:bottom w:w="0" w:type="dxa"/>
          </w:tblCellMar>
        </w:tblPrEx>
        <w:trPr>
          <w:cantSplit/>
        </w:trPr>
        <w:tc>
          <w:tcPr>
            <w:tcW w:w="3046" w:type="dxa"/>
          </w:tcPr>
          <w:p w:rsidR="00440DDE" w:rsidRPr="00DC27D8" w:rsidRDefault="00440DDE" w:rsidP="00440DDE">
            <w:pPr>
              <w:pStyle w:val="UnderskriftDatum"/>
              <w:spacing w:before="0"/>
            </w:pPr>
            <w:r w:rsidRPr="00DC27D8">
              <w:lastRenderedPageBreak/>
              <w:t>Stockholm den 5 oktober 2005</w:t>
            </w:r>
          </w:p>
        </w:tc>
        <w:tc>
          <w:tcPr>
            <w:tcW w:w="3047" w:type="dxa"/>
          </w:tcPr>
          <w:p w:rsidR="00440DDE" w:rsidRPr="00DC27D8" w:rsidRDefault="00440DDE" w:rsidP="00440DDE">
            <w:pPr>
              <w:pStyle w:val="Underskrifter"/>
            </w:pPr>
          </w:p>
        </w:tc>
      </w:tr>
      <w:tr w:rsidR="00440DDE" w:rsidRPr="00DC27D8">
        <w:tblPrEx>
          <w:tblCellMar>
            <w:top w:w="0" w:type="dxa"/>
            <w:bottom w:w="0" w:type="dxa"/>
          </w:tblCellMar>
        </w:tblPrEx>
        <w:trPr>
          <w:cantSplit/>
        </w:trPr>
        <w:tc>
          <w:tcPr>
            <w:tcW w:w="3046" w:type="dxa"/>
          </w:tcPr>
          <w:p w:rsidR="00440DDE" w:rsidRPr="00DC27D8" w:rsidRDefault="00440DDE" w:rsidP="00440DDE">
            <w:pPr>
              <w:pStyle w:val="Underskrifter"/>
            </w:pPr>
            <w:r w:rsidRPr="00DC27D8">
              <w:t>Lars U Granberg (s)</w:t>
            </w:r>
          </w:p>
        </w:tc>
        <w:tc>
          <w:tcPr>
            <w:tcW w:w="3047" w:type="dxa"/>
          </w:tcPr>
          <w:p w:rsidR="00440DDE" w:rsidRPr="00DC27D8" w:rsidRDefault="00440DDE" w:rsidP="00440DDE">
            <w:pPr>
              <w:pStyle w:val="Underskrifter"/>
            </w:pPr>
          </w:p>
        </w:tc>
      </w:tr>
    </w:tbl>
    <w:p w:rsidR="00113434" w:rsidRPr="00DC27D8" w:rsidRDefault="00113434" w:rsidP="00440DDE">
      <w:pPr>
        <w:pStyle w:val="Normaltindrag"/>
      </w:pPr>
    </w:p>
    <w:sectPr w:rsidR="00113434" w:rsidRPr="00DC27D8" w:rsidSect="00440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C58" w:rsidRPr="00DC27D8" w:rsidRDefault="00937C58">
      <w:r w:rsidRPr="00DC27D8">
        <w:separator/>
      </w:r>
    </w:p>
  </w:endnote>
  <w:endnote w:type="continuationSeparator" w:id="0">
    <w:p w:rsidR="00937C58" w:rsidRPr="00DC27D8" w:rsidRDefault="00937C58">
      <w:r w:rsidRPr="00DC27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34" w:rsidRPr="00DC27D8" w:rsidRDefault="00DC27D8" w:rsidP="00440DDE">
    <w:pPr>
      <w:pStyle w:val="Sidfot"/>
    </w:pPr>
    <w:r w:rsidRPr="00DC27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870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DDE" w:rsidRDefault="00440D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DDE" w:rsidRDefault="00440D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C27D8" w:rsidRDefault="00DC27D8" w:rsidP="00440DDE">
    <w:pPr>
      <w:pStyle w:val="Sidfot"/>
    </w:pPr>
    <w:r w:rsidRPr="00DC27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676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DDE" w:rsidRDefault="00440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DDE" w:rsidRDefault="00440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C27D8" w:rsidRDefault="00DC27D8" w:rsidP="00440DDE">
    <w:pPr>
      <w:pStyle w:val="Sidfot"/>
    </w:pPr>
    <w:r w:rsidRPr="00DC27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207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DDE" w:rsidRDefault="00440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DDE" w:rsidRDefault="00440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C58" w:rsidRPr="00DC27D8" w:rsidRDefault="00937C58">
      <w:r w:rsidRPr="00DC27D8">
        <w:separator/>
      </w:r>
    </w:p>
  </w:footnote>
  <w:footnote w:type="continuationSeparator" w:id="0">
    <w:p w:rsidR="00937C58" w:rsidRPr="00DC27D8" w:rsidRDefault="00937C58">
      <w:r w:rsidRPr="00DC27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34" w:rsidRPr="00DC27D8" w:rsidRDefault="00DC27D8" w:rsidP="00440DDE">
    <w:pPr>
      <w:pStyle w:val="Sidhuvud"/>
    </w:pPr>
    <w:r w:rsidRPr="00DC27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025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DDE" w:rsidRDefault="00440D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DDE" w:rsidRDefault="00440D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C27D8" w:rsidRDefault="00DC27D8" w:rsidP="00440DDE">
    <w:pPr>
      <w:pStyle w:val="Sidhuvud"/>
    </w:pPr>
    <w:r w:rsidRPr="00DC27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5897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DDE" w:rsidRDefault="00440D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DDE" w:rsidRDefault="00440D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DDE" w:rsidRPr="00DC27D8" w:rsidRDefault="00440DDE">
    <w:pPr>
      <w:pStyle w:val="FSHNormal"/>
      <w:tabs>
        <w:tab w:val="right" w:pos="5840"/>
      </w:tabs>
    </w:pPr>
    <w:r w:rsidRPr="00DC27D8">
      <w:br/>
    </w:r>
    <w:r w:rsidRPr="00DC27D8">
      <w:fldChar w:fldCharType="begin" w:fldLock="1"/>
    </w:r>
    <w:r w:rsidRPr="00DC27D8">
      <w:instrText xml:space="preserve"> DOCPROPERTY</w:instrText>
    </w:r>
    <w:r w:rsidRPr="00DC27D8">
      <w:rPr>
        <w:sz w:val="18"/>
      </w:rPr>
      <w:instrText xml:space="preserve"> "YearUser" *\charformat </w:instrText>
    </w:r>
    <w:r w:rsidRPr="00DC27D8">
      <w:fldChar w:fldCharType="separate"/>
    </w:r>
    <w:r w:rsidRPr="00DC27D8">
      <w:t>2005/06</w:t>
    </w:r>
    <w:r w:rsidRPr="00DC27D8">
      <w:fldChar w:fldCharType="end"/>
    </w:r>
    <w:r w:rsidRPr="00DC27D8">
      <w:t xml:space="preserve"> </w:t>
    </w:r>
    <w:r w:rsidRPr="00DC27D8">
      <w:tab/>
      <w:t xml:space="preserve">mnr: </w:t>
    </w:r>
    <w:r w:rsidRPr="00DC27D8">
      <w:fldChar w:fldCharType="begin" w:fldLock="1"/>
    </w:r>
    <w:r w:rsidRPr="00DC27D8">
      <w:instrText xml:space="preserve"> DOCPROPERTY</w:instrText>
    </w:r>
    <w:r w:rsidRPr="00DC27D8">
      <w:rPr>
        <w:sz w:val="18"/>
      </w:rPr>
      <w:instrText xml:space="preserve"> "Motionsnummer" *\charformat </w:instrText>
    </w:r>
    <w:r w:rsidRPr="00DC27D8">
      <w:fldChar w:fldCharType="separate"/>
    </w:r>
    <w:r w:rsidRPr="00DC27D8">
      <w:t>Sk513</w:t>
    </w:r>
    <w:r w:rsidRPr="00DC27D8">
      <w:fldChar w:fldCharType="end"/>
    </w:r>
    <w:r w:rsidRPr="00DC27D8">
      <w:br/>
    </w:r>
    <w:r w:rsidRPr="00DC27D8">
      <w:fldChar w:fldCharType="begin" w:fldLock="1"/>
    </w:r>
    <w:r w:rsidRPr="00DC27D8">
      <w:instrText xml:space="preserve"> DOCPROPERTY</w:instrText>
    </w:r>
    <w:r w:rsidRPr="00DC27D8">
      <w:rPr>
        <w:sz w:val="18"/>
      </w:rPr>
      <w:instrText xml:space="preserve"> "Samling" *\charformat </w:instrText>
    </w:r>
    <w:r w:rsidRPr="00DC27D8">
      <w:fldChar w:fldCharType="end"/>
    </w:r>
    <w:r w:rsidRPr="00DC27D8">
      <w:tab/>
      <w:t xml:space="preserve">pnr: </w:t>
    </w:r>
    <w:r w:rsidRPr="00DC27D8">
      <w:fldChar w:fldCharType="begin" w:fldLock="1"/>
    </w:r>
    <w:r w:rsidRPr="00DC27D8">
      <w:instrText xml:space="preserve"> DOCPROPERTY</w:instrText>
    </w:r>
    <w:r w:rsidRPr="00DC27D8">
      <w:rPr>
        <w:sz w:val="18"/>
      </w:rPr>
      <w:instrText xml:space="preserve"> "Partinummer" *\charformat </w:instrText>
    </w:r>
    <w:r w:rsidRPr="00DC27D8">
      <w:fldChar w:fldCharType="separate"/>
    </w:r>
    <w:r w:rsidRPr="00DC27D8">
      <w:t>s44057</w:t>
    </w:r>
    <w:r w:rsidRPr="00DC27D8">
      <w:fldChar w:fldCharType="end"/>
    </w:r>
  </w:p>
  <w:p w:rsidR="00440DDE" w:rsidRPr="00DC27D8" w:rsidRDefault="00440DDE">
    <w:pPr>
      <w:pStyle w:val="FSHRub1"/>
    </w:pPr>
    <w:r w:rsidRPr="00DC27D8">
      <w:t>Motion till riksdagen</w:t>
    </w:r>
    <w:r w:rsidRPr="00DC27D8">
      <w:br/>
    </w:r>
    <w:r w:rsidRPr="00DC27D8">
      <w:fldChar w:fldCharType="begin" w:fldLock="1"/>
    </w:r>
    <w:r w:rsidRPr="00DC27D8">
      <w:instrText xml:space="preserve"> DOCPROPERTY "YearUser" *\charformat </w:instrText>
    </w:r>
    <w:r w:rsidRPr="00DC27D8">
      <w:fldChar w:fldCharType="separate"/>
    </w:r>
    <w:r w:rsidRPr="00DC27D8">
      <w:t>2005/06</w:t>
    </w:r>
    <w:r w:rsidRPr="00DC27D8">
      <w:fldChar w:fldCharType="end"/>
    </w:r>
    <w:r w:rsidRPr="00DC27D8">
      <w:t>:</w:t>
    </w:r>
    <w:r w:rsidRPr="00DC27D8">
      <w:fldChar w:fldCharType="begin" w:fldLock="1"/>
    </w:r>
    <w:r w:rsidRPr="00DC27D8">
      <w:instrText xml:space="preserve"> DOCPROPERTY "Motionsnummer" *\charformat </w:instrText>
    </w:r>
    <w:r w:rsidRPr="00DC27D8">
      <w:fldChar w:fldCharType="separate"/>
    </w:r>
    <w:r w:rsidRPr="00DC27D8">
      <w:t>Sk513</w:t>
    </w:r>
    <w:r w:rsidRPr="00DC27D8">
      <w:fldChar w:fldCharType="end"/>
    </w:r>
  </w:p>
  <w:p w:rsidR="00440DDE" w:rsidRPr="00DC27D8" w:rsidRDefault="00440DDE">
    <w:pPr>
      <w:pStyle w:val="FSHNormalS5"/>
    </w:pPr>
    <w:r w:rsidRPr="00DC27D8">
      <w:fldChar w:fldCharType="begin" w:fldLock="1"/>
    </w:r>
    <w:r w:rsidRPr="00DC27D8">
      <w:instrText xml:space="preserve"> DOCPROPERTY "MotionarText" *\charformat </w:instrText>
    </w:r>
    <w:r w:rsidRPr="00DC27D8">
      <w:fldChar w:fldCharType="separate"/>
    </w:r>
    <w:r w:rsidRPr="00DC27D8">
      <w:t>av Lars U Granberg (s)</w:t>
    </w:r>
    <w:r w:rsidRPr="00DC27D8">
      <w:fldChar w:fldCharType="end"/>
    </w:r>
    <w:r w:rsidRPr="00DC27D8">
      <w:br/>
    </w:r>
    <w:r w:rsidRPr="00DC27D8">
      <w:fldChar w:fldCharType="begin" w:fldLock="1"/>
    </w:r>
    <w:r w:rsidRPr="00DC27D8">
      <w:instrText xml:space="preserve"> DOCPROPERTY "SvarFrasKort" *\charformat </w:instrText>
    </w:r>
    <w:r w:rsidRPr="00DC27D8">
      <w:fldChar w:fldCharType="end"/>
    </w:r>
  </w:p>
  <w:p w:rsidR="00440DDE" w:rsidRPr="00DC27D8" w:rsidRDefault="00440DDE">
    <w:pPr>
      <w:pStyle w:val="FSHTitel"/>
    </w:pPr>
    <w:r w:rsidRPr="00DC27D8">
      <w:fldChar w:fldCharType="begin" w:fldLock="1"/>
    </w:r>
    <w:r w:rsidRPr="00DC27D8">
      <w:instrText xml:space="preserve"> DOCPROPERTY</w:instrText>
    </w:r>
    <w:r w:rsidRPr="00DC27D8">
      <w:rPr>
        <w:sz w:val="18"/>
      </w:rPr>
      <w:instrText xml:space="preserve"> "RubrikSvar" *\charformat </w:instrText>
    </w:r>
    <w:r w:rsidRPr="00DC27D8">
      <w:fldChar w:fldCharType="separate"/>
    </w:r>
    <w:r w:rsidRPr="00DC27D8">
      <w:t>Utvärdering av skatteväxling</w:t>
    </w:r>
    <w:r w:rsidRPr="00DC27D8">
      <w:fldChar w:fldCharType="end"/>
    </w:r>
  </w:p>
  <w:p w:rsidR="00440DDE" w:rsidRPr="00DC27D8" w:rsidRDefault="00440DDE" w:rsidP="00440D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5151574">
    <w:abstractNumId w:val="13"/>
  </w:num>
  <w:num w:numId="2" w16cid:durableId="731658760">
    <w:abstractNumId w:val="10"/>
  </w:num>
  <w:num w:numId="3" w16cid:durableId="254676977">
    <w:abstractNumId w:val="11"/>
  </w:num>
  <w:num w:numId="4" w16cid:durableId="1370229638">
    <w:abstractNumId w:val="12"/>
  </w:num>
  <w:num w:numId="5" w16cid:durableId="989016849">
    <w:abstractNumId w:val="8"/>
  </w:num>
  <w:num w:numId="6" w16cid:durableId="1548688373">
    <w:abstractNumId w:val="3"/>
  </w:num>
  <w:num w:numId="7" w16cid:durableId="1035500596">
    <w:abstractNumId w:val="2"/>
  </w:num>
  <w:num w:numId="8" w16cid:durableId="942155077">
    <w:abstractNumId w:val="1"/>
  </w:num>
  <w:num w:numId="9" w16cid:durableId="1998655158">
    <w:abstractNumId w:val="0"/>
  </w:num>
  <w:num w:numId="10" w16cid:durableId="34742556">
    <w:abstractNumId w:val="9"/>
  </w:num>
  <w:num w:numId="11" w16cid:durableId="1864127988">
    <w:abstractNumId w:val="7"/>
  </w:num>
  <w:num w:numId="12" w16cid:durableId="992566588">
    <w:abstractNumId w:val="6"/>
  </w:num>
  <w:num w:numId="13" w16cid:durableId="356397557">
    <w:abstractNumId w:val="5"/>
  </w:num>
  <w:num w:numId="14" w16cid:durableId="997613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7F106A"/>
    <w:rsid w:val="0004381F"/>
    <w:rsid w:val="00050CBD"/>
    <w:rsid w:val="00064BC3"/>
    <w:rsid w:val="00066775"/>
    <w:rsid w:val="00072FB9"/>
    <w:rsid w:val="00100531"/>
    <w:rsid w:val="00113434"/>
    <w:rsid w:val="00201DFB"/>
    <w:rsid w:val="00204A63"/>
    <w:rsid w:val="00212FF1"/>
    <w:rsid w:val="00230193"/>
    <w:rsid w:val="0025068A"/>
    <w:rsid w:val="002818D3"/>
    <w:rsid w:val="002D11A8"/>
    <w:rsid w:val="00440DDE"/>
    <w:rsid w:val="00445271"/>
    <w:rsid w:val="004A0504"/>
    <w:rsid w:val="004E38D9"/>
    <w:rsid w:val="005B145B"/>
    <w:rsid w:val="00616442"/>
    <w:rsid w:val="00740D6D"/>
    <w:rsid w:val="00794149"/>
    <w:rsid w:val="007B67A7"/>
    <w:rsid w:val="007C6092"/>
    <w:rsid w:val="007F106A"/>
    <w:rsid w:val="00937C58"/>
    <w:rsid w:val="00A053C6"/>
    <w:rsid w:val="00B13BF0"/>
    <w:rsid w:val="00C1285C"/>
    <w:rsid w:val="00C27B7D"/>
    <w:rsid w:val="00CF7A43"/>
    <w:rsid w:val="00D1174F"/>
    <w:rsid w:val="00DC27D8"/>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1FB64F-8B16-4FDA-A929-4B6F7FCD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44beslutdnr">
    <w:name w:val="normal44beslutdnr"/>
    <w:basedOn w:val="Normal"/>
    <w:rsid w:val="00113434"/>
    <w:pPr>
      <w:spacing w:line="240" w:lineRule="auto"/>
    </w:pPr>
    <w:rPr>
      <w:rFonts w:ascii="Verdana" w:hAnsi="Verdana"/>
      <w:szCs w:val="24"/>
    </w:rPr>
  </w:style>
  <w:style w:type="character" w:customStyle="1" w:styleId="upcasttextcolor-1">
    <w:name w:val="upcasttextcolor-1"/>
    <w:basedOn w:val="Standardstycketeckensnitt"/>
    <w:rsid w:val="00113434"/>
    <w:rPr>
      <w:rFonts w:ascii="Verdana" w:hAnsi="Verdana" w:hint="default"/>
    </w:rPr>
  </w:style>
  <w:style w:type="paragraph" w:customStyle="1" w:styleId="Hemstlrubrik">
    <w:name w:val="Hemstl_rubrik"/>
    <w:basedOn w:val="Rubrik1"/>
    <w:next w:val="Normal"/>
    <w:rsid w:val="00440DD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11343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1662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Sk513</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Sk513</dc:title>
  <dc:subject>Sk513</dc:subject>
  <dc:creator>Riksdagen</dc:creator>
  <cp:keywords>Riksdagen</cp:keywords>
  <dc:description/>
  <cp:lastModifiedBy>Lars Brink</cp:lastModifiedBy>
  <cp:revision>2</cp:revision>
  <cp:lastPrinted>2005-11-16T10:54:00Z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Utvärdering av skatteväxling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skatteväxling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20052006000000000115000440570069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20052006000000000115000440570069</vt:lpwstr>
  </property>
  <property fmtid="{D5CDD505-2E9C-101B-9397-08002B2CF9AE}" pid="50" name="nummer">
    <vt:lpwstr>513</vt:lpwstr>
  </property>
  <property fmtid="{D5CDD505-2E9C-101B-9397-08002B2CF9AE}" pid="51" name="utskottsbeteckning">
    <vt:lpwstr>Sk</vt:lpwstr>
  </property>
</Properties>
</file>