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C71" w:rsidRPr="00712534" w:rsidRDefault="00A37C71" w:rsidP="00A37C71">
      <w:pPr>
        <w:pStyle w:val="Hemstlrubrik"/>
      </w:pPr>
      <w:r w:rsidRPr="00712534">
        <w:t>Förslag till riksdagsbeslut</w:t>
      </w:r>
    </w:p>
    <w:p w:rsidR="00AA3853" w:rsidRPr="00712534" w:rsidRDefault="00AA3853">
      <w:pPr>
        <w:pStyle w:val="Hemstlatt"/>
        <w:numPr>
          <w:ilvl w:val="0"/>
          <w:numId w:val="1"/>
        </w:numPr>
      </w:pPr>
      <w:r w:rsidRPr="00712534">
        <w:t>Riksdagen tillkännager för regeringen som sin mening vad i motionen anförs om att samtliga medel för allmänna regi</w:t>
      </w:r>
      <w:r w:rsidRPr="00712534">
        <w:t>o</w:t>
      </w:r>
      <w:r w:rsidRPr="00712534">
        <w:t>nalpolitiska åtgärder av regeringen ska tilldelas de kommunala samve</w:t>
      </w:r>
      <w:r w:rsidRPr="00712534">
        <w:t>r</w:t>
      </w:r>
      <w:r w:rsidRPr="00712534">
        <w:t>kansorganen i län där sådana finns.</w:t>
      </w:r>
    </w:p>
    <w:p w:rsidR="00AA3853" w:rsidRPr="00712534" w:rsidRDefault="00AA3853">
      <w:pPr>
        <w:pStyle w:val="Hemstlatt"/>
        <w:numPr>
          <w:ilvl w:val="0"/>
          <w:numId w:val="1"/>
        </w:numPr>
      </w:pPr>
      <w:r w:rsidRPr="00712534">
        <w:t>Riksdagen tillkännager för regeringen som sin mening vad i motionen anförs om att resurser för tjänster som i dag finns på länsstyre</w:t>
      </w:r>
      <w:r w:rsidRPr="00712534">
        <w:t>l</w:t>
      </w:r>
      <w:r w:rsidRPr="00712534">
        <w:t>serna för att genomföra den regionala utvecklingspolitiken inklusive ha</w:t>
      </w:r>
      <w:r w:rsidRPr="00712534">
        <w:t>n</w:t>
      </w:r>
      <w:r w:rsidRPr="00712534">
        <w:t>tering av regionala projektmedel och företagsstöd samt för internationella frågor m.m. förs över till de kommunala samverkansorg</w:t>
      </w:r>
      <w:r w:rsidRPr="00712534">
        <w:t>a</w:t>
      </w:r>
      <w:r w:rsidRPr="00712534">
        <w:t>nen.</w:t>
      </w:r>
    </w:p>
    <w:p w:rsidR="00A37C71" w:rsidRPr="00712534" w:rsidRDefault="00A37C71" w:rsidP="00A37C71">
      <w:pPr>
        <w:pStyle w:val="Rubrik1"/>
      </w:pPr>
      <w:r w:rsidRPr="00712534">
        <w:t>Motivering</w:t>
      </w:r>
    </w:p>
    <w:p w:rsidR="00A37C71" w:rsidRPr="00712534" w:rsidRDefault="00A37C71" w:rsidP="00A37C71">
      <w:r w:rsidRPr="00712534">
        <w:t>Riksdagen har beslutat att från 2003 överföra det regionala utvecklingsansv</w:t>
      </w:r>
      <w:r w:rsidRPr="00712534">
        <w:t>a</w:t>
      </w:r>
      <w:r w:rsidRPr="00712534">
        <w:t>ret från länsstyrelserna till kommunala samverkansorgan på samma sätt som tidigare skedde till självstyrelseorganen. Inrättandet av kommunala samve</w:t>
      </w:r>
      <w:r w:rsidRPr="00712534">
        <w:t>r</w:t>
      </w:r>
      <w:r w:rsidRPr="00712534">
        <w:t>kansorgan är ett politiskt beslut som ligger på respektive län</w:t>
      </w:r>
      <w:r w:rsidR="00241B3D" w:rsidRPr="00712534">
        <w:t>,</w:t>
      </w:r>
      <w:r w:rsidRPr="00712534">
        <w:t xml:space="preserve"> och bl</w:t>
      </w:r>
      <w:r w:rsidR="00241B3D" w:rsidRPr="00712534">
        <w:t>.</w:t>
      </w:r>
      <w:r w:rsidRPr="00712534">
        <w:t>a</w:t>
      </w:r>
      <w:r w:rsidR="00241B3D" w:rsidRPr="00712534">
        <w:t>.</w:t>
      </w:r>
      <w:r w:rsidRPr="00712534">
        <w:t xml:space="preserve"> måste samtliga kommuner besluta sig för att ingå. Redan i</w:t>
      </w:r>
      <w:r w:rsidR="00241B3D" w:rsidRPr="00712534">
        <w:t xml:space="preserve"> </w:t>
      </w:r>
      <w:r w:rsidRPr="00712534">
        <w:t>dag återfinns såväl maj</w:t>
      </w:r>
      <w:r w:rsidRPr="00712534">
        <w:t>o</w:t>
      </w:r>
      <w:r w:rsidRPr="00712534">
        <w:t>riteten av landets kommuner som befolkningsmajoriteten i län som antagit riksdagens erbjudande och själva tagit steget till ett förändrat regionalt u</w:t>
      </w:r>
      <w:r w:rsidRPr="00712534">
        <w:t>t</w:t>
      </w:r>
      <w:r w:rsidRPr="00712534">
        <w:t>vecklingsansvar. Vid kommande årsskifte breddas detta ytterligare då ännu flera län, däribland Gävleborg och Värmland, bildar kommunala samverkan</w:t>
      </w:r>
      <w:r w:rsidRPr="00712534">
        <w:t>s</w:t>
      </w:r>
      <w:r w:rsidRPr="00712534">
        <w:t>organ.</w:t>
      </w:r>
    </w:p>
    <w:p w:rsidR="00A37C71" w:rsidRPr="00712534" w:rsidRDefault="00A37C71" w:rsidP="00241B3D">
      <w:pPr>
        <w:pStyle w:val="Normaltindrag"/>
      </w:pPr>
      <w:r w:rsidRPr="00712534">
        <w:t>Efter riksdagens beslut om rätten att bilda kommunala samverkansorgan har regeringen att bl</w:t>
      </w:r>
      <w:r w:rsidR="00241B3D" w:rsidRPr="00712534">
        <w:t>.</w:t>
      </w:r>
      <w:r w:rsidRPr="00712534">
        <w:t>a</w:t>
      </w:r>
      <w:r w:rsidR="00241B3D" w:rsidRPr="00712534">
        <w:t>.</w:t>
      </w:r>
      <w:r w:rsidRPr="00712534">
        <w:t xml:space="preserve"> årligen besluta om fördelningen av statens regionala utvecklingsmedel – allmänna regionalpolitiska åtgärder (33:1). Trots ett öve</w:t>
      </w:r>
      <w:r w:rsidRPr="00712534">
        <w:t>r</w:t>
      </w:r>
      <w:r w:rsidRPr="00712534">
        <w:t xml:space="preserve">fört regionalt utvecklingsansvar till kommunala samverkansorgan anvisas fortfarande 60 % av dessa medel till länsstyrelser i län med samverkansorgan. </w:t>
      </w:r>
      <w:r w:rsidRPr="00712534">
        <w:lastRenderedPageBreak/>
        <w:t>Dessa medel används då av länsstyrelserna för fortsatt beviljande av regionala projektmedel samt för regionalt företagsstöd. Enligt min uppfattning bör st</w:t>
      </w:r>
      <w:r w:rsidRPr="00712534">
        <w:t>a</w:t>
      </w:r>
      <w:r w:rsidRPr="00712534">
        <w:t>ten nu fullt ut se och bejaka den förändring av det regionala utvecklingsansv</w:t>
      </w:r>
      <w:r w:rsidRPr="00712534">
        <w:t>a</w:t>
      </w:r>
      <w:r w:rsidRPr="00712534">
        <w:t>ret som sker i län efter län och i sin helhet anvisa dessa medel avsedda för regionalt utvecklingsarbete till kommunala samverkansorgan där sådana finns.</w:t>
      </w:r>
    </w:p>
    <w:p w:rsidR="00A37C71" w:rsidRPr="00712534" w:rsidRDefault="00A37C71" w:rsidP="00241B3D">
      <w:pPr>
        <w:pStyle w:val="Normaltindrag"/>
      </w:pPr>
      <w:r w:rsidRPr="00712534">
        <w:t>På samma sätt bör regeringen tillse att ur förvaltningsanslagen för länsst</w:t>
      </w:r>
      <w:r w:rsidRPr="00712534">
        <w:t>y</w:t>
      </w:r>
      <w:r w:rsidRPr="00712534">
        <w:t>relserna överförs medel och tjänster till samverkansorganen för pågående hantering av regionala projektmedel och företagsstöd på det sätt som tidigare skett med tjänster för tillväxtprogram, regionala utvecklingsstrategier m.m. På flera håll har för arbetet med företagsstöd och projektmedel på länsstyrelserna även kopplats</w:t>
      </w:r>
      <w:r w:rsidR="00241B3D" w:rsidRPr="00712534">
        <w:t xml:space="preserve"> till</w:t>
      </w:r>
      <w:r w:rsidRPr="00712534">
        <w:t xml:space="preserve"> tjänster för internationellt arbete, hållbar utveckling m.m. Även dessa tjänster och medlen för dem bör fullt ut överföras till samve</w:t>
      </w:r>
      <w:r w:rsidRPr="00712534">
        <w:t>r</w:t>
      </w:r>
      <w:r w:rsidRPr="00712534">
        <w:t>kansorganen och fortsatt kopplas samman med uppgifter och frågor inom ramen för det regionala utvecklingsansvaret.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534">
        <w:trPr>
          <w:cantSplit/>
        </w:trPr>
        <w:tc>
          <w:tcPr>
            <w:tcW w:w="3046" w:type="dxa"/>
          </w:tcPr>
          <w:p w:rsidR="00AA3853" w:rsidRPr="00712534" w:rsidRDefault="00AA3853">
            <w:pPr>
              <w:pStyle w:val="UnderskriftDatum"/>
              <w:spacing w:before="240"/>
            </w:pPr>
            <w:r w:rsidRPr="00712534">
              <w:t>Stockholm den 16 oktober 2006</w:t>
            </w:r>
          </w:p>
        </w:tc>
        <w:tc>
          <w:tcPr>
            <w:tcW w:w="3047" w:type="dxa"/>
          </w:tcPr>
          <w:p w:rsidR="00AA3853" w:rsidRPr="00712534" w:rsidRDefault="00AA3853">
            <w:pPr>
              <w:pStyle w:val="Underskrifter"/>
              <w:spacing w:before="240"/>
            </w:pPr>
          </w:p>
        </w:tc>
      </w:tr>
      <w:tr w:rsidR="00000000" w:rsidRPr="00712534">
        <w:trPr>
          <w:cantSplit/>
        </w:trPr>
        <w:tc>
          <w:tcPr>
            <w:tcW w:w="3046" w:type="dxa"/>
          </w:tcPr>
          <w:p w:rsidR="00AA3853" w:rsidRPr="00712534" w:rsidRDefault="00AA3853">
            <w:pPr>
              <w:pStyle w:val="Underskrifter"/>
            </w:pPr>
            <w:r w:rsidRPr="00712534">
              <w:t>Kenneth Johansson (c)</w:t>
            </w:r>
          </w:p>
        </w:tc>
        <w:tc>
          <w:tcPr>
            <w:tcW w:w="3046" w:type="dxa"/>
          </w:tcPr>
          <w:p w:rsidR="00AA3853" w:rsidRPr="00712534" w:rsidRDefault="00AA3853">
            <w:pPr>
              <w:pStyle w:val="Underskrifter"/>
            </w:pPr>
          </w:p>
        </w:tc>
      </w:tr>
    </w:tbl>
    <w:p w:rsidR="00E84F25" w:rsidRPr="00712534" w:rsidRDefault="00E84F25" w:rsidP="00241B3D">
      <w:pPr>
        <w:pStyle w:val="Normaltindrag"/>
      </w:pPr>
    </w:p>
    <w:sectPr w:rsidR="00E84F25" w:rsidRPr="00712534" w:rsidSect="00241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853" w:rsidRPr="00712534" w:rsidRDefault="00AA3853">
      <w:r w:rsidRPr="00712534">
        <w:separator/>
      </w:r>
    </w:p>
  </w:endnote>
  <w:endnote w:type="continuationSeparator" w:id="0">
    <w:p w:rsidR="00AA3853" w:rsidRPr="00712534" w:rsidRDefault="00AA3853">
      <w:r w:rsidRPr="00712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E9" w:rsidRPr="00712534" w:rsidRDefault="00712534" w:rsidP="00241B3D">
    <w:pPr>
      <w:pStyle w:val="Sidfot"/>
    </w:pPr>
    <w:r w:rsidRPr="007125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5959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3D" w:rsidRDefault="00AA3853">
                          <w:pPr>
                            <w:pStyle w:val="NormalS5sidnrV"/>
                          </w:pPr>
                          <w:r>
                            <w:fldChar w:fldCharType="begin"/>
                          </w:r>
                          <w:r w:rsidR="00241B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B3D" w:rsidRDefault="00AA3853">
                    <w:pPr>
                      <w:pStyle w:val="NormalS5sidnrV"/>
                    </w:pPr>
                    <w:r>
                      <w:fldChar w:fldCharType="begin"/>
                    </w:r>
                    <w:r w:rsidR="00241B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E9" w:rsidRPr="00712534" w:rsidRDefault="00712534" w:rsidP="00241B3D">
    <w:pPr>
      <w:pStyle w:val="Sidfot"/>
    </w:pPr>
    <w:r w:rsidRPr="007125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787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3D" w:rsidRDefault="00AA3853">
                          <w:pPr>
                            <w:pStyle w:val="NormalS5sidnrH"/>
                            <w:ind w:right="0"/>
                          </w:pPr>
                          <w:r>
                            <w:fldChar w:fldCharType="begin"/>
                          </w:r>
                          <w:r w:rsidR="00241B3D">
                            <w:instrText xml:space="preserve"> PAGE *\charformat</w:instrText>
                          </w:r>
                          <w:r>
                            <w:fldChar w:fldCharType="separate"/>
                          </w:r>
                          <w:r w:rsidR="00241B3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B3D" w:rsidRDefault="00AA3853">
                    <w:pPr>
                      <w:pStyle w:val="NormalS5sidnrH"/>
                      <w:ind w:right="0"/>
                    </w:pPr>
                    <w:r>
                      <w:fldChar w:fldCharType="begin"/>
                    </w:r>
                    <w:r w:rsidR="00241B3D">
                      <w:instrText xml:space="preserve"> PAGE *\charformat</w:instrText>
                    </w:r>
                    <w:r>
                      <w:fldChar w:fldCharType="separate"/>
                    </w:r>
                    <w:r w:rsidR="00241B3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E9" w:rsidRPr="00712534" w:rsidRDefault="00712534" w:rsidP="00241B3D">
    <w:pPr>
      <w:pStyle w:val="Sidfot"/>
    </w:pPr>
    <w:r w:rsidRPr="007125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7134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3D" w:rsidRDefault="00AA3853">
                          <w:pPr>
                            <w:pStyle w:val="NormalS5sidnrH"/>
                            <w:ind w:right="0"/>
                          </w:pPr>
                          <w:r>
                            <w:fldChar w:fldCharType="begin"/>
                          </w:r>
                          <w:r w:rsidR="00241B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B3D" w:rsidRDefault="00AA3853">
                    <w:pPr>
                      <w:pStyle w:val="NormalS5sidnrH"/>
                      <w:ind w:right="0"/>
                    </w:pPr>
                    <w:r>
                      <w:fldChar w:fldCharType="begin"/>
                    </w:r>
                    <w:r w:rsidR="00241B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853" w:rsidRPr="00712534" w:rsidRDefault="00AA3853">
      <w:r w:rsidRPr="00712534">
        <w:separator/>
      </w:r>
    </w:p>
  </w:footnote>
  <w:footnote w:type="continuationSeparator" w:id="0">
    <w:p w:rsidR="00AA3853" w:rsidRPr="00712534" w:rsidRDefault="00AA3853">
      <w:r w:rsidRPr="007125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E9" w:rsidRPr="00712534" w:rsidRDefault="00712534" w:rsidP="00241B3D">
    <w:pPr>
      <w:pStyle w:val="Sidhuvud"/>
    </w:pPr>
    <w:r w:rsidRPr="007125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132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3D" w:rsidRDefault="00AA3853">
                          <w:pPr>
                            <w:pStyle w:val="KantRubrikS5V"/>
                          </w:pPr>
                          <w:r>
                            <w:fldChar w:fldCharType="begin"/>
                          </w:r>
                          <w:r w:rsidR="00241B3D">
                            <w:instrText xml:space="preserve"> DOCPROPERTY "YearUser" *\charformat </w:instrText>
                          </w:r>
                          <w:r>
                            <w:fldChar w:fldCharType="separate"/>
                          </w:r>
                          <w:r w:rsidR="00241B3D">
                            <w:t>2006/07</w:t>
                          </w:r>
                          <w:r>
                            <w:fldChar w:fldCharType="end"/>
                          </w:r>
                          <w:r w:rsidR="00241B3D">
                            <w:t>:</w:t>
                          </w:r>
                          <w:r>
                            <w:fldChar w:fldCharType="begin"/>
                          </w:r>
                          <w:r w:rsidR="00241B3D">
                            <w:instrText xml:space="preserve"> DOCPROPERTY "Motionsnummer" *\charformat </w:instrText>
                          </w:r>
                          <w:r>
                            <w:fldChar w:fldCharType="separate"/>
                          </w:r>
                          <w:r w:rsidR="00241B3D">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B3D" w:rsidRDefault="00AA3853">
                    <w:pPr>
                      <w:pStyle w:val="KantRubrikS5V"/>
                    </w:pPr>
                    <w:r>
                      <w:fldChar w:fldCharType="begin"/>
                    </w:r>
                    <w:r w:rsidR="00241B3D">
                      <w:instrText xml:space="preserve"> DOCPROPERTY "YearUser" *\charformat </w:instrText>
                    </w:r>
                    <w:r>
                      <w:fldChar w:fldCharType="separate"/>
                    </w:r>
                    <w:r w:rsidR="00241B3D">
                      <w:t>2006/07</w:t>
                    </w:r>
                    <w:r>
                      <w:fldChar w:fldCharType="end"/>
                    </w:r>
                    <w:r w:rsidR="00241B3D">
                      <w:t>:</w:t>
                    </w:r>
                    <w:r>
                      <w:fldChar w:fldCharType="begin"/>
                    </w:r>
                    <w:r w:rsidR="00241B3D">
                      <w:instrText xml:space="preserve"> DOCPROPERTY "Motionsnummer" *\charformat </w:instrText>
                    </w:r>
                    <w:r>
                      <w:fldChar w:fldCharType="separate"/>
                    </w:r>
                    <w:r w:rsidR="00241B3D">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E9" w:rsidRPr="00712534" w:rsidRDefault="00712534" w:rsidP="00241B3D">
    <w:pPr>
      <w:pStyle w:val="Sidhuvud"/>
    </w:pPr>
    <w:r w:rsidRPr="007125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425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B3D" w:rsidRDefault="00AA3853">
                          <w:pPr>
                            <w:pStyle w:val="KantRubrikS5H"/>
                            <w:ind w:right="0"/>
                          </w:pPr>
                          <w:r>
                            <w:fldChar w:fldCharType="begin"/>
                          </w:r>
                          <w:r w:rsidR="00241B3D">
                            <w:instrText xml:space="preserve"> DOCPROPERTY "YearUser" *\charformat </w:instrText>
                          </w:r>
                          <w:r>
                            <w:fldChar w:fldCharType="separate"/>
                          </w:r>
                          <w:r w:rsidR="00241B3D">
                            <w:t>2006/07</w:t>
                          </w:r>
                          <w:r>
                            <w:fldChar w:fldCharType="end"/>
                          </w:r>
                          <w:r w:rsidR="00241B3D">
                            <w:t>:</w:t>
                          </w:r>
                          <w:r>
                            <w:fldChar w:fldCharType="begin"/>
                          </w:r>
                          <w:r w:rsidR="00241B3D">
                            <w:instrText xml:space="preserve"> DOCPROPERTY "Motionsnummer" *\charformat </w:instrText>
                          </w:r>
                          <w:r>
                            <w:fldChar w:fldCharType="separate"/>
                          </w:r>
                          <w:r w:rsidR="00241B3D">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B3D" w:rsidRDefault="00AA3853">
                    <w:pPr>
                      <w:pStyle w:val="KantRubrikS5H"/>
                      <w:ind w:right="0"/>
                    </w:pPr>
                    <w:r>
                      <w:fldChar w:fldCharType="begin"/>
                    </w:r>
                    <w:r w:rsidR="00241B3D">
                      <w:instrText xml:space="preserve"> DOCPROPERTY "YearUser" *\charformat </w:instrText>
                    </w:r>
                    <w:r>
                      <w:fldChar w:fldCharType="separate"/>
                    </w:r>
                    <w:r w:rsidR="00241B3D">
                      <w:t>2006/07</w:t>
                    </w:r>
                    <w:r>
                      <w:fldChar w:fldCharType="end"/>
                    </w:r>
                    <w:r w:rsidR="00241B3D">
                      <w:t>:</w:t>
                    </w:r>
                    <w:r>
                      <w:fldChar w:fldCharType="begin"/>
                    </w:r>
                    <w:r w:rsidR="00241B3D">
                      <w:instrText xml:space="preserve"> DOCPROPERTY "Motionsnummer" *\charformat </w:instrText>
                    </w:r>
                    <w:r>
                      <w:fldChar w:fldCharType="separate"/>
                    </w:r>
                    <w:r w:rsidR="00241B3D">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853" w:rsidRPr="00712534" w:rsidRDefault="00AA3853">
    <w:pPr>
      <w:pStyle w:val="FSHNormal"/>
      <w:tabs>
        <w:tab w:val="right" w:pos="5840"/>
      </w:tabs>
    </w:pPr>
    <w:r w:rsidRPr="00712534">
      <w:br/>
    </w:r>
    <w:r w:rsidRPr="00712534">
      <w:fldChar w:fldCharType="begin" w:fldLock="1"/>
    </w:r>
    <w:r w:rsidRPr="00712534">
      <w:instrText xml:space="preserve"> DOCPROPERTY</w:instrText>
    </w:r>
    <w:r w:rsidRPr="00712534">
      <w:rPr>
        <w:sz w:val="18"/>
      </w:rPr>
      <w:instrText xml:space="preserve"> "YearUser" *\charformat </w:instrText>
    </w:r>
    <w:r w:rsidRPr="00712534">
      <w:fldChar w:fldCharType="separate"/>
    </w:r>
    <w:r w:rsidRPr="00712534">
      <w:t>2006/07</w:t>
    </w:r>
    <w:r w:rsidRPr="00712534">
      <w:fldChar w:fldCharType="end"/>
    </w:r>
    <w:r w:rsidRPr="00712534">
      <w:t xml:space="preserve"> </w:t>
    </w:r>
    <w:r w:rsidRPr="00712534">
      <w:tab/>
      <w:t xml:space="preserve">mnr: </w:t>
    </w:r>
    <w:r w:rsidRPr="00712534">
      <w:fldChar w:fldCharType="begin" w:fldLock="1"/>
    </w:r>
    <w:r w:rsidRPr="00712534">
      <w:instrText xml:space="preserve"> DOCPROPERTY</w:instrText>
    </w:r>
    <w:r w:rsidRPr="00712534">
      <w:rPr>
        <w:sz w:val="18"/>
      </w:rPr>
      <w:instrText xml:space="preserve"> "Motionsnummer" *\charformat </w:instrText>
    </w:r>
    <w:r w:rsidRPr="00712534">
      <w:fldChar w:fldCharType="separate"/>
    </w:r>
    <w:r w:rsidRPr="00712534">
      <w:t>N206</w:t>
    </w:r>
    <w:r w:rsidRPr="00712534">
      <w:fldChar w:fldCharType="end"/>
    </w:r>
    <w:r w:rsidRPr="00712534">
      <w:br/>
    </w:r>
    <w:r w:rsidRPr="00712534">
      <w:fldChar w:fldCharType="begin" w:fldLock="1"/>
    </w:r>
    <w:r w:rsidRPr="00712534">
      <w:instrText xml:space="preserve"> DOCPROPERTY</w:instrText>
    </w:r>
    <w:r w:rsidRPr="00712534">
      <w:rPr>
        <w:sz w:val="18"/>
      </w:rPr>
      <w:instrText xml:space="preserve"> "Samling" *\charformat </w:instrText>
    </w:r>
    <w:r w:rsidRPr="00712534">
      <w:fldChar w:fldCharType="end"/>
    </w:r>
    <w:r w:rsidRPr="00712534">
      <w:tab/>
      <w:t xml:space="preserve">pnr: </w:t>
    </w:r>
    <w:r w:rsidRPr="00712534">
      <w:fldChar w:fldCharType="begin" w:fldLock="1"/>
    </w:r>
    <w:r w:rsidRPr="00712534">
      <w:instrText xml:space="preserve"> DOCPROPERTY</w:instrText>
    </w:r>
    <w:r w:rsidRPr="00712534">
      <w:rPr>
        <w:sz w:val="18"/>
      </w:rPr>
      <w:instrText xml:space="preserve"> "Partinummer" *\charformat </w:instrText>
    </w:r>
    <w:r w:rsidRPr="00712534">
      <w:fldChar w:fldCharType="separate"/>
    </w:r>
    <w:r w:rsidRPr="00712534">
      <w:t>c304</w:t>
    </w:r>
    <w:r w:rsidRPr="00712534">
      <w:fldChar w:fldCharType="end"/>
    </w:r>
  </w:p>
  <w:p w:rsidR="00AA3853" w:rsidRPr="00712534" w:rsidRDefault="00AA3853">
    <w:pPr>
      <w:pStyle w:val="FSHRub1"/>
    </w:pPr>
    <w:r w:rsidRPr="00712534">
      <w:t>Motion till riksdagen</w:t>
    </w:r>
    <w:r w:rsidRPr="00712534">
      <w:br/>
    </w:r>
    <w:r w:rsidRPr="00712534">
      <w:fldChar w:fldCharType="begin" w:fldLock="1"/>
    </w:r>
    <w:r w:rsidRPr="00712534">
      <w:instrText xml:space="preserve"> DOCPROPERTY "YearUser" *\charformat </w:instrText>
    </w:r>
    <w:r w:rsidRPr="00712534">
      <w:fldChar w:fldCharType="separate"/>
    </w:r>
    <w:r w:rsidRPr="00712534">
      <w:t>2006/07</w:t>
    </w:r>
    <w:r w:rsidRPr="00712534">
      <w:fldChar w:fldCharType="end"/>
    </w:r>
    <w:r w:rsidRPr="00712534">
      <w:t>:</w:t>
    </w:r>
    <w:r w:rsidRPr="00712534">
      <w:fldChar w:fldCharType="begin" w:fldLock="1"/>
    </w:r>
    <w:r w:rsidRPr="00712534">
      <w:instrText xml:space="preserve"> DOCPROPERTY "Motionsnummer" *\charformat </w:instrText>
    </w:r>
    <w:r w:rsidRPr="00712534">
      <w:fldChar w:fldCharType="separate"/>
    </w:r>
    <w:r w:rsidRPr="00712534">
      <w:t>N206</w:t>
    </w:r>
    <w:r w:rsidRPr="00712534">
      <w:fldChar w:fldCharType="end"/>
    </w:r>
  </w:p>
  <w:p w:rsidR="00AA3853" w:rsidRPr="00712534" w:rsidRDefault="00AA3853">
    <w:pPr>
      <w:pStyle w:val="FSHNormalS5"/>
    </w:pPr>
    <w:r w:rsidRPr="00712534">
      <w:fldChar w:fldCharType="begin" w:fldLock="1"/>
    </w:r>
    <w:r w:rsidRPr="00712534">
      <w:instrText xml:space="preserve"> DOCPROPERTY "MotionarText" *\charformat </w:instrText>
    </w:r>
    <w:r w:rsidRPr="00712534">
      <w:fldChar w:fldCharType="separate"/>
    </w:r>
    <w:r w:rsidRPr="00712534">
      <w:t>av Kenneth Johansson (c)</w:t>
    </w:r>
    <w:r w:rsidRPr="00712534">
      <w:fldChar w:fldCharType="end"/>
    </w:r>
    <w:r w:rsidRPr="00712534">
      <w:br/>
    </w:r>
    <w:r w:rsidRPr="00712534">
      <w:fldChar w:fldCharType="begin" w:fldLock="1"/>
    </w:r>
    <w:r w:rsidRPr="00712534">
      <w:instrText xml:space="preserve"> DOCPROPERTY "SvarFrasKort" *\charformat </w:instrText>
    </w:r>
    <w:r w:rsidRPr="00712534">
      <w:fldChar w:fldCharType="end"/>
    </w:r>
  </w:p>
  <w:p w:rsidR="00AA3853" w:rsidRPr="00712534" w:rsidRDefault="00AA3853">
    <w:pPr>
      <w:pStyle w:val="FSHTitel"/>
    </w:pPr>
    <w:r w:rsidRPr="00712534">
      <w:fldChar w:fldCharType="begin" w:fldLock="1"/>
    </w:r>
    <w:r w:rsidRPr="00712534">
      <w:instrText xml:space="preserve"> DOCPROPERTY</w:instrText>
    </w:r>
    <w:r w:rsidRPr="00712534">
      <w:rPr>
        <w:sz w:val="18"/>
      </w:rPr>
      <w:instrText xml:space="preserve"> "RubrikSvar" *\charformat </w:instrText>
    </w:r>
    <w:r w:rsidRPr="00712534">
      <w:fldChar w:fldCharType="separate"/>
    </w:r>
    <w:r w:rsidRPr="00712534">
      <w:t>Medel för regional utvecklingspolitik</w:t>
    </w:r>
    <w:r w:rsidRPr="00712534">
      <w:fldChar w:fldCharType="end"/>
    </w:r>
  </w:p>
  <w:p w:rsidR="00AA3853" w:rsidRPr="00712534" w:rsidRDefault="00AA3853">
    <w:pPr>
      <w:pStyle w:val="Normal00"/>
    </w:pPr>
  </w:p>
  <w:p w:rsidR="00241B3D" w:rsidRPr="00712534" w:rsidRDefault="00241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D43307"/>
    <w:multiLevelType w:val="hybridMultilevel"/>
    <w:tmpl w:val="D5BABF5C"/>
    <w:lvl w:ilvl="0" w:tplc="8F58AD3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6967B80">
      <w:start w:val="1"/>
      <w:numFmt w:val="decimal"/>
      <w:lvlText w:val="%1."/>
      <w:lvlJc w:val="left"/>
      <w:pPr>
        <w:tabs>
          <w:tab w:val="num" w:pos="340"/>
        </w:tabs>
        <w:ind w:left="340" w:hanging="340"/>
      </w:pPr>
    </w:lvl>
    <w:lvl w:ilvl="1" w:tplc="83306384" w:tentative="1">
      <w:start w:val="1"/>
      <w:numFmt w:val="lowerLetter"/>
      <w:lvlText w:val="%2."/>
      <w:lvlJc w:val="left"/>
      <w:pPr>
        <w:tabs>
          <w:tab w:val="num" w:pos="1440"/>
        </w:tabs>
        <w:ind w:left="1440" w:hanging="360"/>
      </w:pPr>
    </w:lvl>
    <w:lvl w:ilvl="2" w:tplc="5AB694C0" w:tentative="1">
      <w:start w:val="1"/>
      <w:numFmt w:val="lowerRoman"/>
      <w:lvlText w:val="%3."/>
      <w:lvlJc w:val="right"/>
      <w:pPr>
        <w:tabs>
          <w:tab w:val="num" w:pos="2160"/>
        </w:tabs>
        <w:ind w:left="2160" w:hanging="180"/>
      </w:pPr>
    </w:lvl>
    <w:lvl w:ilvl="3" w:tplc="FBB4D5B2" w:tentative="1">
      <w:start w:val="1"/>
      <w:numFmt w:val="decimal"/>
      <w:lvlText w:val="%4."/>
      <w:lvlJc w:val="left"/>
      <w:pPr>
        <w:tabs>
          <w:tab w:val="num" w:pos="2880"/>
        </w:tabs>
        <w:ind w:left="2880" w:hanging="360"/>
      </w:pPr>
    </w:lvl>
    <w:lvl w:ilvl="4" w:tplc="8D1E25BC" w:tentative="1">
      <w:start w:val="1"/>
      <w:numFmt w:val="lowerLetter"/>
      <w:lvlText w:val="%5."/>
      <w:lvlJc w:val="left"/>
      <w:pPr>
        <w:tabs>
          <w:tab w:val="num" w:pos="3600"/>
        </w:tabs>
        <w:ind w:left="3600" w:hanging="360"/>
      </w:pPr>
    </w:lvl>
    <w:lvl w:ilvl="5" w:tplc="F8EE6D02" w:tentative="1">
      <w:start w:val="1"/>
      <w:numFmt w:val="lowerRoman"/>
      <w:lvlText w:val="%6."/>
      <w:lvlJc w:val="right"/>
      <w:pPr>
        <w:tabs>
          <w:tab w:val="num" w:pos="4320"/>
        </w:tabs>
        <w:ind w:left="4320" w:hanging="180"/>
      </w:pPr>
    </w:lvl>
    <w:lvl w:ilvl="6" w:tplc="63B21614" w:tentative="1">
      <w:start w:val="1"/>
      <w:numFmt w:val="decimal"/>
      <w:lvlText w:val="%7."/>
      <w:lvlJc w:val="left"/>
      <w:pPr>
        <w:tabs>
          <w:tab w:val="num" w:pos="5040"/>
        </w:tabs>
        <w:ind w:left="5040" w:hanging="360"/>
      </w:pPr>
    </w:lvl>
    <w:lvl w:ilvl="7" w:tplc="85D82E58" w:tentative="1">
      <w:start w:val="1"/>
      <w:numFmt w:val="lowerLetter"/>
      <w:lvlText w:val="%8."/>
      <w:lvlJc w:val="left"/>
      <w:pPr>
        <w:tabs>
          <w:tab w:val="num" w:pos="5760"/>
        </w:tabs>
        <w:ind w:left="5760" w:hanging="360"/>
      </w:pPr>
    </w:lvl>
    <w:lvl w:ilvl="8" w:tplc="4D6A368A" w:tentative="1">
      <w:start w:val="1"/>
      <w:numFmt w:val="lowerRoman"/>
      <w:lvlText w:val="%9."/>
      <w:lvlJc w:val="right"/>
      <w:pPr>
        <w:tabs>
          <w:tab w:val="num" w:pos="6480"/>
        </w:tabs>
        <w:ind w:left="6480" w:hanging="180"/>
      </w:pPr>
    </w:lvl>
  </w:abstractNum>
  <w:num w:numId="1" w16cid:durableId="561524903">
    <w:abstractNumId w:val="14"/>
  </w:num>
  <w:num w:numId="2" w16cid:durableId="1050492715">
    <w:abstractNumId w:val="11"/>
  </w:num>
  <w:num w:numId="3" w16cid:durableId="102654635">
    <w:abstractNumId w:val="12"/>
  </w:num>
  <w:num w:numId="4" w16cid:durableId="225267948">
    <w:abstractNumId w:val="13"/>
  </w:num>
  <w:num w:numId="5" w16cid:durableId="895358629">
    <w:abstractNumId w:val="8"/>
  </w:num>
  <w:num w:numId="6" w16cid:durableId="1594194941">
    <w:abstractNumId w:val="3"/>
  </w:num>
  <w:num w:numId="7" w16cid:durableId="2025591769">
    <w:abstractNumId w:val="2"/>
  </w:num>
  <w:num w:numId="8" w16cid:durableId="760836339">
    <w:abstractNumId w:val="1"/>
  </w:num>
  <w:num w:numId="9" w16cid:durableId="1539388214">
    <w:abstractNumId w:val="0"/>
  </w:num>
  <w:num w:numId="10" w16cid:durableId="1250886165">
    <w:abstractNumId w:val="9"/>
  </w:num>
  <w:num w:numId="11" w16cid:durableId="68845397">
    <w:abstractNumId w:val="7"/>
  </w:num>
  <w:num w:numId="12" w16cid:durableId="976491161">
    <w:abstractNumId w:val="6"/>
  </w:num>
  <w:num w:numId="13" w16cid:durableId="558592638">
    <w:abstractNumId w:val="5"/>
  </w:num>
  <w:num w:numId="14" w16cid:durableId="390932977">
    <w:abstractNumId w:val="4"/>
  </w:num>
  <w:num w:numId="15" w16cid:durableId="818420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01D0F59D-D508-4B3F-BC53-FB2BE24A38A4}"/>
  </w:docVars>
  <w:rsids>
    <w:rsidRoot w:val="0071253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22B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1B3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2A83"/>
    <w:rsid w:val="006346C1"/>
    <w:rsid w:val="00643756"/>
    <w:rsid w:val="00653DD0"/>
    <w:rsid w:val="0067233F"/>
    <w:rsid w:val="006B6262"/>
    <w:rsid w:val="00712534"/>
    <w:rsid w:val="00727C6F"/>
    <w:rsid w:val="00740D6D"/>
    <w:rsid w:val="00743F76"/>
    <w:rsid w:val="00770030"/>
    <w:rsid w:val="00774959"/>
    <w:rsid w:val="007852B2"/>
    <w:rsid w:val="00794149"/>
    <w:rsid w:val="007B67A7"/>
    <w:rsid w:val="007C6092"/>
    <w:rsid w:val="007E119E"/>
    <w:rsid w:val="00806D77"/>
    <w:rsid w:val="00846903"/>
    <w:rsid w:val="008F0A96"/>
    <w:rsid w:val="009062A0"/>
    <w:rsid w:val="009451E7"/>
    <w:rsid w:val="00956CD4"/>
    <w:rsid w:val="00956E7F"/>
    <w:rsid w:val="00970D4F"/>
    <w:rsid w:val="00971D70"/>
    <w:rsid w:val="009A4377"/>
    <w:rsid w:val="009A6043"/>
    <w:rsid w:val="009D0673"/>
    <w:rsid w:val="00A053C6"/>
    <w:rsid w:val="00A055B3"/>
    <w:rsid w:val="00A15D71"/>
    <w:rsid w:val="00A21BC5"/>
    <w:rsid w:val="00A37C71"/>
    <w:rsid w:val="00A736FF"/>
    <w:rsid w:val="00AA1434"/>
    <w:rsid w:val="00AA3853"/>
    <w:rsid w:val="00AB5000"/>
    <w:rsid w:val="00AB630B"/>
    <w:rsid w:val="00AC4310"/>
    <w:rsid w:val="00AC63D9"/>
    <w:rsid w:val="00AE2EF8"/>
    <w:rsid w:val="00AF5881"/>
    <w:rsid w:val="00B13BF0"/>
    <w:rsid w:val="00B27E19"/>
    <w:rsid w:val="00B33C81"/>
    <w:rsid w:val="00B34666"/>
    <w:rsid w:val="00B67E5B"/>
    <w:rsid w:val="00BA4894"/>
    <w:rsid w:val="00BA6BE0"/>
    <w:rsid w:val="00BB6D75"/>
    <w:rsid w:val="00BD43A8"/>
    <w:rsid w:val="00C1285C"/>
    <w:rsid w:val="00C27B7D"/>
    <w:rsid w:val="00C32A06"/>
    <w:rsid w:val="00C44394"/>
    <w:rsid w:val="00C533BA"/>
    <w:rsid w:val="00C54F95"/>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73E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D3F497-4DE2-4FE5-AEB8-88C15FCD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41B3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2385</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c304</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c304</dc:title>
  <dc:subject>c304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Medel för regional utvecklingspolitik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Medel för regional utvecklingspolitik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20062007000000000099000003040069</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20062007000000000099000003040069</vt:lpwstr>
  </property>
  <property fmtid="{D5CDD505-2E9C-101B-9397-08002B2CF9AE}" pid="50" name="nummer">
    <vt:lpwstr>206</vt:lpwstr>
  </property>
  <property fmtid="{D5CDD505-2E9C-101B-9397-08002B2CF9AE}" pid="51" name="utskottsbeteckning">
    <vt:lpwstr>N</vt:lpwstr>
  </property>
  <property fmtid="{D5CDD505-2E9C-101B-9397-08002B2CF9AE}" pid="52" name="GlobalUID">
    <vt:lpwstr>{9B0B9AE0-65C5-4D1F-BBBF-F8B042FC9873}</vt:lpwstr>
  </property>
  <property fmtid="{D5CDD505-2E9C-101B-9397-08002B2CF9AE}" pid="53" name="Överföringar">
    <vt:i4>0</vt:i4>
  </property>
  <property fmtid="{D5CDD505-2E9C-101B-9397-08002B2CF9AE}" pid="54" name="Checksum">
    <vt:lpwstr>*1016346754797*</vt:lpwstr>
  </property>
  <property fmtid="{D5CDD505-2E9C-101B-9397-08002B2CF9AE}" pid="55" name="urixOrigin">
    <vt:lpwstr>070302 10:49:15.004</vt:lpwstr>
  </property>
  <property fmtid="{D5CDD505-2E9C-101B-9397-08002B2CF9AE}" pid="56" name="skuggnummer">
    <vt:lpwstr>21</vt:lpwstr>
  </property>
  <property fmtid="{D5CDD505-2E9C-101B-9397-08002B2CF9AE}" pid="57" name="urixVersion">
    <vt:lpwstr>3.1.4.1</vt:lpwstr>
  </property>
  <property fmtid="{D5CDD505-2E9C-101B-9397-08002B2CF9AE}" pid="58" name="urixGuid">
    <vt:lpwstr>{5F4B3B34-4767-4D7C-8A46-FFB5409A5362}</vt:lpwstr>
  </property>
</Properties>
</file>