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080" w:rsidRPr="00E3325F" w:rsidRDefault="00545080" w:rsidP="00924909">
      <w:pPr>
        <w:pStyle w:val="RubrikInnehllsf"/>
        <w:spacing w:before="600" w:after="250"/>
      </w:pPr>
      <w:bookmarkStart w:id="0" w:name="_Toc117666115"/>
      <w:r w:rsidRPr="00E3325F">
        <w:t>Innehållsförteckning</w:t>
      </w:r>
      <w:bookmarkEnd w:id="0"/>
    </w:p>
    <w:p w:rsidR="001604C5" w:rsidRPr="00E3325F" w:rsidRDefault="00545080" w:rsidP="001604C5">
      <w:pPr>
        <w:pStyle w:val="Innehll1"/>
        <w:tabs>
          <w:tab w:val="left" w:pos="285"/>
          <w:tab w:val="left" w:pos="665"/>
        </w:tabs>
        <w:rPr>
          <w:sz w:val="24"/>
          <w:szCs w:val="24"/>
        </w:rPr>
      </w:pPr>
      <w:r w:rsidRPr="00E3325F">
        <w:fldChar w:fldCharType="begin" w:fldLock="1"/>
      </w:r>
      <w:r w:rsidRPr="00E3325F">
        <w:instrText xml:space="preserve"> TOC \o "1-3" \t "HEMSTL_RUBRIK" </w:instrText>
      </w:r>
      <w:r w:rsidRPr="00E3325F">
        <w:fldChar w:fldCharType="separate"/>
      </w:r>
      <w:r w:rsidR="001604C5" w:rsidRPr="00E3325F">
        <w:t>1</w:t>
      </w:r>
      <w:r w:rsidR="001604C5" w:rsidRPr="00E3325F">
        <w:rPr>
          <w:sz w:val="24"/>
          <w:szCs w:val="24"/>
        </w:rPr>
        <w:tab/>
      </w:r>
      <w:r w:rsidR="001604C5" w:rsidRPr="00E3325F">
        <w:t>Innehållsförteckning</w:t>
      </w:r>
      <w:r w:rsidR="001604C5" w:rsidRPr="00E3325F">
        <w:tab/>
      </w:r>
      <w:r w:rsidR="001604C5" w:rsidRPr="00E3325F">
        <w:fldChar w:fldCharType="begin" w:fldLock="1"/>
      </w:r>
      <w:r w:rsidR="001604C5" w:rsidRPr="00E3325F">
        <w:instrText xml:space="preserve"> PAGEREF _Toc117666115 \h </w:instrText>
      </w:r>
      <w:r w:rsidR="001604C5" w:rsidRPr="00E3325F">
        <w:fldChar w:fldCharType="separate"/>
      </w:r>
      <w:r w:rsidR="00C86D86" w:rsidRPr="00E3325F">
        <w:t>1</w:t>
      </w:r>
      <w:r w:rsidR="001604C5" w:rsidRPr="00E3325F">
        <w:fldChar w:fldCharType="end"/>
      </w:r>
    </w:p>
    <w:p w:rsidR="001604C5" w:rsidRPr="00E3325F" w:rsidRDefault="001604C5" w:rsidP="001604C5">
      <w:pPr>
        <w:pStyle w:val="Innehll1"/>
        <w:tabs>
          <w:tab w:val="left" w:pos="285"/>
          <w:tab w:val="left" w:pos="567"/>
          <w:tab w:val="left" w:pos="665"/>
        </w:tabs>
        <w:rPr>
          <w:sz w:val="24"/>
          <w:szCs w:val="24"/>
        </w:rPr>
      </w:pPr>
      <w:r w:rsidRPr="00E3325F">
        <w:t>2</w:t>
      </w:r>
      <w:r w:rsidRPr="00E3325F">
        <w:rPr>
          <w:sz w:val="24"/>
          <w:szCs w:val="24"/>
        </w:rPr>
        <w:tab/>
      </w:r>
      <w:r w:rsidRPr="00E3325F">
        <w:t>Förslag till riksdagsbeslut</w:t>
      </w:r>
      <w:r w:rsidRPr="00E3325F">
        <w:tab/>
      </w:r>
      <w:r w:rsidRPr="00E3325F">
        <w:fldChar w:fldCharType="begin" w:fldLock="1"/>
      </w:r>
      <w:r w:rsidRPr="00E3325F">
        <w:instrText xml:space="preserve"> PAGEREF _Toc117666116 \h </w:instrText>
      </w:r>
      <w:r w:rsidRPr="00E3325F">
        <w:fldChar w:fldCharType="separate"/>
      </w:r>
      <w:r w:rsidR="00C86D86" w:rsidRPr="00E3325F">
        <w:t>2</w:t>
      </w:r>
      <w:r w:rsidRPr="00E3325F">
        <w:fldChar w:fldCharType="end"/>
      </w:r>
    </w:p>
    <w:p w:rsidR="001604C5" w:rsidRPr="00E3325F" w:rsidRDefault="001604C5" w:rsidP="001604C5">
      <w:pPr>
        <w:pStyle w:val="Innehll1"/>
        <w:tabs>
          <w:tab w:val="left" w:pos="285"/>
          <w:tab w:val="left" w:pos="567"/>
          <w:tab w:val="left" w:pos="665"/>
        </w:tabs>
        <w:rPr>
          <w:sz w:val="24"/>
          <w:szCs w:val="24"/>
        </w:rPr>
      </w:pPr>
      <w:r w:rsidRPr="00E3325F">
        <w:t>3</w:t>
      </w:r>
      <w:r w:rsidRPr="00E3325F">
        <w:rPr>
          <w:sz w:val="24"/>
          <w:szCs w:val="24"/>
        </w:rPr>
        <w:tab/>
      </w:r>
      <w:r w:rsidRPr="00E3325F">
        <w:t>Inledning</w:t>
      </w:r>
      <w:r w:rsidRPr="00E3325F">
        <w:tab/>
      </w:r>
      <w:r w:rsidRPr="00E3325F">
        <w:fldChar w:fldCharType="begin" w:fldLock="1"/>
      </w:r>
      <w:r w:rsidRPr="00E3325F">
        <w:instrText xml:space="preserve"> PAGEREF _Toc117666117 \h </w:instrText>
      </w:r>
      <w:r w:rsidRPr="00E3325F">
        <w:fldChar w:fldCharType="separate"/>
      </w:r>
      <w:r w:rsidR="00C86D86" w:rsidRPr="00E3325F">
        <w:t>4</w:t>
      </w:r>
      <w:r w:rsidRPr="00E3325F">
        <w:fldChar w:fldCharType="end"/>
      </w:r>
    </w:p>
    <w:p w:rsidR="001604C5" w:rsidRPr="00E3325F" w:rsidRDefault="001604C5" w:rsidP="001604C5">
      <w:pPr>
        <w:pStyle w:val="Innehll1"/>
        <w:tabs>
          <w:tab w:val="left" w:pos="285"/>
          <w:tab w:val="left" w:pos="567"/>
          <w:tab w:val="left" w:pos="665"/>
        </w:tabs>
        <w:rPr>
          <w:sz w:val="24"/>
          <w:szCs w:val="24"/>
        </w:rPr>
      </w:pPr>
      <w:r w:rsidRPr="00E3325F">
        <w:t>4</w:t>
      </w:r>
      <w:r w:rsidRPr="00E3325F">
        <w:rPr>
          <w:sz w:val="24"/>
          <w:szCs w:val="24"/>
        </w:rPr>
        <w:tab/>
      </w:r>
      <w:r w:rsidRPr="00E3325F">
        <w:t>Statliga spelbolag och folkrörelsespel</w:t>
      </w:r>
      <w:r w:rsidRPr="00E3325F">
        <w:tab/>
      </w:r>
      <w:r w:rsidRPr="00E3325F">
        <w:fldChar w:fldCharType="begin" w:fldLock="1"/>
      </w:r>
      <w:r w:rsidRPr="00E3325F">
        <w:instrText xml:space="preserve"> PAGEREF _Toc117666118 \h </w:instrText>
      </w:r>
      <w:r w:rsidRPr="00E3325F">
        <w:fldChar w:fldCharType="separate"/>
      </w:r>
      <w:r w:rsidR="00C86D86" w:rsidRPr="00E3325F">
        <w:t>4</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4.1</w:t>
      </w:r>
      <w:r w:rsidRPr="00E3325F">
        <w:rPr>
          <w:sz w:val="24"/>
          <w:szCs w:val="24"/>
        </w:rPr>
        <w:tab/>
      </w:r>
      <w:r w:rsidRPr="00E3325F">
        <w:t>Översyn av lotterilagen</w:t>
      </w:r>
      <w:r w:rsidRPr="00E3325F">
        <w:tab/>
      </w:r>
      <w:r w:rsidRPr="00E3325F">
        <w:fldChar w:fldCharType="begin" w:fldLock="1"/>
      </w:r>
      <w:r w:rsidRPr="00E3325F">
        <w:instrText xml:space="preserve"> PAGEREF _Toc117666119 \h </w:instrText>
      </w:r>
      <w:r w:rsidRPr="00E3325F">
        <w:fldChar w:fldCharType="separate"/>
      </w:r>
      <w:r w:rsidR="00C86D86" w:rsidRPr="00E3325F">
        <w:t>6</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4.2</w:t>
      </w:r>
      <w:r w:rsidRPr="00E3325F">
        <w:rPr>
          <w:sz w:val="24"/>
          <w:szCs w:val="24"/>
        </w:rPr>
        <w:tab/>
      </w:r>
      <w:r w:rsidRPr="00E3325F">
        <w:t>Vinstandelstaket</w:t>
      </w:r>
      <w:r w:rsidRPr="00E3325F">
        <w:tab/>
      </w:r>
      <w:r w:rsidRPr="00E3325F">
        <w:fldChar w:fldCharType="begin" w:fldLock="1"/>
      </w:r>
      <w:r w:rsidRPr="00E3325F">
        <w:instrText xml:space="preserve"> PAGEREF _Toc117666120 \h </w:instrText>
      </w:r>
      <w:r w:rsidRPr="00E3325F">
        <w:fldChar w:fldCharType="separate"/>
      </w:r>
      <w:r w:rsidR="00C86D86" w:rsidRPr="00E3325F">
        <w:t>6</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4.3</w:t>
      </w:r>
      <w:r w:rsidRPr="00E3325F">
        <w:rPr>
          <w:sz w:val="24"/>
          <w:szCs w:val="24"/>
        </w:rPr>
        <w:tab/>
      </w:r>
      <w:r w:rsidRPr="00E3325F">
        <w:t>Marknadsföring</w:t>
      </w:r>
      <w:r w:rsidRPr="00E3325F">
        <w:tab/>
      </w:r>
      <w:r w:rsidRPr="00E3325F">
        <w:fldChar w:fldCharType="begin" w:fldLock="1"/>
      </w:r>
      <w:r w:rsidRPr="00E3325F">
        <w:instrText xml:space="preserve"> PAGEREF _Toc117666121 \h </w:instrText>
      </w:r>
      <w:r w:rsidRPr="00E3325F">
        <w:fldChar w:fldCharType="separate"/>
      </w:r>
      <w:r w:rsidR="00C86D86" w:rsidRPr="00E3325F">
        <w:t>6</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4.4</w:t>
      </w:r>
      <w:r w:rsidRPr="00E3325F">
        <w:rPr>
          <w:sz w:val="24"/>
          <w:szCs w:val="24"/>
        </w:rPr>
        <w:tab/>
      </w:r>
      <w:r w:rsidRPr="00E3325F">
        <w:t>Värdeautomatspel</w:t>
      </w:r>
      <w:r w:rsidRPr="00E3325F">
        <w:tab/>
      </w:r>
      <w:r w:rsidRPr="00E3325F">
        <w:fldChar w:fldCharType="begin" w:fldLock="1"/>
      </w:r>
      <w:r w:rsidRPr="00E3325F">
        <w:instrText xml:space="preserve"> PAGEREF _Toc117666122 \h </w:instrText>
      </w:r>
      <w:r w:rsidRPr="00E3325F">
        <w:fldChar w:fldCharType="separate"/>
      </w:r>
      <w:r w:rsidR="00C86D86" w:rsidRPr="00E3325F">
        <w:t>7</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4.5</w:t>
      </w:r>
      <w:r w:rsidRPr="00E3325F">
        <w:rPr>
          <w:sz w:val="24"/>
          <w:szCs w:val="24"/>
        </w:rPr>
        <w:tab/>
      </w:r>
      <w:r w:rsidRPr="00E3325F">
        <w:t>Illegala spelautomater</w:t>
      </w:r>
      <w:r w:rsidRPr="00E3325F">
        <w:tab/>
      </w:r>
      <w:r w:rsidRPr="00E3325F">
        <w:fldChar w:fldCharType="begin" w:fldLock="1"/>
      </w:r>
      <w:r w:rsidRPr="00E3325F">
        <w:instrText xml:space="preserve"> PAGEREF _Toc117666123 \h </w:instrText>
      </w:r>
      <w:r w:rsidRPr="00E3325F">
        <w:fldChar w:fldCharType="separate"/>
      </w:r>
      <w:r w:rsidR="00C86D86" w:rsidRPr="00E3325F">
        <w:t>8</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4.6</w:t>
      </w:r>
      <w:r w:rsidRPr="00E3325F">
        <w:rPr>
          <w:sz w:val="24"/>
          <w:szCs w:val="24"/>
        </w:rPr>
        <w:tab/>
      </w:r>
      <w:r w:rsidRPr="00E3325F">
        <w:t>Statliga kasinon</w:t>
      </w:r>
      <w:r w:rsidRPr="00E3325F">
        <w:tab/>
      </w:r>
      <w:r w:rsidRPr="00E3325F">
        <w:fldChar w:fldCharType="begin" w:fldLock="1"/>
      </w:r>
      <w:r w:rsidRPr="00E3325F">
        <w:instrText xml:space="preserve"> PAGEREF _Toc117666124 \h </w:instrText>
      </w:r>
      <w:r w:rsidRPr="00E3325F">
        <w:fldChar w:fldCharType="separate"/>
      </w:r>
      <w:r w:rsidR="00C86D86" w:rsidRPr="00E3325F">
        <w:t>8</w:t>
      </w:r>
      <w:r w:rsidRPr="00E3325F">
        <w:fldChar w:fldCharType="end"/>
      </w:r>
    </w:p>
    <w:p w:rsidR="001604C5" w:rsidRPr="00E3325F" w:rsidRDefault="001604C5" w:rsidP="001604C5">
      <w:pPr>
        <w:pStyle w:val="Innehll1"/>
        <w:tabs>
          <w:tab w:val="left" w:pos="285"/>
          <w:tab w:val="left" w:pos="567"/>
          <w:tab w:val="left" w:pos="665"/>
        </w:tabs>
        <w:rPr>
          <w:sz w:val="24"/>
          <w:szCs w:val="24"/>
        </w:rPr>
      </w:pPr>
      <w:r w:rsidRPr="00E3325F">
        <w:t>5</w:t>
      </w:r>
      <w:r w:rsidRPr="00E3325F">
        <w:rPr>
          <w:sz w:val="24"/>
          <w:szCs w:val="24"/>
        </w:rPr>
        <w:tab/>
      </w:r>
      <w:r w:rsidRPr="00E3325F">
        <w:t>Spel förmedlade ”via elektromagnetiska vågor”</w:t>
      </w:r>
      <w:r w:rsidRPr="00E3325F">
        <w:tab/>
      </w:r>
      <w:r w:rsidRPr="00E3325F">
        <w:fldChar w:fldCharType="begin" w:fldLock="1"/>
      </w:r>
      <w:r w:rsidRPr="00E3325F">
        <w:instrText xml:space="preserve"> PAGEREF _Toc117666125 \h </w:instrText>
      </w:r>
      <w:r w:rsidRPr="00E3325F">
        <w:fldChar w:fldCharType="separate"/>
      </w:r>
      <w:r w:rsidR="00C86D86" w:rsidRPr="00E3325F">
        <w:t>9</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5.1</w:t>
      </w:r>
      <w:r w:rsidRPr="00E3325F">
        <w:rPr>
          <w:sz w:val="24"/>
          <w:szCs w:val="24"/>
        </w:rPr>
        <w:tab/>
      </w:r>
      <w:r w:rsidRPr="00E3325F">
        <w:t>Internetspelens frammarsch under året</w:t>
      </w:r>
      <w:r w:rsidRPr="00E3325F">
        <w:tab/>
      </w:r>
      <w:r w:rsidRPr="00E3325F">
        <w:fldChar w:fldCharType="begin" w:fldLock="1"/>
      </w:r>
      <w:r w:rsidRPr="00E3325F">
        <w:instrText xml:space="preserve"> PAGEREF _Toc117666126 \h </w:instrText>
      </w:r>
      <w:r w:rsidRPr="00E3325F">
        <w:fldChar w:fldCharType="separate"/>
      </w:r>
      <w:r w:rsidR="00C86D86" w:rsidRPr="00E3325F">
        <w:t>9</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5.2</w:t>
      </w:r>
      <w:r w:rsidRPr="00E3325F">
        <w:rPr>
          <w:sz w:val="24"/>
          <w:szCs w:val="24"/>
        </w:rPr>
        <w:tab/>
      </w:r>
      <w:r w:rsidRPr="00E3325F">
        <w:t>Spel via mobiltelefoner på frammarsch</w:t>
      </w:r>
      <w:r w:rsidRPr="00E3325F">
        <w:tab/>
      </w:r>
      <w:r w:rsidRPr="00E3325F">
        <w:fldChar w:fldCharType="begin" w:fldLock="1"/>
      </w:r>
      <w:r w:rsidRPr="00E3325F">
        <w:instrText xml:space="preserve"> PAGEREF _Toc117666127 \h </w:instrText>
      </w:r>
      <w:r w:rsidRPr="00E3325F">
        <w:fldChar w:fldCharType="separate"/>
      </w:r>
      <w:r w:rsidR="00C86D86" w:rsidRPr="00E3325F">
        <w:t>10</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5.3</w:t>
      </w:r>
      <w:r w:rsidRPr="00E3325F">
        <w:rPr>
          <w:sz w:val="24"/>
          <w:szCs w:val="24"/>
        </w:rPr>
        <w:tab/>
      </w:r>
      <w:r w:rsidRPr="00E3325F">
        <w:t>Interaktiv tv (via digital-tv) i framtiden</w:t>
      </w:r>
      <w:r w:rsidRPr="00E3325F">
        <w:tab/>
      </w:r>
      <w:r w:rsidRPr="00E3325F">
        <w:fldChar w:fldCharType="begin" w:fldLock="1"/>
      </w:r>
      <w:r w:rsidRPr="00E3325F">
        <w:instrText xml:space="preserve"> PAGEREF _Toc117666128 \h </w:instrText>
      </w:r>
      <w:r w:rsidRPr="00E3325F">
        <w:fldChar w:fldCharType="separate"/>
      </w:r>
      <w:r w:rsidR="00C86D86" w:rsidRPr="00E3325F">
        <w:t>11</w:t>
      </w:r>
      <w:r w:rsidRPr="00E3325F">
        <w:fldChar w:fldCharType="end"/>
      </w:r>
    </w:p>
    <w:p w:rsidR="001604C5" w:rsidRPr="00E3325F" w:rsidRDefault="001604C5" w:rsidP="001604C5">
      <w:pPr>
        <w:pStyle w:val="Innehll1"/>
        <w:tabs>
          <w:tab w:val="left" w:pos="285"/>
          <w:tab w:val="left" w:pos="567"/>
          <w:tab w:val="left" w:pos="665"/>
        </w:tabs>
        <w:rPr>
          <w:sz w:val="24"/>
          <w:szCs w:val="24"/>
        </w:rPr>
      </w:pPr>
      <w:r w:rsidRPr="00E3325F">
        <w:t>6</w:t>
      </w:r>
      <w:r w:rsidRPr="00E3325F">
        <w:rPr>
          <w:sz w:val="24"/>
          <w:szCs w:val="24"/>
        </w:rPr>
        <w:tab/>
      </w:r>
      <w:r w:rsidRPr="00E3325F">
        <w:t>Spelberoende</w:t>
      </w:r>
      <w:r w:rsidRPr="00E3325F">
        <w:tab/>
      </w:r>
      <w:r w:rsidRPr="00E3325F">
        <w:fldChar w:fldCharType="begin" w:fldLock="1"/>
      </w:r>
      <w:r w:rsidRPr="00E3325F">
        <w:instrText xml:space="preserve"> PAGEREF _Toc117666129 \h </w:instrText>
      </w:r>
      <w:r w:rsidRPr="00E3325F">
        <w:fldChar w:fldCharType="separate"/>
      </w:r>
      <w:r w:rsidR="00C86D86" w:rsidRPr="00E3325F">
        <w:t>11</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6.1</w:t>
      </w:r>
      <w:r w:rsidRPr="00E3325F">
        <w:rPr>
          <w:sz w:val="24"/>
          <w:szCs w:val="24"/>
        </w:rPr>
        <w:tab/>
      </w:r>
      <w:r w:rsidRPr="00E3325F">
        <w:t>Ansvarsfrågan</w:t>
      </w:r>
      <w:r w:rsidRPr="00E3325F">
        <w:tab/>
      </w:r>
      <w:r w:rsidRPr="00E3325F">
        <w:fldChar w:fldCharType="begin" w:fldLock="1"/>
      </w:r>
      <w:r w:rsidRPr="00E3325F">
        <w:instrText xml:space="preserve"> PAGEREF _Toc117666130 \h </w:instrText>
      </w:r>
      <w:r w:rsidRPr="00E3325F">
        <w:fldChar w:fldCharType="separate"/>
      </w:r>
      <w:r w:rsidR="00C86D86" w:rsidRPr="00E3325F">
        <w:t>12</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6.2</w:t>
      </w:r>
      <w:r w:rsidRPr="00E3325F">
        <w:rPr>
          <w:sz w:val="24"/>
          <w:szCs w:val="24"/>
        </w:rPr>
        <w:tab/>
      </w:r>
      <w:r w:rsidRPr="00E3325F">
        <w:t>Behandling och behandlingshem</w:t>
      </w:r>
      <w:r w:rsidRPr="00E3325F">
        <w:tab/>
      </w:r>
      <w:r w:rsidRPr="00E3325F">
        <w:fldChar w:fldCharType="begin" w:fldLock="1"/>
      </w:r>
      <w:r w:rsidRPr="00E3325F">
        <w:instrText xml:space="preserve"> PAGEREF _Toc117666131 \h </w:instrText>
      </w:r>
      <w:r w:rsidRPr="00E3325F">
        <w:fldChar w:fldCharType="separate"/>
      </w:r>
      <w:r w:rsidR="00C86D86" w:rsidRPr="00E3325F">
        <w:t>13</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6.3</w:t>
      </w:r>
      <w:r w:rsidRPr="00E3325F">
        <w:rPr>
          <w:sz w:val="24"/>
          <w:szCs w:val="24"/>
        </w:rPr>
        <w:tab/>
      </w:r>
      <w:r w:rsidRPr="00E3325F">
        <w:t>Sociala redovisningar</w:t>
      </w:r>
      <w:r w:rsidRPr="00E3325F">
        <w:tab/>
      </w:r>
      <w:r w:rsidRPr="00E3325F">
        <w:fldChar w:fldCharType="begin" w:fldLock="1"/>
      </w:r>
      <w:r w:rsidRPr="00E3325F">
        <w:instrText xml:space="preserve"> PAGEREF _Toc117666132 \h </w:instrText>
      </w:r>
      <w:r w:rsidRPr="00E3325F">
        <w:fldChar w:fldCharType="separate"/>
      </w:r>
      <w:r w:rsidR="00C86D86" w:rsidRPr="00E3325F">
        <w:t>13</w:t>
      </w:r>
      <w:r w:rsidRPr="00E3325F">
        <w:fldChar w:fldCharType="end"/>
      </w:r>
    </w:p>
    <w:p w:rsidR="001604C5" w:rsidRPr="00E3325F" w:rsidRDefault="001604C5" w:rsidP="001604C5">
      <w:pPr>
        <w:pStyle w:val="Innehll2"/>
        <w:tabs>
          <w:tab w:val="left" w:pos="285"/>
          <w:tab w:val="left" w:pos="665"/>
          <w:tab w:val="left" w:pos="960"/>
        </w:tabs>
        <w:rPr>
          <w:sz w:val="24"/>
          <w:szCs w:val="24"/>
        </w:rPr>
      </w:pPr>
      <w:r w:rsidRPr="00E3325F">
        <w:t>6.4</w:t>
      </w:r>
      <w:r w:rsidRPr="00E3325F">
        <w:rPr>
          <w:sz w:val="24"/>
          <w:szCs w:val="24"/>
        </w:rPr>
        <w:tab/>
      </w:r>
      <w:r w:rsidRPr="00E3325F">
        <w:t>För in spelmissbruk i socialtjänstlagen</w:t>
      </w:r>
      <w:r w:rsidRPr="00E3325F">
        <w:tab/>
      </w:r>
      <w:r w:rsidRPr="00E3325F">
        <w:fldChar w:fldCharType="begin" w:fldLock="1"/>
      </w:r>
      <w:r w:rsidRPr="00E3325F">
        <w:instrText xml:space="preserve"> PAGEREF _Toc117666133 \h </w:instrText>
      </w:r>
      <w:r w:rsidRPr="00E3325F">
        <w:fldChar w:fldCharType="separate"/>
      </w:r>
      <w:r w:rsidR="00C86D86" w:rsidRPr="00E3325F">
        <w:t>14</w:t>
      </w:r>
      <w:r w:rsidRPr="00E3325F">
        <w:fldChar w:fldCharType="end"/>
      </w:r>
    </w:p>
    <w:p w:rsidR="001604C5" w:rsidRPr="00E3325F" w:rsidRDefault="001604C5" w:rsidP="001604C5">
      <w:pPr>
        <w:pStyle w:val="Innehll1"/>
        <w:tabs>
          <w:tab w:val="left" w:pos="285"/>
          <w:tab w:val="left" w:pos="567"/>
          <w:tab w:val="left" w:pos="665"/>
        </w:tabs>
        <w:rPr>
          <w:sz w:val="24"/>
          <w:szCs w:val="24"/>
        </w:rPr>
      </w:pPr>
      <w:r w:rsidRPr="00E3325F">
        <w:t>7</w:t>
      </w:r>
      <w:r w:rsidRPr="00E3325F">
        <w:rPr>
          <w:sz w:val="24"/>
          <w:szCs w:val="24"/>
        </w:rPr>
        <w:tab/>
      </w:r>
      <w:r w:rsidRPr="00E3325F">
        <w:t>EU</w:t>
      </w:r>
      <w:r w:rsidRPr="00E3325F">
        <w:tab/>
      </w:r>
      <w:r w:rsidR="00525D20" w:rsidRPr="00E3325F">
        <w:tab/>
      </w:r>
      <w:r w:rsidR="00525D20" w:rsidRPr="00E3325F">
        <w:tab/>
      </w:r>
      <w:r w:rsidRPr="00E3325F">
        <w:fldChar w:fldCharType="begin" w:fldLock="1"/>
      </w:r>
      <w:r w:rsidRPr="00E3325F">
        <w:instrText xml:space="preserve"> PAGEREF _Toc117666134 \h </w:instrText>
      </w:r>
      <w:r w:rsidRPr="00E3325F">
        <w:fldChar w:fldCharType="separate"/>
      </w:r>
      <w:r w:rsidR="00C86D86" w:rsidRPr="00E3325F">
        <w:t>15</w:t>
      </w:r>
      <w:r w:rsidRPr="00E3325F">
        <w:fldChar w:fldCharType="end"/>
      </w:r>
    </w:p>
    <w:p w:rsidR="00545080" w:rsidRPr="00E3325F" w:rsidRDefault="00545080" w:rsidP="001604C5">
      <w:pPr>
        <w:pStyle w:val="Hemstlrubrik"/>
        <w:pageBreakBefore/>
        <w:spacing w:before="0"/>
      </w:pPr>
      <w:r w:rsidRPr="00E3325F">
        <w:lastRenderedPageBreak/>
        <w:fldChar w:fldCharType="end"/>
      </w:r>
      <w:bookmarkStart w:id="1" w:name="_Toc117666116"/>
      <w:r w:rsidRPr="00E3325F">
        <w:t>Förslag till riksdagsbeslut</w:t>
      </w:r>
      <w:bookmarkEnd w:id="1"/>
    </w:p>
    <w:p w:rsidR="00545080" w:rsidRPr="00E3325F" w:rsidRDefault="00545080" w:rsidP="00053ED4">
      <w:pPr>
        <w:pStyle w:val="Hemstlatt"/>
      </w:pPr>
      <w:r w:rsidRPr="00E3325F">
        <w:t>Riksdagen tillkännager för regeringen som sin mening vad i motionen anförs om att stärka föreningslivets andel av spelmarknaden.</w:t>
      </w:r>
    </w:p>
    <w:p w:rsidR="00545080" w:rsidRPr="00E3325F" w:rsidRDefault="00545080" w:rsidP="00053ED4">
      <w:pPr>
        <w:pStyle w:val="Hemstlatt"/>
        <w:rPr>
          <w:highlight w:val="green"/>
        </w:rPr>
      </w:pPr>
      <w:r w:rsidRPr="00E3325F">
        <w:rPr>
          <w:highlight w:val="green"/>
        </w:rPr>
        <w:t>Riksdagen tillkännager för regeringen som sin mening vad i motionen anförs om vinstandelstaket.</w:t>
      </w:r>
    </w:p>
    <w:p w:rsidR="00545080" w:rsidRPr="00E3325F" w:rsidRDefault="00545080" w:rsidP="00053ED4">
      <w:pPr>
        <w:pStyle w:val="Hemstlatt"/>
      </w:pPr>
      <w:r w:rsidRPr="00E3325F">
        <w:t>Riksdagen tillkännager för regeringen som sin mening vad i motionen anförs om att ge Lotteriinspektionen i uppdrag att följa upp marknadens själ</w:t>
      </w:r>
      <w:r w:rsidRPr="00E3325F">
        <w:t>v</w:t>
      </w:r>
      <w:r w:rsidRPr="00E3325F">
        <w:t>sanering av marknadsföringen av spel.</w:t>
      </w:r>
    </w:p>
    <w:p w:rsidR="00545080" w:rsidRPr="00E3325F" w:rsidRDefault="00545080" w:rsidP="00053ED4">
      <w:pPr>
        <w:pStyle w:val="Hemstlatt"/>
      </w:pPr>
      <w:r w:rsidRPr="00E3325F">
        <w:t>Riksdagen tillkännager för regeringen som sin mening vad i motionen anförs om att dra in tillståndet för värdeautomater.</w:t>
      </w:r>
    </w:p>
    <w:p w:rsidR="00545080" w:rsidRPr="00E3325F" w:rsidRDefault="00545080" w:rsidP="00053ED4">
      <w:pPr>
        <w:pStyle w:val="Hemstlatt"/>
      </w:pPr>
      <w:r w:rsidRPr="00E3325F">
        <w:t>Riksdagen tillkännager för regeringen som sin mening vad i motionen anförs om en utvärdering av konsekvenserna av införandet av värdea</w:t>
      </w:r>
      <w:r w:rsidRPr="00E3325F">
        <w:t>u</w:t>
      </w:r>
      <w:r w:rsidRPr="00E3325F">
        <w:t>tom</w:t>
      </w:r>
      <w:r w:rsidRPr="00E3325F">
        <w:t>a</w:t>
      </w:r>
      <w:r w:rsidRPr="00E3325F">
        <w:t>ter.</w:t>
      </w:r>
    </w:p>
    <w:p w:rsidR="00545080" w:rsidRPr="00E3325F" w:rsidRDefault="00545080" w:rsidP="00053ED4">
      <w:pPr>
        <w:pStyle w:val="Hemstlatt"/>
      </w:pPr>
      <w:r w:rsidRPr="00E3325F">
        <w:t>Riksdagen tillkännager för regeringen som sin mening vad i motionen anförs om att enbart tillåta spe</w:t>
      </w:r>
      <w:r w:rsidR="00441025" w:rsidRPr="00E3325F">
        <w:t>l på värdeautomater under kvälla</w:t>
      </w:r>
      <w:r w:rsidRPr="00E3325F">
        <w:t>r och he</w:t>
      </w:r>
      <w:r w:rsidRPr="00E3325F">
        <w:t>l</w:t>
      </w:r>
      <w:r w:rsidRPr="00E3325F">
        <w:t>ger.</w:t>
      </w:r>
    </w:p>
    <w:p w:rsidR="00545080" w:rsidRPr="00E3325F" w:rsidRDefault="00545080" w:rsidP="00053ED4">
      <w:pPr>
        <w:pStyle w:val="Hemstlatt"/>
      </w:pPr>
      <w:r w:rsidRPr="00E3325F">
        <w:t>Riksdagen tillkännager för regeringen som sin mening vad i motionen anförs om illegala värdeautomatspel.</w:t>
      </w:r>
    </w:p>
    <w:p w:rsidR="00A93AB0" w:rsidRPr="00E3325F" w:rsidRDefault="00A93AB0" w:rsidP="00053ED4">
      <w:pPr>
        <w:pStyle w:val="Hemstlatt"/>
      </w:pPr>
      <w:r w:rsidRPr="00E3325F">
        <w:t>Riksdagen tillkännager för regeringen som sin mening vad i motionen anförs om forskning kring spel förmedlade via elektromagnetiska vågor.</w:t>
      </w:r>
    </w:p>
    <w:p w:rsidR="00AC257B" w:rsidRPr="00E3325F" w:rsidRDefault="00AC257B" w:rsidP="00053ED4">
      <w:pPr>
        <w:pStyle w:val="Hemstlatt"/>
      </w:pPr>
      <w:r w:rsidRPr="00E3325F">
        <w:t>Riksdagen tillkännager för regeringen som sin mening vad i motionen anförs om att uppmärksamma ökat spelberoende via Internet bland unga män.</w:t>
      </w:r>
      <w:r w:rsidR="00441025" w:rsidRPr="00E3325F">
        <w:rPr>
          <w:vertAlign w:val="superscript"/>
        </w:rPr>
        <w:t>1</w:t>
      </w:r>
    </w:p>
    <w:p w:rsidR="00AC257B" w:rsidRPr="00E3325F" w:rsidRDefault="00AC257B" w:rsidP="00053ED4">
      <w:pPr>
        <w:pStyle w:val="Hemstlatt"/>
      </w:pPr>
      <w:r w:rsidRPr="00E3325F">
        <w:t>Riksdagen tillkännager för regeringen som sin mening vad i motionen anförs om att verkställa Folkhälsoinstitutets handlingsplan mot spelber</w:t>
      </w:r>
      <w:r w:rsidRPr="00E3325F">
        <w:t>o</w:t>
      </w:r>
      <w:r w:rsidRPr="00E3325F">
        <w:t>ende.</w:t>
      </w:r>
      <w:r w:rsidR="00441025" w:rsidRPr="00E3325F">
        <w:rPr>
          <w:vertAlign w:val="superscript"/>
        </w:rPr>
        <w:t>1</w:t>
      </w:r>
    </w:p>
    <w:p w:rsidR="000C29D3" w:rsidRPr="00E3325F" w:rsidRDefault="000C29D3" w:rsidP="000C29D3">
      <w:pPr>
        <w:pStyle w:val="Hemstlatt"/>
      </w:pPr>
      <w:r w:rsidRPr="00E3325F">
        <w:t>Riksdagen tillkännager som sin mening vad i motionen anförs om att tydligg</w:t>
      </w:r>
      <w:r w:rsidR="00205CC0" w:rsidRPr="00E3325F">
        <w:t>öra ansvarsfrågan i t.ex.</w:t>
      </w:r>
      <w:r w:rsidRPr="00E3325F">
        <w:t xml:space="preserve"> socialtjänstlagen.</w:t>
      </w:r>
      <w:r w:rsidR="00205CC0" w:rsidRPr="00E3325F">
        <w:rPr>
          <w:vertAlign w:val="superscript"/>
        </w:rPr>
        <w:t>1</w:t>
      </w:r>
    </w:p>
    <w:p w:rsidR="00AC257B" w:rsidRPr="00E3325F" w:rsidRDefault="00AC257B" w:rsidP="00053ED4">
      <w:pPr>
        <w:pStyle w:val="Hemstlatt"/>
      </w:pPr>
      <w:r w:rsidRPr="00E3325F">
        <w:t>Riksdagen tillkännager för regeringen som sin mening vad i motionen anförs om att stödja inrättandet av fler behandlingsplatser för spelberoe</w:t>
      </w:r>
      <w:r w:rsidRPr="00E3325F">
        <w:t>n</w:t>
      </w:r>
      <w:r w:rsidRPr="00E3325F">
        <w:t>de.</w:t>
      </w:r>
      <w:r w:rsidR="00205CC0" w:rsidRPr="00E3325F">
        <w:rPr>
          <w:vertAlign w:val="superscript"/>
        </w:rPr>
        <w:t>1</w:t>
      </w:r>
    </w:p>
    <w:p w:rsidR="00AC257B" w:rsidRPr="00E3325F" w:rsidRDefault="00AC257B" w:rsidP="00053ED4">
      <w:pPr>
        <w:pStyle w:val="Hemstlatt"/>
      </w:pPr>
      <w:r w:rsidRPr="00E3325F">
        <w:t>Riksdagen tillkännager för regeringen som sin mening vad i motionen anförs om forskning kring spelberoende och professur.</w:t>
      </w:r>
    </w:p>
    <w:p w:rsidR="00AC257B" w:rsidRPr="00E3325F" w:rsidRDefault="00AC257B" w:rsidP="00053ED4">
      <w:pPr>
        <w:pStyle w:val="Hemstlatt"/>
      </w:pPr>
      <w:r w:rsidRPr="00E3325F">
        <w:t xml:space="preserve">Riksdagen </w:t>
      </w:r>
      <w:r w:rsidR="00053ED4" w:rsidRPr="00E3325F">
        <w:t xml:space="preserve">tillkännager för regeringen som sin mening vad i motionen anförs om </w:t>
      </w:r>
      <w:r w:rsidR="00906337" w:rsidRPr="00E3325F">
        <w:t xml:space="preserve">att </w:t>
      </w:r>
      <w:r w:rsidR="00053ED4" w:rsidRPr="00E3325F">
        <w:t xml:space="preserve">i lotterilagen kräva </w:t>
      </w:r>
      <w:r w:rsidRPr="00E3325F">
        <w:t xml:space="preserve">att en viss andel av </w:t>
      </w:r>
      <w:r w:rsidR="00053ED4" w:rsidRPr="00E3325F">
        <w:t>spelbolagens</w:t>
      </w:r>
      <w:r w:rsidRPr="00E3325F">
        <w:t xml:space="preserve"> intä</w:t>
      </w:r>
      <w:r w:rsidRPr="00E3325F">
        <w:t>k</w:t>
      </w:r>
      <w:r w:rsidRPr="00E3325F">
        <w:t xml:space="preserve">ter </w:t>
      </w:r>
      <w:r w:rsidR="00906337" w:rsidRPr="00E3325F">
        <w:t xml:space="preserve">överförs </w:t>
      </w:r>
      <w:r w:rsidRPr="00E3325F">
        <w:t>till arbetet mot spelberoende.</w:t>
      </w:r>
    </w:p>
    <w:p w:rsidR="00C140D9" w:rsidRPr="00E3325F" w:rsidRDefault="00C140D9" w:rsidP="00C140D9">
      <w:pPr>
        <w:pStyle w:val="Hemstlatt"/>
      </w:pPr>
      <w:r w:rsidRPr="00E3325F">
        <w:t>Riksdagen tillkännager för regeringen som sin mening vad i motionen anförs om att delar av de outtagna vinsterna som går tillbaka till staten bör avsättas för spelberoende.</w:t>
      </w:r>
      <w:r w:rsidR="00906337" w:rsidRPr="00E3325F">
        <w:rPr>
          <w:vertAlign w:val="superscript"/>
        </w:rPr>
        <w:t>1</w:t>
      </w:r>
    </w:p>
    <w:p w:rsidR="00C140D9" w:rsidRPr="00E3325F" w:rsidRDefault="00C140D9" w:rsidP="00C140D9">
      <w:pPr>
        <w:pStyle w:val="Hemstlatt"/>
      </w:pPr>
      <w:r w:rsidRPr="00E3325F">
        <w:t>Riksdagen tillkännager för regeringen som sin mening vad i motionen anförs om att spelmissbruk ska</w:t>
      </w:r>
      <w:r w:rsidR="00906337" w:rsidRPr="00E3325F">
        <w:t>ll</w:t>
      </w:r>
      <w:r w:rsidRPr="00E3325F">
        <w:t xml:space="preserve"> </w:t>
      </w:r>
      <w:r w:rsidR="00F57DCC" w:rsidRPr="00E3325F">
        <w:t>föras</w:t>
      </w:r>
      <w:r w:rsidRPr="00E3325F">
        <w:t xml:space="preserve"> in i socialtjänstlagen.</w:t>
      </w:r>
      <w:r w:rsidR="00906337" w:rsidRPr="00E3325F">
        <w:rPr>
          <w:vertAlign w:val="superscript"/>
        </w:rPr>
        <w:t>1</w:t>
      </w:r>
    </w:p>
    <w:p w:rsidR="00053ED4" w:rsidRPr="00E3325F" w:rsidRDefault="00053ED4" w:rsidP="00053ED4">
      <w:pPr>
        <w:pStyle w:val="Hemstlatt"/>
      </w:pPr>
      <w:r w:rsidRPr="00E3325F">
        <w:t xml:space="preserve">Riksdagen tillkännager </w:t>
      </w:r>
      <w:r w:rsidR="00906337" w:rsidRPr="00E3325F">
        <w:t xml:space="preserve">för regeringen </w:t>
      </w:r>
      <w:r w:rsidRPr="00E3325F">
        <w:t>som sin mening vad i motionen anförs om att exkludera speltjänster från EU-direktivet om tjänster på den inre marknaden.</w:t>
      </w:r>
    </w:p>
    <w:p w:rsidR="00053ED4" w:rsidRPr="00E3325F" w:rsidRDefault="00053ED4" w:rsidP="00053ED4">
      <w:pPr>
        <w:pStyle w:val="Hemstlatt"/>
      </w:pPr>
      <w:r w:rsidRPr="00E3325F">
        <w:t xml:space="preserve">Riksdagen tillkännager </w:t>
      </w:r>
      <w:r w:rsidR="00906337" w:rsidRPr="00E3325F">
        <w:t xml:space="preserve">för regeringen </w:t>
      </w:r>
      <w:r w:rsidRPr="00E3325F">
        <w:t>som sin mening vad i motionen anförs om att inkludera en tydlig definition av pyramidspel i EU:s dire</w:t>
      </w:r>
      <w:r w:rsidRPr="00E3325F">
        <w:t>k</w:t>
      </w:r>
      <w:r w:rsidRPr="00E3325F">
        <w:t>tiv.</w:t>
      </w:r>
    </w:p>
    <w:p w:rsidR="000C29D3" w:rsidRPr="00E3325F" w:rsidRDefault="000C29D3" w:rsidP="000C29D3">
      <w:pPr>
        <w:pStyle w:val="Hemstlatt"/>
      </w:pPr>
      <w:r w:rsidRPr="00E3325F">
        <w:t xml:space="preserve">Riksdagen tillkännager </w:t>
      </w:r>
      <w:r w:rsidR="00906337" w:rsidRPr="00E3325F">
        <w:t xml:space="preserve">för regeringen </w:t>
      </w:r>
      <w:r w:rsidRPr="00E3325F">
        <w:t>som sin mening vad i motionen anförs om krav på s</w:t>
      </w:r>
      <w:r w:rsidR="00906337" w:rsidRPr="00E3325F">
        <w:t xml:space="preserve">.k. </w:t>
      </w:r>
      <w:r w:rsidRPr="00E3325F">
        <w:t>sociala redovisningar för ett ansvarsfullt spelande hos de svenska spelbolagen.</w:t>
      </w:r>
    </w:p>
    <w:p w:rsidR="00906337" w:rsidRPr="00E3325F" w:rsidRDefault="00906337" w:rsidP="00906337"/>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1604C5" w:rsidRPr="00E3325F" w:rsidRDefault="001604C5" w:rsidP="001604C5">
      <w:pPr>
        <w:pStyle w:val="Normaltindrag"/>
      </w:pPr>
    </w:p>
    <w:p w:rsidR="00906337" w:rsidRPr="00E3325F" w:rsidRDefault="00906337" w:rsidP="00906337">
      <w:pPr>
        <w:pStyle w:val="Normaltindrag"/>
      </w:pPr>
    </w:p>
    <w:p w:rsidR="00906337" w:rsidRPr="00E3325F" w:rsidRDefault="00906337" w:rsidP="00906337">
      <w:r w:rsidRPr="00E3325F">
        <w:rPr>
          <w:vertAlign w:val="superscript"/>
        </w:rPr>
        <w:t>1</w:t>
      </w:r>
      <w:r w:rsidRPr="00E3325F">
        <w:rPr>
          <w:sz w:val="16"/>
          <w:szCs w:val="16"/>
        </w:rPr>
        <w:t>Yrkandena 9–12, 15 och 16 hänvisade till SoU.</w:t>
      </w:r>
    </w:p>
    <w:p w:rsidR="00545080" w:rsidRPr="00E3325F" w:rsidRDefault="00545080" w:rsidP="001604C5">
      <w:pPr>
        <w:pStyle w:val="Rubrik1"/>
        <w:pageBreakBefore/>
        <w:spacing w:before="0"/>
      </w:pPr>
      <w:bookmarkStart w:id="2" w:name="_Toc117666117"/>
      <w:r w:rsidRPr="00E3325F">
        <w:t>Inledning</w:t>
      </w:r>
      <w:bookmarkEnd w:id="2"/>
    </w:p>
    <w:p w:rsidR="00545080" w:rsidRPr="00E3325F" w:rsidRDefault="00545080" w:rsidP="00545080">
      <w:pPr>
        <w:spacing w:after="120"/>
        <w:ind w:right="113"/>
        <w:rPr>
          <w:rFonts w:cs="Garamond"/>
          <w:color w:val="000000"/>
        </w:rPr>
      </w:pPr>
      <w:r w:rsidRPr="00E3325F">
        <w:t xml:space="preserve">Svenskar är ett spelande folk. Vi spelar ofta och vi spelar för mycket pengar. Mer än 85 procent av befolkningen spelar i någon form varje år. Svenskarna satsade enligt Lotteriinspektionen över 36,5 miljarder på spel under 2004, </w:t>
      </w:r>
      <w:r w:rsidRPr="00E3325F">
        <w:rPr>
          <w:rFonts w:cs="Garamond"/>
          <w:color w:val="000000"/>
        </w:rPr>
        <w:t xml:space="preserve">vilket är en ökning med 1 procent jämfört med år 2003. Det </w:t>
      </w:r>
      <w:r w:rsidRPr="00E3325F">
        <w:t>är ca tio gånger mer än vad vi skänkte till välgörande ändamål (till så kallade 90-konton). Spel förnöjer och roar. För de flesta är spelandet ett oskyldigt nöje, ett sätt att få en lago</w:t>
      </w:r>
      <w:r w:rsidR="005F68C1" w:rsidRPr="00E3325F">
        <w:t>m dos av dramatik i vardagen. Fö</w:t>
      </w:r>
      <w:r w:rsidRPr="00E3325F">
        <w:t>r många leder det å andra sidan till ett beroende som kan jämföras med alkoholmissbruk. Staten måste ta båda dessa aspekter i beaktande vid utformningen av politiken på dessa områden.</w:t>
      </w:r>
    </w:p>
    <w:p w:rsidR="00545080" w:rsidRPr="00E3325F" w:rsidRDefault="00545080" w:rsidP="00545080">
      <w:pPr>
        <w:pStyle w:val="Rubrik1"/>
      </w:pPr>
      <w:bookmarkStart w:id="3" w:name="_Toc117666118"/>
      <w:r w:rsidRPr="00E3325F">
        <w:t>Statliga spelbolag och folkrörelsespel</w:t>
      </w:r>
      <w:bookmarkEnd w:id="3"/>
    </w:p>
    <w:p w:rsidR="00545080" w:rsidRPr="00E3325F" w:rsidRDefault="00545080" w:rsidP="00545080">
      <w:r w:rsidRPr="00E3325F">
        <w:t xml:space="preserve">Sedan lång tid tillbaka har vi en starkt kontrollerad spelmarknad i Sverige. Spel och lotterier får </w:t>
      </w:r>
      <w:r w:rsidR="005F68C1" w:rsidRPr="00E3325F">
        <w:t xml:space="preserve">anordnas </w:t>
      </w:r>
      <w:r w:rsidRPr="00E3325F">
        <w:t xml:space="preserve">endast efter tillstånd och alla tillstånd står under statlig kontroll. Inkomsterna från spel och lotterier </w:t>
      </w:r>
      <w:r w:rsidR="005F68C1" w:rsidRPr="00E3325F">
        <w:t>skall</w:t>
      </w:r>
      <w:r w:rsidRPr="00E3325F">
        <w:t xml:space="preserve"> vara förbehål</w:t>
      </w:r>
      <w:r w:rsidRPr="00E3325F">
        <w:t>l</w:t>
      </w:r>
      <w:r w:rsidRPr="00E3325F">
        <w:t>na allmänna eller allmännyttiga ändamål</w:t>
      </w:r>
      <w:r w:rsidR="005F68C1" w:rsidRPr="00E3325F">
        <w:t>,</w:t>
      </w:r>
      <w:r w:rsidRPr="00E3325F">
        <w:t xml:space="preserve"> vilket har definierats som förening</w:t>
      </w:r>
      <w:r w:rsidRPr="00E3325F">
        <w:t>s</w:t>
      </w:r>
      <w:r w:rsidRPr="00E3325F">
        <w:t>livet, hästsporten och staten. Det finns tre aktörer på den svenska spelmar</w:t>
      </w:r>
      <w:r w:rsidRPr="00E3325F">
        <w:t>k</w:t>
      </w:r>
      <w:r w:rsidRPr="00E3325F">
        <w:t xml:space="preserve">naden. Den största spelanordnaren är det statligt ägda företaget Svenska </w:t>
      </w:r>
      <w:r w:rsidR="005F68C1" w:rsidRPr="00E3325F">
        <w:t xml:space="preserve">Spel </w:t>
      </w:r>
      <w:r w:rsidRPr="00E3325F">
        <w:t xml:space="preserve">och därefter kommer Aktiebolaget </w:t>
      </w:r>
      <w:r w:rsidR="00FC20C7" w:rsidRPr="00E3325F">
        <w:t>T</w:t>
      </w:r>
      <w:r w:rsidRPr="00E3325F">
        <w:t xml:space="preserve">rav och </w:t>
      </w:r>
      <w:r w:rsidR="00FC20C7" w:rsidRPr="00E3325F">
        <w:t>G</w:t>
      </w:r>
      <w:r w:rsidRPr="00E3325F">
        <w:t>alopp (ATG). Utöver dessa har också folkrörelserna/föreningslivet rätt att anordna lotterier</w:t>
      </w:r>
      <w:r w:rsidR="005F68C1" w:rsidRPr="00E3325F">
        <w:t>,</w:t>
      </w:r>
      <w:r w:rsidRPr="00E3325F">
        <w:t xml:space="preserve"> och då går vinsten direkt till den egna verksamheten. </w:t>
      </w:r>
    </w:p>
    <w:p w:rsidR="001604C5" w:rsidRPr="00E3325F" w:rsidRDefault="001604C5" w:rsidP="001604C5">
      <w:r w:rsidRPr="00E3325F">
        <w:rPr>
          <w:i/>
          <w:sz w:val="20"/>
        </w:rPr>
        <w:br w:type="page"/>
      </w:r>
      <w:r w:rsidR="002A1798" w:rsidRPr="00E3325F">
        <w:rPr>
          <w:i/>
          <w:sz w:val="20"/>
        </w:rPr>
        <w:t>Ur Lotteriinspektionen (2005): Spelmarknadens utveckling i Sverige och internationellt</w:t>
      </w:r>
      <w:r w:rsidR="002A1798" w:rsidRPr="00E3325F">
        <w:rPr>
          <w:i/>
        </w:rPr>
        <w:t xml:space="preserve"> </w:t>
      </w:r>
      <w:r w:rsidRPr="00E3325F">
        <w:object w:dxaOrig="10770" w:dyaOrig="7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252pt" o:ole="" o:allowoverlap="f">
            <v:imagedata r:id="rId7" o:title="" grayscale="t"/>
          </v:shape>
          <o:OLEObject Type="Embed" ProgID="PBrush" ShapeID="_x0000_i1025" DrawAspect="Content" ObjectID="_1827425900" r:id="rId8"/>
        </w:object>
      </w:r>
    </w:p>
    <w:p w:rsidR="0040121B" w:rsidRPr="00E3325F" w:rsidRDefault="0040121B" w:rsidP="001604C5">
      <w:pPr>
        <w:spacing w:before="0"/>
      </w:pPr>
      <w:r w:rsidRPr="00E3325F">
        <w:t xml:space="preserve">Enligt Lotteriinspektionen är den </w:t>
      </w:r>
      <w:r w:rsidR="0043671E" w:rsidRPr="00E3325F">
        <w:t>största aktören på marknaden är AB Sven</w:t>
      </w:r>
      <w:r w:rsidR="0043671E" w:rsidRPr="00E3325F">
        <w:t>s</w:t>
      </w:r>
      <w:r w:rsidR="0043671E" w:rsidRPr="00E3325F">
        <w:t>ka Spel som inklusive värdeautomatspelet och Casino Cosmopol står för 56 procent av marknaden</w:t>
      </w:r>
      <w:r w:rsidR="005F68C1" w:rsidRPr="00E3325F">
        <w:t>,</w:t>
      </w:r>
      <w:r w:rsidR="0043671E" w:rsidRPr="00E3325F">
        <w:t xml:space="preserve"> vilket är en ökning med två procent jämfört med år 2003. För folkrörelserna är förhållandet det motsatta. Folkrörelsernas sa</w:t>
      </w:r>
      <w:r w:rsidR="0043671E" w:rsidRPr="00E3325F">
        <w:t>m</w:t>
      </w:r>
      <w:r w:rsidR="0043671E" w:rsidRPr="00E3325F">
        <w:t>manlagda spel och lotterier fortsätter att tappa mar</w:t>
      </w:r>
      <w:r w:rsidR="0043671E" w:rsidRPr="00E3325F">
        <w:t>k</w:t>
      </w:r>
      <w:r w:rsidR="0043671E" w:rsidRPr="00E3325F">
        <w:t xml:space="preserve">nadsandelar </w:t>
      </w:r>
      <w:r w:rsidR="005F68C1" w:rsidRPr="00E3325F">
        <w:t>–</w:t>
      </w:r>
      <w:r w:rsidR="0043671E" w:rsidRPr="00E3325F">
        <w:t xml:space="preserve"> från 14 procent år 2003 till 12 procent år 2004. Den främsta anledningen till folkr</w:t>
      </w:r>
      <w:r w:rsidR="0043671E" w:rsidRPr="00E3325F">
        <w:t>ö</w:t>
      </w:r>
      <w:r w:rsidR="0043671E" w:rsidRPr="00E3325F">
        <w:t>relsernas nedgång är Bingolottos minskade fö</w:t>
      </w:r>
      <w:r w:rsidR="0043671E" w:rsidRPr="00E3325F">
        <w:t>r</w:t>
      </w:r>
      <w:r w:rsidR="0043671E" w:rsidRPr="00E3325F">
        <w:t>säljningssiffror. AB Trav och Galopp (ATG) har oförändrat 29 procent av den totala spelmarknaden</w:t>
      </w:r>
      <w:r w:rsidR="005F68C1" w:rsidRPr="00E3325F">
        <w:t>,</w:t>
      </w:r>
      <w:r w:rsidR="0043671E" w:rsidRPr="00E3325F">
        <w:t xml:space="preserve"> och de privata aktörer som driver restaurangkasino utgör tre procent av spelmarkn</w:t>
      </w:r>
      <w:r w:rsidR="0043671E" w:rsidRPr="00E3325F">
        <w:t>a</w:t>
      </w:r>
      <w:r w:rsidR="0043671E" w:rsidRPr="00E3325F">
        <w:t xml:space="preserve">den. </w:t>
      </w:r>
    </w:p>
    <w:p w:rsidR="0040121B" w:rsidRPr="00E3325F" w:rsidRDefault="00545080" w:rsidP="0040121B">
      <w:pPr>
        <w:pStyle w:val="Normaltindrag"/>
      </w:pPr>
      <w:r w:rsidRPr="00E3325F">
        <w:t xml:space="preserve">För att säkerställa att föreningslivets intäkter inte minskade till följd av detta beslutade riksdagen att vinsten från Svenska </w:t>
      </w:r>
      <w:r w:rsidR="00812FE4" w:rsidRPr="00E3325F">
        <w:t>S</w:t>
      </w:r>
      <w:r w:rsidRPr="00E3325F">
        <w:t>pels så kallade värdea</w:t>
      </w:r>
      <w:r w:rsidRPr="00E3325F">
        <w:t>u</w:t>
      </w:r>
      <w:r w:rsidRPr="00E3325F">
        <w:t>tomatspel skulle tillfalla föreningslivet. År 1996 beslutade riksdagen att detta system skall ersättas av ett vinstdelningssystem mellan staten och föreningsl</w:t>
      </w:r>
      <w:r w:rsidRPr="00E3325F">
        <w:t>i</w:t>
      </w:r>
      <w:r w:rsidRPr="00E3325F">
        <w:t>vet. Detta har nu</w:t>
      </w:r>
      <w:r w:rsidR="00812FE4" w:rsidRPr="00E3325F">
        <w:t xml:space="preserve"> genomförts. Från och med 2004 </w:t>
      </w:r>
      <w:r w:rsidRPr="00E3325F">
        <w:t>räknas stödet till folkröre</w:t>
      </w:r>
      <w:r w:rsidRPr="00E3325F">
        <w:t>l</w:t>
      </w:r>
      <w:r w:rsidRPr="00E3325F">
        <w:t>serna utifrån Svenska Spels hela överskott, enligt ett speciellt vinstdelning</w:t>
      </w:r>
      <w:r w:rsidRPr="00E3325F">
        <w:t>s</w:t>
      </w:r>
      <w:r w:rsidRPr="00E3325F">
        <w:t xml:space="preserve">system, och inte bara från värdeautomaterna. </w:t>
      </w:r>
    </w:p>
    <w:p w:rsidR="00545080" w:rsidRPr="00E3325F" w:rsidRDefault="00545080" w:rsidP="001604C5">
      <w:pPr>
        <w:pStyle w:val="Normaltindrag"/>
      </w:pPr>
      <w:r w:rsidRPr="00E3325F">
        <w:rPr>
          <w:snapToGrid w:val="0"/>
        </w:rPr>
        <w:t xml:space="preserve">Det nya vinstdelningssystemet fördelas på samma sätt som det gamla, ca 80 procent via Riksidrottsförbundet och ca 20 procent via Ungdomsstyrelsen. </w:t>
      </w:r>
      <w:r w:rsidRPr="00E3325F">
        <w:t xml:space="preserve">Det är positivt att en del pengar överförs till föreningslivet. Samtidigt anser vi att det vore en bättre utveckling om folkrörelsernas egna spel kunde få ett större utrymme på </w:t>
      </w:r>
      <w:r w:rsidR="00812FE4" w:rsidRPr="00E3325F">
        <w:t xml:space="preserve">dagens spelmarknad </w:t>
      </w:r>
      <w:r w:rsidRPr="00E3325F">
        <w:t xml:space="preserve">så att resurserna </w:t>
      </w:r>
      <w:r w:rsidR="00812FE4" w:rsidRPr="00E3325F">
        <w:t>går</w:t>
      </w:r>
      <w:r w:rsidRPr="00E3325F">
        <w:t xml:space="preserve"> till </w:t>
      </w:r>
      <w:r w:rsidR="00812FE4" w:rsidRPr="00E3325F">
        <w:t xml:space="preserve">folkrörelserna </w:t>
      </w:r>
      <w:r w:rsidRPr="00E3325F">
        <w:t>direkt och inte via staten eller Svenska Spel. Vi anser därför att staten måste pröva olika åtgärder för att stärka föreningslivets andel av spelmarknaden. En åtgärd för att åstadkomma detta är att ge alla aktörer (Svenska Spel, ATG, föreningslivet) på spelmarknaden samma villkor, vilket inte är fallet idag.</w:t>
      </w:r>
    </w:p>
    <w:p w:rsidR="00545080" w:rsidRPr="00E3325F" w:rsidRDefault="00545080" w:rsidP="00F175E6">
      <w:pPr>
        <w:pStyle w:val="Rubrik2"/>
      </w:pPr>
      <w:bookmarkStart w:id="4" w:name="_Toc117666119"/>
      <w:r w:rsidRPr="00E3325F">
        <w:t>Översyn av lotterilagen</w:t>
      </w:r>
      <w:bookmarkEnd w:id="4"/>
    </w:p>
    <w:p w:rsidR="00545080" w:rsidRPr="00E3325F" w:rsidRDefault="00812FE4" w:rsidP="00545080">
      <w:r w:rsidRPr="00E3325F">
        <w:t>Riksdagen har beslutat</w:t>
      </w:r>
      <w:r w:rsidR="00545080" w:rsidRPr="00E3325F">
        <w:t xml:space="preserve"> vissa lagändringar på spelområdet. Kristdemokraterna välkomna</w:t>
      </w:r>
      <w:r w:rsidRPr="00E3325F">
        <w:t xml:space="preserve">r </w:t>
      </w:r>
      <w:r w:rsidR="00545080" w:rsidRPr="00E3325F">
        <w:t xml:space="preserve">att Lotteriinspektionen i samarbete med polismyndigheten och kommunen </w:t>
      </w:r>
      <w:r w:rsidR="005F68C1" w:rsidRPr="00E3325F">
        <w:t>skall</w:t>
      </w:r>
      <w:r w:rsidR="00545080" w:rsidRPr="00E3325F">
        <w:t xml:space="preserve"> pröva tillstånd om automatspel, i stället för att socialnäm</w:t>
      </w:r>
      <w:r w:rsidR="00545080" w:rsidRPr="00E3325F">
        <w:t>n</w:t>
      </w:r>
      <w:r w:rsidR="00545080" w:rsidRPr="00E3325F">
        <w:t xml:space="preserve">den prövar tillstånd i samarbete med polismyndigheten. Vi </w:t>
      </w:r>
      <w:r w:rsidR="0043671E" w:rsidRPr="00E3325F">
        <w:t>var</w:t>
      </w:r>
      <w:r w:rsidR="00545080" w:rsidRPr="00E3325F">
        <w:t xml:space="preserve"> däremot kr</w:t>
      </w:r>
      <w:r w:rsidR="00545080" w:rsidRPr="00E3325F">
        <w:t>i</w:t>
      </w:r>
      <w:r w:rsidR="00545080" w:rsidRPr="00E3325F">
        <w:t xml:space="preserve">tiska till förslagen att under vissa förutsättningar godkänna spelande på kredit samt att förväntad avkastning från värdeautomatspel </w:t>
      </w:r>
      <w:r w:rsidR="005F68C1" w:rsidRPr="00E3325F">
        <w:t>skall</w:t>
      </w:r>
      <w:r w:rsidR="00545080" w:rsidRPr="00E3325F">
        <w:t xml:space="preserve"> beaktas vid til</w:t>
      </w:r>
      <w:r w:rsidR="00545080" w:rsidRPr="00E3325F">
        <w:t>l</w:t>
      </w:r>
      <w:r w:rsidR="00545080" w:rsidRPr="00E3325F">
        <w:t>ståndsgivning för bingospel.</w:t>
      </w:r>
    </w:p>
    <w:p w:rsidR="00545080" w:rsidRPr="00E3325F" w:rsidRDefault="00545080" w:rsidP="002A1798">
      <w:pPr>
        <w:pStyle w:val="Rubrik2"/>
      </w:pPr>
      <w:bookmarkStart w:id="5" w:name="_Toc117666120"/>
      <w:r w:rsidRPr="00E3325F">
        <w:t>Vinstandelstaket</w:t>
      </w:r>
      <w:bookmarkEnd w:id="5"/>
    </w:p>
    <w:p w:rsidR="00A93AB0" w:rsidRPr="00E3325F" w:rsidRDefault="00BC4FAA" w:rsidP="00BF3298">
      <w:r w:rsidRPr="00E3325F">
        <w:t xml:space="preserve">Regeringen har tillsatt en utredning som </w:t>
      </w:r>
      <w:r w:rsidR="005F68C1" w:rsidRPr="00E3325F">
        <w:t>skall</w:t>
      </w:r>
      <w:r w:rsidRPr="00E3325F">
        <w:t xml:space="preserve"> se över hela lotterilagstiftnin</w:t>
      </w:r>
      <w:r w:rsidRPr="00E3325F">
        <w:t>g</w:t>
      </w:r>
      <w:r w:rsidRPr="00E3325F">
        <w:t xml:space="preserve">en. Betänkandet </w:t>
      </w:r>
      <w:r w:rsidR="005F68C1" w:rsidRPr="00E3325F">
        <w:t>skall</w:t>
      </w:r>
      <w:r w:rsidRPr="00E3325F">
        <w:t xml:space="preserve"> vara klart i slutet av 2005. Svenska Spel och ATG har hävdat att höjda vinster är en förutsättning för att kunna möta konkurrensen från de stora internatio</w:t>
      </w:r>
      <w:r w:rsidR="005F68C1" w:rsidRPr="00E3325F">
        <w:t>nella spelbolag som lockar allt</w:t>
      </w:r>
      <w:r w:rsidRPr="00E3325F">
        <w:t>fler svenska spelare till sig.</w:t>
      </w:r>
      <w:r w:rsidR="00BF3298" w:rsidRPr="00E3325F">
        <w:t xml:space="preserve"> Detta har lett till att u</w:t>
      </w:r>
      <w:r w:rsidRPr="00E3325F">
        <w:t xml:space="preserve">tredningen i mars 2005 </w:t>
      </w:r>
      <w:r w:rsidR="00BF3298" w:rsidRPr="00E3325F">
        <w:t xml:space="preserve">presenterade </w:t>
      </w:r>
      <w:r w:rsidRPr="00E3325F">
        <w:t>ett delbetä</w:t>
      </w:r>
      <w:r w:rsidRPr="00E3325F">
        <w:t>n</w:t>
      </w:r>
      <w:r w:rsidRPr="00E3325F">
        <w:t>kande</w:t>
      </w:r>
      <w:r w:rsidR="00BF3298" w:rsidRPr="00E3325F">
        <w:t xml:space="preserve"> om vinstandelstaket</w:t>
      </w:r>
      <w:r w:rsidRPr="00E3325F">
        <w:t xml:space="preserve">. </w:t>
      </w:r>
      <w:r w:rsidR="00A93AB0" w:rsidRPr="00E3325F">
        <w:t>Utredningen håller förvisso med om att konku</w:t>
      </w:r>
      <w:r w:rsidR="00A93AB0" w:rsidRPr="00E3325F">
        <w:t>r</w:t>
      </w:r>
      <w:r w:rsidR="00A93AB0" w:rsidRPr="00E3325F">
        <w:t xml:space="preserve">renternas bättre odds och högre återbetalningsprocent lockar till sig spelare. Men trots det ser utredningen två bärande skäl för att inte gå med på att höja vinståterbetalningarna i nuläget. Dels är osäkerheten för stor </w:t>
      </w:r>
      <w:r w:rsidR="005F68C1" w:rsidRPr="00E3325F">
        <w:t>om</w:t>
      </w:r>
      <w:r w:rsidR="00A93AB0" w:rsidRPr="00E3325F">
        <w:t xml:space="preserve"> vilka effekter en sådan ökning kan ha för till exempel spelberoendet</w:t>
      </w:r>
      <w:r w:rsidR="00FC20C7" w:rsidRPr="00E3325F">
        <w:t>, d</w:t>
      </w:r>
      <w:r w:rsidR="00A93AB0" w:rsidRPr="00E3325F">
        <w:t>els kan höjda vins</w:t>
      </w:r>
      <w:r w:rsidR="00A93AB0" w:rsidRPr="00E3325F">
        <w:t>t</w:t>
      </w:r>
      <w:r w:rsidR="00A93AB0" w:rsidRPr="00E3325F">
        <w:t>andelar mycket väl rycka undan fötterna för det svenska spelmonopolet efte</w:t>
      </w:r>
      <w:r w:rsidR="00A93AB0" w:rsidRPr="00E3325F">
        <w:t>r</w:t>
      </w:r>
      <w:r w:rsidR="00A93AB0" w:rsidRPr="00E3325F">
        <w:t>som den svenska lotterilagstiftningen i så fall kan komma att stå i strid med EG-rätten. Enligt de domar det svenska rättsmaskineriet hittills presterat ko</w:t>
      </w:r>
      <w:r w:rsidR="00A93AB0" w:rsidRPr="00E3325F">
        <w:t>n</w:t>
      </w:r>
      <w:r w:rsidR="00A93AB0" w:rsidRPr="00E3325F">
        <w:t>stateras det att monopolbestämmelserna hänger intimt ihop med försvaret av folkhälsan.</w:t>
      </w:r>
    </w:p>
    <w:p w:rsidR="00BC4FAA" w:rsidRPr="00E3325F" w:rsidRDefault="00A93AB0" w:rsidP="00A93AB0">
      <w:pPr>
        <w:pStyle w:val="Normaltindrag"/>
      </w:pPr>
      <w:r w:rsidRPr="00E3325F">
        <w:t xml:space="preserve">Kristdemokraterna </w:t>
      </w:r>
      <w:r w:rsidR="005F68C1" w:rsidRPr="00E3325F">
        <w:t xml:space="preserve">instämmer i </w:t>
      </w:r>
      <w:r w:rsidRPr="00E3325F">
        <w:t>utredningens slutsatser och anser att vins</w:t>
      </w:r>
      <w:r w:rsidRPr="00E3325F">
        <w:t>t</w:t>
      </w:r>
      <w:r w:rsidRPr="00E3325F">
        <w:t>andelstaket inte bör höjas.</w:t>
      </w:r>
    </w:p>
    <w:p w:rsidR="00545080" w:rsidRPr="00E3325F" w:rsidRDefault="00545080" w:rsidP="002A1798">
      <w:pPr>
        <w:pStyle w:val="Rubrik2"/>
      </w:pPr>
      <w:bookmarkStart w:id="6" w:name="_Toc117666121"/>
      <w:r w:rsidRPr="00E3325F">
        <w:t>Marknadsföring</w:t>
      </w:r>
      <w:bookmarkEnd w:id="6"/>
    </w:p>
    <w:p w:rsidR="00545080" w:rsidRPr="00E3325F" w:rsidRDefault="00545080" w:rsidP="00545080">
      <w:r w:rsidRPr="00E3325F">
        <w:t xml:space="preserve">All vinst från spel </w:t>
      </w:r>
      <w:r w:rsidR="005F68C1" w:rsidRPr="00E3325F">
        <w:t>skall</w:t>
      </w:r>
      <w:r w:rsidRPr="00E3325F">
        <w:t xml:space="preserve"> gå till allmänna eller allmännyttiga ändamål. Trots detta går varje år flera hundra miljoner av spelbolagens vinster till marknad</w:t>
      </w:r>
      <w:r w:rsidRPr="00E3325F">
        <w:t>s</w:t>
      </w:r>
      <w:r w:rsidRPr="00E3325F">
        <w:t>föring av spel</w:t>
      </w:r>
      <w:r w:rsidR="005F68C1" w:rsidRPr="00E3325F">
        <w:t>,</w:t>
      </w:r>
      <w:r w:rsidRPr="00E3325F">
        <w:t xml:space="preserve"> och det är en summa som ökat kraftigt under senare år. År 1998 investerade den svenska spel- och lotterimarknaden 370 miljoner kronor i marknadsföringsåtgärder, det vill säga 1 miljon om dagen. Den siffran har på sex år fördubblats till </w:t>
      </w:r>
      <w:r w:rsidR="00FC20C7" w:rsidRPr="00E3325F">
        <w:t>två</w:t>
      </w:r>
      <w:r w:rsidRPr="00E3325F">
        <w:t xml:space="preserve"> miljoner kronor om dagen. Spelbolagen driver en alltmer aggressiv marknadsföring. Själva anser de att marknadsföringen är av mer informativ än säljande karaktär</w:t>
      </w:r>
      <w:r w:rsidR="005F68C1" w:rsidRPr="00E3325F">
        <w:t>. Det är e</w:t>
      </w:r>
      <w:r w:rsidRPr="00E3325F">
        <w:t>n åsikt som få andra delar.</w:t>
      </w:r>
    </w:p>
    <w:p w:rsidR="00545080" w:rsidRPr="00E3325F" w:rsidRDefault="00545080" w:rsidP="00545080">
      <w:pPr>
        <w:pStyle w:val="Normaltindrag"/>
      </w:pPr>
      <w:r w:rsidRPr="00E3325F">
        <w:t>Kristdemokraterna anser inte att den nivå på marknadsföring av spel som vi i</w:t>
      </w:r>
      <w:r w:rsidR="005F68C1" w:rsidRPr="00E3325F">
        <w:t xml:space="preserve"> </w:t>
      </w:r>
      <w:r w:rsidRPr="00E3325F">
        <w:t xml:space="preserve">dag ser är </w:t>
      </w:r>
      <w:r w:rsidR="005F68C1" w:rsidRPr="00E3325F">
        <w:t>rimlig och inte heller den allt</w:t>
      </w:r>
      <w:r w:rsidRPr="00E3325F">
        <w:t>mer pådrivande karaktären i r</w:t>
      </w:r>
      <w:r w:rsidRPr="00E3325F">
        <w:t>e</w:t>
      </w:r>
      <w:r w:rsidRPr="00E3325F">
        <w:t>klamen som aktivt uppmuntrar till spelande. Spelbolagen har nu på eget in</w:t>
      </w:r>
      <w:r w:rsidRPr="00E3325F">
        <w:t>i</w:t>
      </w:r>
      <w:r w:rsidRPr="00E3325F">
        <w:t>tiativ beslutat att tillsammans genom självsanering begränsa marknadsförin</w:t>
      </w:r>
      <w:r w:rsidRPr="00E3325F">
        <w:t>g</w:t>
      </w:r>
      <w:r w:rsidRPr="00E3325F">
        <w:t xml:space="preserve">en. Det är positivt. Vi anser att Lotteriinspektionen bör få i uppdrag att följa detta arbete för att tillse att en begränsning verkligen kommer till stånd. Dessutom anser Kristdemokraterna att översynen av </w:t>
      </w:r>
      <w:r w:rsidR="005F68C1" w:rsidRPr="00E3325F">
        <w:t xml:space="preserve">lotterilagen </w:t>
      </w:r>
      <w:r w:rsidRPr="00E3325F">
        <w:t>även bör inkludera att utarbeta tydliga gränser för marknadsföring av spel.</w:t>
      </w:r>
    </w:p>
    <w:p w:rsidR="00545080" w:rsidRPr="00E3325F" w:rsidRDefault="00545080" w:rsidP="002A1798">
      <w:pPr>
        <w:pStyle w:val="Rubrik2"/>
      </w:pPr>
      <w:bookmarkStart w:id="7" w:name="_Toc117666122"/>
      <w:r w:rsidRPr="00E3325F">
        <w:t>Värdeautomatspel</w:t>
      </w:r>
      <w:bookmarkEnd w:id="7"/>
    </w:p>
    <w:p w:rsidR="00545080" w:rsidRPr="00E3325F" w:rsidRDefault="00545080" w:rsidP="00545080">
      <w:r w:rsidRPr="00E3325F">
        <w:t>Värdeautomatspelen Jack</w:t>
      </w:r>
      <w:r w:rsidR="005F68C1" w:rsidRPr="00E3325F">
        <w:t xml:space="preserve"> Vegas</w:t>
      </w:r>
      <w:r w:rsidRPr="00E3325F">
        <w:t xml:space="preserve"> och Miss Vegas lanserades 1996 och har under de senaste åren ökat sin omsättning explosionsartat. De är nu Svenska Spels i särklass populäraste </w:t>
      </w:r>
      <w:r w:rsidRPr="00E3325F">
        <w:rPr>
          <w:highlight w:val="green"/>
        </w:rPr>
        <w:t>spel</w:t>
      </w:r>
      <w:r w:rsidRPr="00E3325F">
        <w:t>. Snabbheten i dessa spel gör att riskerna är stora för att spelare skall utveckla spelberoende. Automaterna lockar dessu</w:t>
      </w:r>
      <w:r w:rsidRPr="00E3325F">
        <w:t>t</w:t>
      </w:r>
      <w:r w:rsidRPr="00E3325F">
        <w:t>om – bl.a. på grund av de låga insatserna – till sig unga spelare, vilka är sä</w:t>
      </w:r>
      <w:r w:rsidRPr="00E3325F">
        <w:t>r</w:t>
      </w:r>
      <w:r w:rsidRPr="00E3325F">
        <w:t>skilt utsatta när det gäller risken att drabbas av spelberoende. De ungdomsr</w:t>
      </w:r>
      <w:r w:rsidRPr="00E3325F">
        <w:t>e</w:t>
      </w:r>
      <w:r w:rsidRPr="00E3325F">
        <w:t>laterade problemen med värdespelsautomaterna skapar ett dilemma för un</w:t>
      </w:r>
      <w:r w:rsidRPr="00E3325F">
        <w:t>g</w:t>
      </w:r>
      <w:r w:rsidRPr="00E3325F">
        <w:t xml:space="preserve">domsorganisationerna att ta emot bidrag som </w:t>
      </w:r>
      <w:r w:rsidR="00812FE4" w:rsidRPr="00E3325F">
        <w:t>ursprungligen kommer</w:t>
      </w:r>
      <w:r w:rsidRPr="00E3325F">
        <w:t xml:space="preserve"> från värdespelsautomater. Flera rapporter visar också att åldersgränsen på 18 år inte respekteras. Kristdemokraterna anser att tillståndet omedelbart skall dras in från innehavare som inte upprätthåller åldersgränsen. </w:t>
      </w:r>
    </w:p>
    <w:p w:rsidR="00545080" w:rsidRPr="00E3325F" w:rsidRDefault="00545080" w:rsidP="00545080">
      <w:pPr>
        <w:pStyle w:val="Normaltindrag"/>
      </w:pPr>
      <w:r w:rsidRPr="00E3325F">
        <w:t xml:space="preserve">År 1999 ändrades </w:t>
      </w:r>
      <w:r w:rsidR="005F68C1" w:rsidRPr="00E3325F">
        <w:t xml:space="preserve">lotterilagen </w:t>
      </w:r>
      <w:r w:rsidRPr="00E3325F">
        <w:t>så att de restaurangägare som har värd</w:t>
      </w:r>
      <w:r w:rsidRPr="00E3325F">
        <w:t>e</w:t>
      </w:r>
      <w:r w:rsidRPr="00E3325F">
        <w:t>spelsautomater fick möjlighet att lösa in värdebevis från automaterna på upp till 500 kronor. Tidigare fick enbart 100 kronor betalas ut i pengar. Den rest</w:t>
      </w:r>
      <w:r w:rsidRPr="00E3325F">
        <w:t>e</w:t>
      </w:r>
      <w:r w:rsidRPr="00E3325F">
        <w:t xml:space="preserve">rande vinsten, max 1 000 kronor, gavs i form av presentkort. Vi </w:t>
      </w:r>
      <w:r w:rsidR="00FC20C7" w:rsidRPr="00E3325F">
        <w:t>kristdem</w:t>
      </w:r>
      <w:r w:rsidR="00FC20C7" w:rsidRPr="00E3325F">
        <w:t>o</w:t>
      </w:r>
      <w:r w:rsidR="00FC20C7" w:rsidRPr="00E3325F">
        <w:t xml:space="preserve">krater </w:t>
      </w:r>
      <w:r w:rsidRPr="00E3325F">
        <w:t>var redan då kritiska till att öka restaurangernas möjlighet att lösa in vinsterna till pengar eftersom vi befarade att det skulle öka risken för spelb</w:t>
      </w:r>
      <w:r w:rsidRPr="00E3325F">
        <w:t>e</w:t>
      </w:r>
      <w:r w:rsidRPr="00E3325F">
        <w:t>roende. Sedan denna möjlighet infördes har också värdeautomatspelen fått en explosionsartad utveckling</w:t>
      </w:r>
      <w:r w:rsidR="005F68C1" w:rsidRPr="00E3325F">
        <w:t>,</w:t>
      </w:r>
      <w:r w:rsidRPr="00E3325F">
        <w:t xml:space="preserve"> och alltfler rapporter tyder på att de är en källa till spelberoende. </w:t>
      </w:r>
    </w:p>
    <w:p w:rsidR="00545080" w:rsidRPr="00E3325F" w:rsidRDefault="00545080" w:rsidP="00545080">
      <w:pPr>
        <w:pStyle w:val="Normaltindrag"/>
      </w:pPr>
      <w:r w:rsidRPr="00E3325F">
        <w:t>När regeringen 1995 gav Svenska Spel, dåvarande Tipstjänst AB, tillstånd att anordna spel på värdeautomater beslutades att en utvärdering skulle genomföras när 5 000 automater placerats ut. I</w:t>
      </w:r>
      <w:r w:rsidR="005F68C1" w:rsidRPr="00E3325F">
        <w:t xml:space="preserve"> </w:t>
      </w:r>
      <w:r w:rsidRPr="00E3325F">
        <w:t>dag finns cirka 7 100 autom</w:t>
      </w:r>
      <w:r w:rsidRPr="00E3325F">
        <w:t>a</w:t>
      </w:r>
      <w:r w:rsidRPr="00E3325F">
        <w:t xml:space="preserve">ter utplacerade med en bruttoomsättning på nära 7 miljarder, men ännu har inte regeringen presenterat någon sådan utvärdering. Det är oacceptabelt att regeringen inte tagit allvarligare på detta åtagande. </w:t>
      </w:r>
      <w:r w:rsidRPr="00E3325F">
        <w:rPr>
          <w:highlight w:val="green"/>
        </w:rPr>
        <w:t>Kristdemokraterna anser därför att en utvärdering omedelbart skall göras där konsekvenserna av inf</w:t>
      </w:r>
      <w:r w:rsidRPr="00E3325F">
        <w:rPr>
          <w:highlight w:val="green"/>
        </w:rPr>
        <w:t>ö</w:t>
      </w:r>
      <w:r w:rsidRPr="00E3325F">
        <w:rPr>
          <w:highlight w:val="green"/>
        </w:rPr>
        <w:t xml:space="preserve">randet av värdeautomatspelen studeras. </w:t>
      </w:r>
      <w:r w:rsidR="00FC20C7" w:rsidRPr="00E3325F">
        <w:rPr>
          <w:highlight w:val="green"/>
        </w:rPr>
        <w:t>Denna</w:t>
      </w:r>
      <w:r w:rsidRPr="00E3325F">
        <w:rPr>
          <w:highlight w:val="green"/>
        </w:rPr>
        <w:t xml:space="preserve"> utvärdering </w:t>
      </w:r>
      <w:r w:rsidR="00FC20C7" w:rsidRPr="00E3325F">
        <w:rPr>
          <w:highlight w:val="green"/>
        </w:rPr>
        <w:t>bör sedan</w:t>
      </w:r>
      <w:r w:rsidRPr="00E3325F">
        <w:rPr>
          <w:highlight w:val="green"/>
        </w:rPr>
        <w:t xml:space="preserve"> kunna ligga till grund för en skarpare reglering på detta område. Vi anser dessutom,</w:t>
      </w:r>
      <w:r w:rsidRPr="00E3325F">
        <w:t xml:space="preserve"> liksom FHI</w:t>
      </w:r>
      <w:r w:rsidR="00FC20C7" w:rsidRPr="00E3325F">
        <w:t xml:space="preserve"> (Folkhälsoinstitutet)</w:t>
      </w:r>
      <w:r w:rsidRPr="00E3325F">
        <w:t xml:space="preserve">, att spelen redan nu bör begränsas till att enbart få användas under kvällstid och helger eftersom spelandet på dagtid enligt FHI domineras av de spelare som är spelberoende eller har problem med sitt spelande. </w:t>
      </w:r>
    </w:p>
    <w:p w:rsidR="00545080" w:rsidRPr="00E3325F" w:rsidRDefault="00545080" w:rsidP="00F175E6">
      <w:pPr>
        <w:pStyle w:val="Rubrik2"/>
      </w:pPr>
      <w:bookmarkStart w:id="8" w:name="_Toc117666123"/>
      <w:r w:rsidRPr="00E3325F">
        <w:t>Illegala spelautomater</w:t>
      </w:r>
      <w:bookmarkEnd w:id="8"/>
    </w:p>
    <w:p w:rsidR="00545080" w:rsidRPr="00E3325F" w:rsidRDefault="00545080" w:rsidP="00545080">
      <w:r w:rsidRPr="00E3325F">
        <w:t>Enligt beräkningar finns det bortåt 3 000 illegala spelautomater utplacerade runtom i landet. De omsätter cirka tre miljarder kronor varav en miljard är en ren vinst som går rakt ner i fickan på den organiserade brottsligheten. Tyvärr prioriterar inte polisen denna typ av brottslighet, trots att många uppgifter om illegala spelautomater har anmälts från Lotteriinspektionens sida till polisen. Detta är allvarligt eftersom små insatser ger stor utdelning. För något år sedan lyckades polisen i Örebro få olagligt automatspel att i stort sett upphöra g</w:t>
      </w:r>
      <w:r w:rsidRPr="00E3325F">
        <w:t>e</w:t>
      </w:r>
      <w:r w:rsidRPr="00E3325F">
        <w:t>nom att två man avdelades för arbetet under två månader och genom samarb</w:t>
      </w:r>
      <w:r w:rsidRPr="00E3325F">
        <w:t>e</w:t>
      </w:r>
      <w:r w:rsidRPr="00E3325F">
        <w:t>te med Lotteriinspektionen. Kristdemokraterna anser att polisen bör prioritera åtgärder mot de illegala spelautomaterna, eftersom de har starkt samband med den organiserade brottsligheten.</w:t>
      </w:r>
    </w:p>
    <w:p w:rsidR="002A1798" w:rsidRPr="00E3325F" w:rsidRDefault="002A1798" w:rsidP="00F175E6">
      <w:pPr>
        <w:pStyle w:val="Rubrik2"/>
      </w:pPr>
      <w:bookmarkStart w:id="9" w:name="_Toc117666124"/>
      <w:r w:rsidRPr="00E3325F">
        <w:t>Statliga kasinon</w:t>
      </w:r>
      <w:bookmarkEnd w:id="9"/>
    </w:p>
    <w:p w:rsidR="006C19BD" w:rsidRPr="00E3325F" w:rsidRDefault="006C19BD" w:rsidP="001604C5">
      <w:r w:rsidRPr="00E3325F">
        <w:t>Efter åratal av diskussioner beslutade riksdagen 1999 att etablera internati</w:t>
      </w:r>
      <w:r w:rsidRPr="00E3325F">
        <w:t>o</w:t>
      </w:r>
      <w:r w:rsidRPr="00E3325F">
        <w:t>nella kasinon i Sverige. Casino Cosmopol är ett helägt dotterbolag till Sven</w:t>
      </w:r>
      <w:r w:rsidRPr="00E3325F">
        <w:t>s</w:t>
      </w:r>
      <w:r w:rsidRPr="00E3325F">
        <w:t>ka Spel, som fick regeringens uppdrag att etablera fyra internationella kasinon i Sverige. Resultatet lät inte vänta på sig – över 100 000 nya spelare registr</w:t>
      </w:r>
      <w:r w:rsidRPr="00E3325F">
        <w:t>e</w:t>
      </w:r>
      <w:r w:rsidRPr="00E3325F">
        <w:t xml:space="preserve">rades 2004 och omsättningen steg med </w:t>
      </w:r>
      <w:r w:rsidRPr="00E3325F">
        <w:rPr>
          <w:highlight w:val="green"/>
        </w:rPr>
        <w:t>64 procent till 495</w:t>
      </w:r>
      <w:r w:rsidRPr="00E3325F">
        <w:t xml:space="preserve"> miljoner. Cirka 1 0</w:t>
      </w:r>
      <w:r w:rsidR="00924909" w:rsidRPr="00E3325F">
        <w:t>00 personer arbetar på de fyra k</w:t>
      </w:r>
      <w:r w:rsidRPr="00E3325F">
        <w:t xml:space="preserve">asinona. </w:t>
      </w:r>
    </w:p>
    <w:p w:rsidR="006C19BD" w:rsidRPr="00E3325F" w:rsidRDefault="006C19BD" w:rsidP="006C19BD">
      <w:pPr>
        <w:pStyle w:val="Normaltindrag"/>
      </w:pPr>
      <w:r w:rsidRPr="00E3325F">
        <w:t xml:space="preserve">Tyvärr har man också uppnått andra mål. Enligt den rapport som </w:t>
      </w:r>
      <w:r w:rsidR="005F68C1" w:rsidRPr="00E3325F">
        <w:t>Länskr</w:t>
      </w:r>
      <w:r w:rsidR="005F68C1" w:rsidRPr="00E3325F">
        <w:t>i</w:t>
      </w:r>
      <w:r w:rsidR="005F68C1" w:rsidRPr="00E3325F">
        <w:t xml:space="preserve">minalen </w:t>
      </w:r>
      <w:r w:rsidRPr="00E3325F">
        <w:t>i Stockholm presenterade den 31 augusti 2005 har 122 anmälningar om brott gjorts som direkt kan kopplas till Casino Cosmopol i Stockholm sedan starten i mars 2003. Våldsbrott, hot mot tjänsteman och stöld är de vanligaste brotten. Tio anmälningar rör narkotikabrott, bruk och innehav inne på kasinot. Åtta ärenden handlar om misstänkt penningtvätt. Utöver det finns återkommande misstankar om att prostitution förekommer.</w:t>
      </w:r>
    </w:p>
    <w:p w:rsidR="008032FA" w:rsidRPr="00E3325F" w:rsidRDefault="006C19BD" w:rsidP="006C19BD">
      <w:pPr>
        <w:pStyle w:val="Normaltindrag"/>
      </w:pPr>
      <w:r w:rsidRPr="00E3325F">
        <w:t xml:space="preserve">Kristdemokraterna motsatte sig beslutet att inrätta internationella kasinon. </w:t>
      </w:r>
      <w:r w:rsidR="005F68C1" w:rsidRPr="00E3325F">
        <w:t xml:space="preserve">Kasinospelandet </w:t>
      </w:r>
      <w:r w:rsidRPr="00E3325F">
        <w:t xml:space="preserve">som form, med möjlighet till mycket stora vinster, innebär en ökad risk för spelberoende. Till detta kommer att kasinon </w:t>
      </w:r>
      <w:r w:rsidR="008032FA" w:rsidRPr="00E3325F">
        <w:t>tyvärr har visat sig vara</w:t>
      </w:r>
      <w:r w:rsidRPr="00E3325F">
        <w:t xml:space="preserve"> en miljö som drar till sig grov brottslighet. Hasardspel bygger näml</w:t>
      </w:r>
      <w:r w:rsidRPr="00E3325F">
        <w:t>i</w:t>
      </w:r>
      <w:r w:rsidRPr="00E3325F">
        <w:t xml:space="preserve">gen på samma idé som brott, chansen att snabbt tjäna stora pengar med liten arbetsinsats. </w:t>
      </w:r>
      <w:r w:rsidR="008032FA" w:rsidRPr="00E3325F">
        <w:t>Frågan man måste ställa sig är vilket ansvar staten bör ta när det visat sig vara en verksamhet som upprätthåller kriminalitet och kränker mä</w:t>
      </w:r>
      <w:r w:rsidR="008032FA" w:rsidRPr="00E3325F">
        <w:t>n</w:t>
      </w:r>
      <w:r w:rsidR="008032FA" w:rsidRPr="00E3325F">
        <w:t xml:space="preserve">niskors värden. </w:t>
      </w:r>
    </w:p>
    <w:p w:rsidR="006C19BD" w:rsidRPr="00E3325F" w:rsidRDefault="006C19BD" w:rsidP="006C19BD">
      <w:pPr>
        <w:pStyle w:val="Normaltindrag"/>
      </w:pPr>
      <w:r w:rsidRPr="00E3325F">
        <w:t xml:space="preserve">I </w:t>
      </w:r>
      <w:r w:rsidR="008032FA" w:rsidRPr="00E3325F">
        <w:t xml:space="preserve">en interpellationsdebatt hösten </w:t>
      </w:r>
      <w:r w:rsidRPr="00E3325F">
        <w:t xml:space="preserve">2003 </w:t>
      </w:r>
      <w:r w:rsidR="008032FA" w:rsidRPr="00E3325F">
        <w:t xml:space="preserve">menade </w:t>
      </w:r>
      <w:r w:rsidRPr="00E3325F">
        <w:t>finansminister Bosse Rin</w:t>
      </w:r>
      <w:r w:rsidRPr="00E3325F">
        <w:t>g</w:t>
      </w:r>
      <w:r w:rsidRPr="00E3325F">
        <w:t>holm</w:t>
      </w:r>
      <w:r w:rsidR="005F68C1" w:rsidRPr="00E3325F">
        <w:t>,</w:t>
      </w:r>
      <w:r w:rsidRPr="00E3325F">
        <w:t xml:space="preserve"> </w:t>
      </w:r>
      <w:r w:rsidR="005F68C1" w:rsidRPr="00E3325F">
        <w:t>som var den politiskt ansvarige,</w:t>
      </w:r>
      <w:r w:rsidR="008032FA" w:rsidRPr="00E3325F">
        <w:t xml:space="preserve"> </w:t>
      </w:r>
      <w:r w:rsidRPr="00E3325F">
        <w:t>att kritiken mot Casino Cosmopol var tage</w:t>
      </w:r>
      <w:r w:rsidR="008032FA" w:rsidRPr="00E3325F">
        <w:t>n</w:t>
      </w:r>
      <w:r w:rsidRPr="00E3325F">
        <w:t xml:space="preserve"> ur luften</w:t>
      </w:r>
      <w:r w:rsidR="005F68C1" w:rsidRPr="00E3325F">
        <w:t>. Och det är inte så konstigt. K</w:t>
      </w:r>
      <w:r w:rsidRPr="00E3325F">
        <w:t>asinoverksamheten har blivit en vinstmaskin för Socialdemokraterna som förra året bidrog med 320 miljoner kronor till statskassan. För en regering utan ambitioner att skapa nya jobb och tillväxt för att få mer pengar till statskassan</w:t>
      </w:r>
      <w:r w:rsidR="005F68C1" w:rsidRPr="00E3325F">
        <w:t xml:space="preserve"> är k</w:t>
      </w:r>
      <w:r w:rsidRPr="00E3325F">
        <w:t>asinoverksamheten ett nö</w:t>
      </w:r>
      <w:r w:rsidRPr="00E3325F">
        <w:t>d</w:t>
      </w:r>
      <w:r w:rsidRPr="00E3325F">
        <w:t>vändigt tillskott i statsbudgeten. I linje med att Casino Cosmopol och Svenska Spel l</w:t>
      </w:r>
      <w:r w:rsidR="005F68C1" w:rsidRPr="00E3325F">
        <w:t xml:space="preserve">igger under Finansdepartementet </w:t>
      </w:r>
      <w:r w:rsidRPr="00E3325F">
        <w:t xml:space="preserve">kommer det ekonomiska intresset i första hand. Regeringen har tillsatt Lotteriutredningen, som </w:t>
      </w:r>
      <w:r w:rsidR="005F68C1" w:rsidRPr="00E3325F">
        <w:t>skall</w:t>
      </w:r>
      <w:r w:rsidRPr="00E3325F">
        <w:t xml:space="preserve"> avlägga rapport den 15 dec</w:t>
      </w:r>
      <w:r w:rsidR="005F68C1" w:rsidRPr="00E3325F">
        <w:t xml:space="preserve">ember 2005. Det heter där att </w:t>
      </w:r>
      <w:r w:rsidR="00F85667" w:rsidRPr="00E3325F">
        <w:t>”</w:t>
      </w:r>
      <w:r w:rsidR="005F68C1" w:rsidRPr="00E3325F">
        <w:t>u</w:t>
      </w:r>
      <w:r w:rsidRPr="00E3325F">
        <w:t xml:space="preserve">tredaren skall </w:t>
      </w:r>
      <w:r w:rsidR="00A93AB0" w:rsidRPr="00E3325F">
        <w:t xml:space="preserve">även </w:t>
      </w:r>
      <w:r w:rsidRPr="00E3325F">
        <w:t>beakta utvecklingens och förslagens inverkan på folkhälsan och de sociala skydd</w:t>
      </w:r>
      <w:r w:rsidRPr="00E3325F">
        <w:t>s</w:t>
      </w:r>
      <w:r w:rsidRPr="00E3325F">
        <w:t>hänsyn som skall tas</w:t>
      </w:r>
      <w:r w:rsidR="00F85667" w:rsidRPr="00E3325F">
        <w:t>”</w:t>
      </w:r>
      <w:r w:rsidRPr="00E3325F">
        <w:t xml:space="preserve">. Människan kommer först i andra hand. </w:t>
      </w:r>
    </w:p>
    <w:p w:rsidR="002A1798" w:rsidRPr="00E3325F" w:rsidRDefault="00C95298" w:rsidP="002A1798">
      <w:pPr>
        <w:pStyle w:val="Rubrik1"/>
      </w:pPr>
      <w:bookmarkStart w:id="10" w:name="_Toc117666125"/>
      <w:r w:rsidRPr="00E3325F">
        <w:t xml:space="preserve">Spel förmedlade </w:t>
      </w:r>
      <w:r w:rsidR="00F85667" w:rsidRPr="00E3325F">
        <w:t>”</w:t>
      </w:r>
      <w:r w:rsidRPr="00E3325F">
        <w:t>via elektromagnetiska vågor</w:t>
      </w:r>
      <w:r w:rsidR="00F85667" w:rsidRPr="00E3325F">
        <w:t>”</w:t>
      </w:r>
      <w:bookmarkEnd w:id="10"/>
    </w:p>
    <w:p w:rsidR="005804C6" w:rsidRPr="00E3325F" w:rsidRDefault="005804C6" w:rsidP="00FC20C7">
      <w:r w:rsidRPr="00E3325F">
        <w:t xml:space="preserve">Spel via Internet är spel förmedlade </w:t>
      </w:r>
      <w:r w:rsidR="00F85667" w:rsidRPr="00E3325F">
        <w:t>”</w:t>
      </w:r>
      <w:r w:rsidRPr="00E3325F">
        <w:t>v</w:t>
      </w:r>
      <w:r w:rsidR="005F68C1" w:rsidRPr="00E3325F">
        <w:t>ia elektromagnetiska vågor</w:t>
      </w:r>
      <w:r w:rsidR="00F85667" w:rsidRPr="00E3325F">
        <w:t>”</w:t>
      </w:r>
      <w:r w:rsidR="005F68C1" w:rsidRPr="00E3325F">
        <w:t>. En</w:t>
      </w:r>
      <w:r w:rsidRPr="00E3325F">
        <w:t xml:space="preserve"> annan sådan spelmöjlighet som är under utveckling men ännu inte </w:t>
      </w:r>
      <w:r w:rsidR="005F68C1" w:rsidRPr="00E3325F">
        <w:t xml:space="preserve">är </w:t>
      </w:r>
      <w:r w:rsidRPr="00E3325F">
        <w:t>så uppmär</w:t>
      </w:r>
      <w:r w:rsidRPr="00E3325F">
        <w:t>k</w:t>
      </w:r>
      <w:r w:rsidRPr="00E3325F">
        <w:t>sammad är spel via mobiltelefon. Formerna har samma problematik sett ur ett spelberoendeperspektiv: 1) Ingen ser dig när du spelar. 2) Det finns inga sä</w:t>
      </w:r>
      <w:r w:rsidRPr="00E3325F">
        <w:t>r</w:t>
      </w:r>
      <w:r w:rsidRPr="00E3325F">
        <w:t>skilda öppettider. 3) Man spelar inte med konkreta sedlar och mynt och pen</w:t>
      </w:r>
      <w:r w:rsidRPr="00E3325F">
        <w:t>g</w:t>
      </w:r>
      <w:r w:rsidRPr="00E3325F">
        <w:t xml:space="preserve">arnas värde uppfattas lätt som monopolpengar. </w:t>
      </w:r>
    </w:p>
    <w:p w:rsidR="005804C6" w:rsidRPr="00E3325F" w:rsidRDefault="005804C6" w:rsidP="005804C6">
      <w:pPr>
        <w:pStyle w:val="Normaltindrag"/>
      </w:pPr>
      <w:r w:rsidRPr="00E3325F">
        <w:t>Riksdagen</w:t>
      </w:r>
      <w:r w:rsidR="008032FA" w:rsidRPr="00E3325F">
        <w:t xml:space="preserve"> fattade ett beslut våren 2004</w:t>
      </w:r>
      <w:r w:rsidR="005F68C1" w:rsidRPr="00E3325F">
        <w:t xml:space="preserve"> som</w:t>
      </w:r>
      <w:r w:rsidR="008032FA" w:rsidRPr="00E3325F">
        <w:t xml:space="preserve"> </w:t>
      </w:r>
      <w:r w:rsidRPr="00E3325F">
        <w:t>innebär att möjligheterna till spel förmedlade via elektromagnetiska vågor ökat, det vill säga spel via Inte</w:t>
      </w:r>
      <w:r w:rsidRPr="00E3325F">
        <w:t>r</w:t>
      </w:r>
      <w:r w:rsidRPr="00E3325F">
        <w:t>net och via mobiltelefoner. Sådana förändringar i systemen bör också föra</w:t>
      </w:r>
      <w:r w:rsidRPr="00E3325F">
        <w:t>n</w:t>
      </w:r>
      <w:r w:rsidRPr="00E3325F">
        <w:t>leda en analys av vilka konsekvenser det får för spelarna och för spelmarkn</w:t>
      </w:r>
      <w:r w:rsidRPr="00E3325F">
        <w:t>a</w:t>
      </w:r>
      <w:r w:rsidRPr="00E3325F">
        <w:t>den. Även om tendensen för Internet verkar vara tydlig saknas fortfarande forskning om konsekvenserna av spel över Internet och mobiltelefoner. Kris</w:t>
      </w:r>
      <w:r w:rsidRPr="00E3325F">
        <w:t>t</w:t>
      </w:r>
      <w:r w:rsidRPr="00E3325F">
        <w:t>demokraterna anser därför att det borde initieras omfattande forskning kring utvecklingen av spelm</w:t>
      </w:r>
      <w:r w:rsidR="00F85667" w:rsidRPr="00E3325F">
        <w:t>arknaden och den nya tekniken. Det är f</w:t>
      </w:r>
      <w:r w:rsidRPr="00E3325F">
        <w:t>orskning som kan ligga till grund för utvecklingen i framtiden.</w:t>
      </w:r>
    </w:p>
    <w:p w:rsidR="00C95298" w:rsidRPr="00E3325F" w:rsidRDefault="00C95298" w:rsidP="00C95298">
      <w:pPr>
        <w:pStyle w:val="Rubrik2"/>
      </w:pPr>
      <w:bookmarkStart w:id="11" w:name="_Toc117666126"/>
      <w:r w:rsidRPr="00E3325F">
        <w:t>Internetspelens frammarsch under året</w:t>
      </w:r>
      <w:bookmarkEnd w:id="11"/>
    </w:p>
    <w:p w:rsidR="002A1798" w:rsidRPr="00E3325F" w:rsidRDefault="002A1798" w:rsidP="00FC20C7">
      <w:r w:rsidRPr="00E3325F">
        <w:t>Under år 2004 har utvecklingen och lanseringen av spel på Internet och via andra interaktiva medi</w:t>
      </w:r>
      <w:r w:rsidR="00F85667" w:rsidRPr="00E3325F">
        <w:t>er</w:t>
      </w:r>
      <w:r w:rsidRPr="00E3325F">
        <w:t xml:space="preserve"> accelererat på många håll i världen</w:t>
      </w:r>
      <w:r w:rsidR="00F85667" w:rsidRPr="00E3325F">
        <w:t>,</w:t>
      </w:r>
      <w:r w:rsidRPr="00E3325F">
        <w:t xml:space="preserve"> och Sverige är inte något undantag. </w:t>
      </w:r>
      <w:r w:rsidR="00C95298" w:rsidRPr="00E3325F">
        <w:t>I USA är det i</w:t>
      </w:r>
      <w:r w:rsidR="00F85667" w:rsidRPr="00E3325F">
        <w:t xml:space="preserve"> </w:t>
      </w:r>
      <w:r w:rsidR="00C95298" w:rsidRPr="00E3325F">
        <w:t>dag i princip förbjudet att arrangera spel via Internet. Där</w:t>
      </w:r>
      <w:r w:rsidRPr="00E3325F">
        <w:t xml:space="preserve"> pågår fortfarande en intensiv debatt om on-line-spelens vara eller inte vara. </w:t>
      </w:r>
      <w:r w:rsidR="00C95298" w:rsidRPr="00E3325F">
        <w:t>Spelbolagen flyttade därför sin verksamhet utomlands</w:t>
      </w:r>
      <w:r w:rsidR="00F85667" w:rsidRPr="00E3325F">
        <w:t>. M</w:t>
      </w:r>
      <w:r w:rsidR="00C95298" w:rsidRPr="00E3325F">
        <w:t xml:space="preserve">en även det har man försökt stävja på olika sätt. Man har till exempel en laglig rättighet att vägra betala en spelskuld. </w:t>
      </w:r>
      <w:r w:rsidR="00BF3298" w:rsidRPr="00E3325F">
        <w:t xml:space="preserve">Detta har lett till att vissa kredit- och betalkortsföretag förbjuder sina kunder att använda deras kort för spel på Internet. </w:t>
      </w:r>
      <w:r w:rsidRPr="00E3325F">
        <w:t>The World Trade Organisation (WTO) ha</w:t>
      </w:r>
      <w:r w:rsidR="00F85667" w:rsidRPr="00E3325F">
        <w:t>r avgjort en tvist till Ant</w:t>
      </w:r>
      <w:r w:rsidR="00F85667" w:rsidRPr="00E3325F">
        <w:t>i</w:t>
      </w:r>
      <w:r w:rsidR="00F85667" w:rsidRPr="00E3325F">
        <w:t>gua</w:t>
      </w:r>
      <w:r w:rsidRPr="00E3325F">
        <w:t xml:space="preserve"> och Barbudas fördel i fråga om USA:s möjligheter att begränsa amer</w:t>
      </w:r>
      <w:r w:rsidRPr="00E3325F">
        <w:t>i</w:t>
      </w:r>
      <w:r w:rsidRPr="00E3325F">
        <w:t>kanska medborgares rätt att spela på webbplatser baserade på Antigua och Barbuda. I januari 2005 annonserade dessutom Isle of Man att man inom kort kommer att acceptera spel från kunder i USA. Detta leder med stor sannoli</w:t>
      </w:r>
      <w:r w:rsidRPr="00E3325F">
        <w:t>k</w:t>
      </w:r>
      <w:r w:rsidRPr="00E3325F">
        <w:t>het till att debatten kommer att intensifieras. Den störs</w:t>
      </w:r>
      <w:r w:rsidR="00924909" w:rsidRPr="00E3325F">
        <w:t>ta utvecklingen är att Internet</w:t>
      </w:r>
      <w:r w:rsidRPr="00E3325F">
        <w:t>poker och vadslagningsbörserna fortsätter att locka kunder i stor o</w:t>
      </w:r>
      <w:r w:rsidRPr="00E3325F">
        <w:t>m</w:t>
      </w:r>
      <w:r w:rsidRPr="00E3325F">
        <w:t>fattning. Både poker och vadslagningsbörser är exempel på spel där arrang</w:t>
      </w:r>
      <w:r w:rsidRPr="00E3325F">
        <w:t>ö</w:t>
      </w:r>
      <w:r w:rsidRPr="00E3325F">
        <w:t xml:space="preserve">rerna endast tillhandahåller en plattform som möjliggör spel och överföring av pengar. </w:t>
      </w:r>
      <w:r w:rsidR="004B197B" w:rsidRPr="00E3325F">
        <w:t>Andra spel som engagerar flera spelare i samma spel (multi-player games) är exempelvis on-line-bingo, och även här kan konstateras att intresset är ökande från både spelare och arrangörer.</w:t>
      </w:r>
    </w:p>
    <w:p w:rsidR="00C95298" w:rsidRPr="00E3325F" w:rsidRDefault="00C95298" w:rsidP="00C95298">
      <w:pPr>
        <w:pStyle w:val="Normaltindrag"/>
      </w:pPr>
      <w:r w:rsidRPr="00E3325F">
        <w:t>Personer som arbetar med behandling av spelmissbruk konstaterar en ö</w:t>
      </w:r>
      <w:r w:rsidRPr="00E3325F">
        <w:t>k</w:t>
      </w:r>
      <w:r w:rsidRPr="00E3325F">
        <w:t>ning av spelberoende som härhör från spel via Internet. Att fastna i spelber</w:t>
      </w:r>
      <w:r w:rsidRPr="00E3325F">
        <w:t>o</w:t>
      </w:r>
      <w:r w:rsidRPr="00E3325F">
        <w:t>ende via Internet bedöms som en större risk än vid traditionellt spel. Tillgän</w:t>
      </w:r>
      <w:r w:rsidRPr="00E3325F">
        <w:t>g</w:t>
      </w:r>
      <w:r w:rsidRPr="00E3325F">
        <w:t xml:space="preserve">ligheten ökar helt enkelt risken. De flesta har tillgång till datorer dygnet runt, vilket gör att man kan spela både hemma och på jobbet. Att spela om pengar via datorn ökar också risken för spelberoende eftersom missbruket är lättare att hemlighålla. Bedömare hävdar att spel i tobaksbutik i princip inte kommer att finnas kvar inom tio år. </w:t>
      </w:r>
    </w:p>
    <w:p w:rsidR="00C95298" w:rsidRPr="00E3325F" w:rsidRDefault="00C95298" w:rsidP="00C95298">
      <w:pPr>
        <w:pStyle w:val="Normaltindrag"/>
        <w:rPr>
          <w:snapToGrid w:val="0"/>
        </w:rPr>
      </w:pPr>
      <w:r w:rsidRPr="00E3325F">
        <w:t xml:space="preserve">Eftersom Internetspelandet ökar </w:t>
      </w:r>
      <w:r w:rsidR="00FC20C7" w:rsidRPr="00E3325F">
        <w:t xml:space="preserve">har </w:t>
      </w:r>
      <w:r w:rsidR="009714A6" w:rsidRPr="00E3325F">
        <w:t xml:space="preserve">olika </w:t>
      </w:r>
      <w:r w:rsidR="008032FA" w:rsidRPr="00E3325F">
        <w:t xml:space="preserve">spelbolag </w:t>
      </w:r>
      <w:r w:rsidR="009714A6" w:rsidRPr="00E3325F">
        <w:t>haft special</w:t>
      </w:r>
      <w:r w:rsidRPr="00E3325F">
        <w:t>erbjuda</w:t>
      </w:r>
      <w:r w:rsidRPr="00E3325F">
        <w:t>n</w:t>
      </w:r>
      <w:r w:rsidRPr="00E3325F">
        <w:t>den</w:t>
      </w:r>
      <w:r w:rsidR="00841641" w:rsidRPr="00E3325F">
        <w:t>,</w:t>
      </w:r>
      <w:r w:rsidRPr="00E3325F">
        <w:t xml:space="preserve"> som </w:t>
      </w:r>
      <w:r w:rsidR="00F85667" w:rsidRPr="00E3325F">
        <w:t>”</w:t>
      </w:r>
      <w:r w:rsidRPr="00E3325F">
        <w:t xml:space="preserve">Satsa 200 kronor och vi ger dig </w:t>
      </w:r>
      <w:smartTag w:uri="urn:schemas-microsoft-com:office:smarttags" w:element="metricconverter">
        <w:smartTagPr>
          <w:attr w:name="ProductID" w:val="200”"/>
        </w:smartTagPr>
        <w:r w:rsidRPr="00E3325F">
          <w:t>200</w:t>
        </w:r>
        <w:r w:rsidR="00F85667" w:rsidRPr="00E3325F">
          <w:t>”</w:t>
        </w:r>
      </w:smartTag>
      <w:r w:rsidRPr="00E3325F">
        <w:t>. Vissa sajter lockar med att du kan bli din egen nätkasinoägare. Även Svenska Spel har lanserat en he</w:t>
      </w:r>
      <w:r w:rsidRPr="00E3325F">
        <w:t>m</w:t>
      </w:r>
      <w:r w:rsidRPr="00E3325F">
        <w:t xml:space="preserve">sida med nya spel och snabb registrering. Om man fyller i ett elektroniskt formulär kan man spela tre minuter senare. </w:t>
      </w:r>
      <w:r w:rsidRPr="00E3325F">
        <w:rPr>
          <w:snapToGrid w:val="0"/>
        </w:rPr>
        <w:t xml:space="preserve">Spelet på Svenska Spels </w:t>
      </w:r>
      <w:r w:rsidR="00F85667" w:rsidRPr="00E3325F">
        <w:rPr>
          <w:snapToGrid w:val="0"/>
        </w:rPr>
        <w:t>”</w:t>
      </w:r>
      <w:r w:rsidRPr="00E3325F">
        <w:rPr>
          <w:snapToGrid w:val="0"/>
        </w:rPr>
        <w:t>direk</w:t>
      </w:r>
      <w:r w:rsidRPr="00E3325F">
        <w:rPr>
          <w:snapToGrid w:val="0"/>
        </w:rPr>
        <w:t>t</w:t>
      </w:r>
      <w:r w:rsidRPr="00E3325F">
        <w:rPr>
          <w:snapToGrid w:val="0"/>
        </w:rPr>
        <w:t>kanal</w:t>
      </w:r>
      <w:r w:rsidR="00F85667" w:rsidRPr="00E3325F">
        <w:rPr>
          <w:snapToGrid w:val="0"/>
        </w:rPr>
        <w:t>”</w:t>
      </w:r>
      <w:r w:rsidRPr="00E3325F">
        <w:rPr>
          <w:snapToGrid w:val="0"/>
        </w:rPr>
        <w:t xml:space="preserve"> (Internet) ökade också kraftigt </w:t>
      </w:r>
      <w:r w:rsidR="00841641" w:rsidRPr="00E3325F">
        <w:rPr>
          <w:snapToGrid w:val="0"/>
        </w:rPr>
        <w:t>från 730 miljoner kronor 2003 till 876</w:t>
      </w:r>
      <w:r w:rsidRPr="00E3325F">
        <w:rPr>
          <w:snapToGrid w:val="0"/>
        </w:rPr>
        <w:t xml:space="preserve"> miljoner </w:t>
      </w:r>
      <w:r w:rsidR="00841641" w:rsidRPr="00E3325F">
        <w:rPr>
          <w:snapToGrid w:val="0"/>
        </w:rPr>
        <w:t xml:space="preserve">kronor </w:t>
      </w:r>
      <w:r w:rsidRPr="00E3325F">
        <w:rPr>
          <w:snapToGrid w:val="0"/>
        </w:rPr>
        <w:t>200</w:t>
      </w:r>
      <w:r w:rsidR="00841641" w:rsidRPr="00E3325F">
        <w:rPr>
          <w:snapToGrid w:val="0"/>
        </w:rPr>
        <w:t>4</w:t>
      </w:r>
      <w:r w:rsidRPr="00E3325F">
        <w:rPr>
          <w:snapToGrid w:val="0"/>
        </w:rPr>
        <w:t xml:space="preserve">. </w:t>
      </w:r>
      <w:r w:rsidR="00841641" w:rsidRPr="00E3325F">
        <w:rPr>
          <w:snapToGrid w:val="0"/>
        </w:rPr>
        <w:t xml:space="preserve">Antalet spelare via svenskaspel.se har ökat från ca 30 000 år 2000 till över en kvarts miljon. </w:t>
      </w:r>
      <w:r w:rsidRPr="00E3325F">
        <w:rPr>
          <w:snapToGrid w:val="0"/>
        </w:rPr>
        <w:t>Folkrörelserna introducerade också några spel på Internet under 2003, men omsättningen är än så länge liten.</w:t>
      </w:r>
    </w:p>
    <w:p w:rsidR="00C95298" w:rsidRPr="00E3325F" w:rsidRDefault="002A1798" w:rsidP="00C95298">
      <w:pPr>
        <w:pStyle w:val="Normaltindrag"/>
      </w:pPr>
      <w:r w:rsidRPr="00E3325F">
        <w:t xml:space="preserve">Av den reglerade spelmarknadens aktörer har ATG, AB Svenska Spel och Föreningen Spero haft försäljning över Internet. Det är samma aktörer som år 2003 och inga nya aktörer </w:t>
      </w:r>
      <w:r w:rsidR="00841641" w:rsidRPr="00E3325F">
        <w:t xml:space="preserve">har </w:t>
      </w:r>
      <w:r w:rsidRPr="00E3325F">
        <w:t>tillkommit under år 2004. ATG har försäljning av samtliga sina spelformer på Internet. AB Svenska Spel har de flesta av sina produkter till försäljning över Internet och dessutom spelformerna Mixen och Lången via mobil. Den sammanlagda försäljningen över Internet uppgick under år 2004 till ca 1 720 miljoner kronor</w:t>
      </w:r>
      <w:r w:rsidR="00F85667" w:rsidRPr="00E3325F">
        <w:t>,</w:t>
      </w:r>
      <w:r w:rsidRPr="00E3325F">
        <w:t xml:space="preserve"> vilket är 5 procent av den totala försäljningen av spel i Sverige. </w:t>
      </w:r>
      <w:r w:rsidR="00C95298" w:rsidRPr="00E3325F">
        <w:t>Svenska Spel har ansökt om möjligheten att öka möjligheten erbjuda spel via Internet. Om inte kasinolagen förbjudit I</w:t>
      </w:r>
      <w:r w:rsidR="00C95298" w:rsidRPr="00E3325F">
        <w:t>n</w:t>
      </w:r>
      <w:r w:rsidR="00C95298" w:rsidRPr="00E3325F">
        <w:t xml:space="preserve">ternetspel hade säkerligen även Casino Cosmopol ansökt om detsamma. </w:t>
      </w:r>
      <w:r w:rsidR="00F85667" w:rsidRPr="00E3325F">
        <w:t>St</w:t>
      </w:r>
      <w:r w:rsidR="00F85667" w:rsidRPr="00E3325F">
        <w:t>a</w:t>
      </w:r>
      <w:r w:rsidR="00924909" w:rsidRPr="00E3325F">
        <w:t>tens</w:t>
      </w:r>
      <w:r w:rsidR="00C95298" w:rsidRPr="00E3325F">
        <w:t xml:space="preserve"> folkhälsoinstitut avstyrkte tillstånd mot bakgrund av de stora riskerna för spelberoende med Internetspel, men regeringen ser ut att </w:t>
      </w:r>
      <w:r w:rsidR="00F85667" w:rsidRPr="00E3325F">
        <w:t>gå emot sakkunsk</w:t>
      </w:r>
      <w:r w:rsidR="00F85667" w:rsidRPr="00E3325F">
        <w:t>a</w:t>
      </w:r>
      <w:r w:rsidR="00F85667" w:rsidRPr="00E3325F">
        <w:t>pens inrådan. Det är e</w:t>
      </w:r>
      <w:r w:rsidR="00C95298" w:rsidRPr="00E3325F">
        <w:t>tt tydligt symptom på att staten, i den socialdemokrati</w:t>
      </w:r>
      <w:r w:rsidR="00C95298" w:rsidRPr="00E3325F">
        <w:t>s</w:t>
      </w:r>
      <w:r w:rsidR="00C95298" w:rsidRPr="00E3325F">
        <w:t>ka regeringens tappning, har blivit spelberoende.</w:t>
      </w:r>
    </w:p>
    <w:p w:rsidR="005804C6" w:rsidRPr="00E3325F" w:rsidRDefault="005804C6" w:rsidP="005804C6">
      <w:pPr>
        <w:pStyle w:val="Rubrik2"/>
      </w:pPr>
      <w:bookmarkStart w:id="12" w:name="_Toc117666127"/>
      <w:r w:rsidRPr="00E3325F">
        <w:t>Spel via mobiltelefoner på frammarsch</w:t>
      </w:r>
      <w:bookmarkEnd w:id="12"/>
    </w:p>
    <w:p w:rsidR="005804C6" w:rsidRPr="00E3325F" w:rsidRDefault="005804C6" w:rsidP="009714A6">
      <w:r w:rsidRPr="00E3325F">
        <w:t>Användningen av tredje generationens mobilteknik har fått ett rejält uppsving under år 2004</w:t>
      </w:r>
      <w:r w:rsidR="00F85667" w:rsidRPr="00E3325F">
        <w:t>,</w:t>
      </w:r>
      <w:r w:rsidRPr="00E3325F">
        <w:t xml:space="preserve"> och mycket talar för att övergången till den nya tekniken kommer att accelerera under åren 2005</w:t>
      </w:r>
      <w:r w:rsidR="00F85667" w:rsidRPr="00E3325F">
        <w:t>–</w:t>
      </w:r>
      <w:r w:rsidRPr="00E3325F">
        <w:t>2006. När antalet användare med tillgång till avancerade mobilterminaler med hög dataöverföringskapacitet är tillräckligt stort kommer naturligtvis också spelbolagen att erbjuda sina spe</w:t>
      </w:r>
      <w:r w:rsidRPr="00E3325F">
        <w:t>l</w:t>
      </w:r>
      <w:r w:rsidRPr="00E3325F">
        <w:t>tjänster i den mobila kanalen i allt större utsträckning. Under år 2004 har Föreningen Spero lanserat skraplotter i mobilen</w:t>
      </w:r>
      <w:r w:rsidR="00F85667" w:rsidRPr="00E3325F">
        <w:t>,</w:t>
      </w:r>
      <w:r w:rsidRPr="00E3325F">
        <w:t xml:space="preserve"> och här använder man sig av en lösning som är baserad på en kombination av </w:t>
      </w:r>
      <w:r w:rsidR="00F85667" w:rsidRPr="00E3325F">
        <w:t xml:space="preserve">sms </w:t>
      </w:r>
      <w:r w:rsidRPr="00E3325F">
        <w:t xml:space="preserve">och </w:t>
      </w:r>
      <w:r w:rsidR="00F85667" w:rsidRPr="00E3325F">
        <w:t xml:space="preserve">mms </w:t>
      </w:r>
      <w:r w:rsidRPr="00E3325F">
        <w:t xml:space="preserve">(Multimedia Message Service) alternativt en kombination av prenumeration på Internet och </w:t>
      </w:r>
      <w:r w:rsidR="00F85667" w:rsidRPr="00E3325F">
        <w:t>mms</w:t>
      </w:r>
      <w:r w:rsidRPr="00E3325F">
        <w:t>.</w:t>
      </w:r>
    </w:p>
    <w:p w:rsidR="005804C6" w:rsidRPr="00E3325F" w:rsidRDefault="005804C6" w:rsidP="005804C6">
      <w:pPr>
        <w:pStyle w:val="Rubrik2"/>
      </w:pPr>
      <w:bookmarkStart w:id="13" w:name="_Toc117666128"/>
      <w:r w:rsidRPr="00E3325F">
        <w:t xml:space="preserve">Interaktiv </w:t>
      </w:r>
      <w:r w:rsidR="00F85667" w:rsidRPr="00E3325F">
        <w:t xml:space="preserve">tv </w:t>
      </w:r>
      <w:r w:rsidRPr="00E3325F">
        <w:t>(via digital</w:t>
      </w:r>
      <w:r w:rsidR="00F85667" w:rsidRPr="00E3325F">
        <w:t>-</w:t>
      </w:r>
      <w:r w:rsidRPr="00E3325F">
        <w:t>tv) i framtiden</w:t>
      </w:r>
      <w:bookmarkEnd w:id="13"/>
    </w:p>
    <w:p w:rsidR="005804C6" w:rsidRPr="00E3325F" w:rsidRDefault="005804C6" w:rsidP="009714A6">
      <w:r w:rsidRPr="00E3325F">
        <w:t>En annan mycket intressant utve</w:t>
      </w:r>
      <w:r w:rsidR="00924909" w:rsidRPr="00E3325F">
        <w:t>ckling är att allt</w:t>
      </w:r>
      <w:r w:rsidRPr="00E3325F">
        <w:t xml:space="preserve">fler konsumenter får tillgång till interaktiv </w:t>
      </w:r>
      <w:r w:rsidR="00F85667" w:rsidRPr="00E3325F">
        <w:t xml:space="preserve">tv </w:t>
      </w:r>
      <w:r w:rsidRPr="00E3325F">
        <w:t xml:space="preserve">(iTV). I Sverige har övergången till interaktiv </w:t>
      </w:r>
      <w:r w:rsidR="00F85667" w:rsidRPr="00E3325F">
        <w:t xml:space="preserve">tv </w:t>
      </w:r>
      <w:r w:rsidRPr="00E3325F">
        <w:t xml:space="preserve">hittills gått ganska långsamt, men eftersom nedsläckningen av det analoga </w:t>
      </w:r>
      <w:r w:rsidR="00F85667" w:rsidRPr="00E3325F">
        <w:t>tv</w:t>
      </w:r>
      <w:r w:rsidRPr="00E3325F">
        <w:t>-nätet påbö</w:t>
      </w:r>
      <w:r w:rsidRPr="00E3325F">
        <w:t>r</w:t>
      </w:r>
      <w:r w:rsidRPr="00E3325F">
        <w:t>jas under år 2005 är det troligt att övergången till digital-</w:t>
      </w:r>
      <w:r w:rsidR="00F85667" w:rsidRPr="00E3325F">
        <w:t xml:space="preserve">tv </w:t>
      </w:r>
      <w:r w:rsidRPr="00E3325F">
        <w:t>tar fart. En öve</w:t>
      </w:r>
      <w:r w:rsidRPr="00E3325F">
        <w:t>r</w:t>
      </w:r>
      <w:r w:rsidRPr="00E3325F">
        <w:t>gång till digital-</w:t>
      </w:r>
      <w:r w:rsidR="00F85667" w:rsidRPr="00E3325F">
        <w:t xml:space="preserve">tv </w:t>
      </w:r>
      <w:r w:rsidRPr="00E3325F">
        <w:t xml:space="preserve">innebär inte nödvändigtvis att den interaktiva </w:t>
      </w:r>
      <w:r w:rsidR="00F85667" w:rsidRPr="00E3325F">
        <w:t>tv:</w:t>
      </w:r>
      <w:r w:rsidRPr="00E3325F">
        <w:t>n får ökad spridning men den digitala tekniken underlättar spridningen av interaktiva tjänster. I Europa är det Storbritannien och Frankrike som har kommit längst när det gäller at</w:t>
      </w:r>
      <w:r w:rsidR="008032FA" w:rsidRPr="00E3325F">
        <w:t xml:space="preserve">t erbjuda speltjänster via </w:t>
      </w:r>
      <w:r w:rsidR="00F85667" w:rsidRPr="00E3325F">
        <w:t>itv</w:t>
      </w:r>
      <w:r w:rsidR="008032FA" w:rsidRPr="00E3325F">
        <w:t>.</w:t>
      </w:r>
    </w:p>
    <w:p w:rsidR="00545080" w:rsidRPr="00E3325F" w:rsidRDefault="00545080" w:rsidP="00545080">
      <w:pPr>
        <w:pStyle w:val="Rubrik1"/>
      </w:pPr>
      <w:bookmarkStart w:id="14" w:name="_Toc117666129"/>
      <w:r w:rsidRPr="00E3325F">
        <w:t>Spelberoende</w:t>
      </w:r>
      <w:bookmarkEnd w:id="14"/>
    </w:p>
    <w:p w:rsidR="00545080" w:rsidRPr="00E3325F" w:rsidRDefault="00545080" w:rsidP="00545080">
      <w:r w:rsidRPr="00E3325F">
        <w:t xml:space="preserve">Forskningen visar att cirka </w:t>
      </w:r>
      <w:r w:rsidR="009714A6" w:rsidRPr="00E3325F">
        <w:t>två</w:t>
      </w:r>
      <w:r w:rsidRPr="00E3325F">
        <w:t xml:space="preserve"> procent av den vuxna befolkningen till och från har problem med sitt spelande, varav 0,6 procent har så allvarliga pr</w:t>
      </w:r>
      <w:r w:rsidRPr="00E3325F">
        <w:t>o</w:t>
      </w:r>
      <w:r w:rsidRPr="00E3325F">
        <w:t xml:space="preserve">blem att de kan behöva hjälp. Sett i procent verkar det som ett litet problem, men när man talar om antalet människor betyder det att </w:t>
      </w:r>
      <w:r w:rsidRPr="00E3325F">
        <w:rPr>
          <w:highlight w:val="green"/>
        </w:rPr>
        <w:t>125 000</w:t>
      </w:r>
      <w:r w:rsidRPr="00E3325F">
        <w:t xml:space="preserve"> personer spelar på ett sätt som är problematiskt. Cirka </w:t>
      </w:r>
      <w:r w:rsidRPr="00E3325F">
        <w:rPr>
          <w:highlight w:val="green"/>
        </w:rPr>
        <w:t>25 000</w:t>
      </w:r>
      <w:r w:rsidRPr="00E3325F">
        <w:t xml:space="preserve"> personer har mycket allvarliga problem med sitt spelande och skulle behöva omedelbar hjälp för att komma ur sitt spelberoende. S</w:t>
      </w:r>
      <w:r w:rsidR="00F85667" w:rsidRPr="00E3325F">
        <w:t>pelberoende drabbar också allt</w:t>
      </w:r>
      <w:r w:rsidRPr="00E3325F">
        <w:t>fler</w:t>
      </w:r>
      <w:r w:rsidR="00F85667" w:rsidRPr="00E3325F">
        <w:t>,</w:t>
      </w:r>
      <w:r w:rsidRPr="00E3325F">
        <w:t xml:space="preserve"> och li</w:t>
      </w:r>
      <w:r w:rsidRPr="00E3325F">
        <w:t>k</w:t>
      </w:r>
      <w:r w:rsidRPr="00E3325F">
        <w:t>som alla former av missbruk drabbar det såväl den enskilde som dennes f</w:t>
      </w:r>
      <w:r w:rsidRPr="00E3325F">
        <w:t>a</w:t>
      </w:r>
      <w:r w:rsidRPr="00E3325F">
        <w:t>milj och vänner. Den spelberoende försöker ofta upprätthålla en fasad av att läget är under kontroll</w:t>
      </w:r>
      <w:r w:rsidR="00F85667" w:rsidRPr="00E3325F">
        <w:t>,</w:t>
      </w:r>
      <w:r w:rsidRPr="00E3325F">
        <w:t xml:space="preserve"> men beroendet resulterar så småningom i stora skulder och skadade familjerelationer. Det är hög tid att ta dessa problem på allvar och satsa på ett effektivt arbete för att förebygga spelberoendet.</w:t>
      </w:r>
    </w:p>
    <w:p w:rsidR="00576B75" w:rsidRPr="00E3325F" w:rsidRDefault="00576B75" w:rsidP="00576B75">
      <w:pPr>
        <w:pStyle w:val="Normaltindrag"/>
      </w:pPr>
      <w:r w:rsidRPr="00E3325F">
        <w:t>Intresset för att spela poker på Internet har ökat explosionsartat det senaste halvåret. I dess kölvatten följer en flod av nya s</w:t>
      </w:r>
      <w:r w:rsidR="00F85667" w:rsidRPr="00E3325F">
        <w:t>pelmissbrukare. Nätpoker visar s</w:t>
      </w:r>
      <w:r w:rsidRPr="00E3325F">
        <w:t>ig vara intresserant för den som vill ha en intellektuell utmaning, och det är ofta personer som vill ha ett skicklighetsmoment. Unga män som stud</w:t>
      </w:r>
      <w:r w:rsidRPr="00E3325F">
        <w:t>e</w:t>
      </w:r>
      <w:r w:rsidRPr="00E3325F">
        <w:t>rar är en riskgrupp. Efter nyår har samtalen till stödlinjen som är pokerrelat</w:t>
      </w:r>
      <w:r w:rsidRPr="00E3325F">
        <w:t>e</w:t>
      </w:r>
      <w:r w:rsidRPr="00E3325F">
        <w:t>rade ökat väldigt snabbt. Enligt Spe</w:t>
      </w:r>
      <w:r w:rsidR="00F85667" w:rsidRPr="00E3325F">
        <w:t>lberoendes förening i Göteborg ha</w:t>
      </w:r>
      <w:r w:rsidRPr="00E3325F">
        <w:t>r 60 till 70 procent av dem som ringer till deras stödlinje problem med nätpoker. Många är unga killar som studerar. 30 procent av alla som ringer Spelinstit</w:t>
      </w:r>
      <w:r w:rsidRPr="00E3325F">
        <w:t>u</w:t>
      </w:r>
      <w:r w:rsidRPr="00E3325F">
        <w:t>tet i Piteå personer som spelar poker på nätet, och i den Internetbaserade b</w:t>
      </w:r>
      <w:r w:rsidRPr="00E3325F">
        <w:t>e</w:t>
      </w:r>
      <w:r w:rsidRPr="00E3325F">
        <w:t xml:space="preserve">handling mot spelmissbruk som Spelinstitutet i Piteå står bakom är 50 procent nätpokermissbrukare. Många av dem som hör av sig är män i åldern 18 till 26 år som inte har spelat tidigare. </w:t>
      </w:r>
    </w:p>
    <w:p w:rsidR="00545080" w:rsidRPr="00E3325F" w:rsidRDefault="00545080" w:rsidP="00576B75">
      <w:pPr>
        <w:pStyle w:val="Normaltindrag"/>
      </w:pPr>
      <w:r w:rsidRPr="00E3325F">
        <w:t>Folkhälsoinstitutet (FHI) har utarbetat ett handlingsprogram mot spelber</w:t>
      </w:r>
      <w:r w:rsidRPr="00E3325F">
        <w:t>o</w:t>
      </w:r>
      <w:r w:rsidRPr="00E3325F">
        <w:t xml:space="preserve">ende som innehåller ett stort antal väl genomarbetade förslag som regeringen </w:t>
      </w:r>
      <w:r w:rsidR="00576B75" w:rsidRPr="00E3325F">
        <w:t>måste</w:t>
      </w:r>
      <w:r w:rsidRPr="00E3325F">
        <w:t xml:space="preserve"> verkställa. Kristdemokraterna ser positivt på förslagen, exempelvis satsningen på ett kraftfullt utbildnings- och forskningsprogram, stöd till u</w:t>
      </w:r>
      <w:r w:rsidRPr="00E3325F">
        <w:t>t</w:t>
      </w:r>
      <w:r w:rsidRPr="00E3325F">
        <w:t>veckling och utvärdering av behandlingsalternativ, stöd till kamratföreningar och stödgrupper, förbättrad tillsyn av att regler som finns för att förhindra överdrivet spelande och spelande bland minderåriga följs och att brott/över</w:t>
      </w:r>
      <w:r w:rsidR="008F101F" w:rsidRPr="00E3325F">
        <w:softHyphen/>
      </w:r>
      <w:r w:rsidRPr="00E3325F">
        <w:t xml:space="preserve">trädelser </w:t>
      </w:r>
      <w:r w:rsidR="005F68C1" w:rsidRPr="00E3325F">
        <w:t>skall</w:t>
      </w:r>
      <w:r w:rsidRPr="00E3325F">
        <w:t xml:space="preserve"> leda till kännbara konsekvenser. </w:t>
      </w:r>
    </w:p>
    <w:p w:rsidR="00545080" w:rsidRPr="00E3325F" w:rsidRDefault="00545080" w:rsidP="00545080">
      <w:pPr>
        <w:pStyle w:val="Normaltindrag"/>
      </w:pPr>
      <w:r w:rsidRPr="00E3325F">
        <w:t>Svenska Spel bidrog 2004 med 3,7 miljarder kronor till statskassan. Sa</w:t>
      </w:r>
      <w:r w:rsidRPr="00E3325F">
        <w:t>m</w:t>
      </w:r>
      <w:r w:rsidRPr="00E3325F">
        <w:t xml:space="preserve">tidigt satsade regeringen via Folkhälsoinstitutet enbart 4 miljoner kronor på åtgärder för att motverka spelberoende. Under 2004 avsätter regeringen </w:t>
      </w:r>
      <w:r w:rsidR="00F85667" w:rsidRPr="00E3325F">
        <w:t>9</w:t>
      </w:r>
      <w:r w:rsidRPr="00E3325F">
        <w:t xml:space="preserve"> miljoner kronor för att motverka spelmissbruk. Samtidigt kommer svenskarna att spela för över 35 miljarder kronor. Att </w:t>
      </w:r>
      <w:r w:rsidR="00825A94" w:rsidRPr="00E3325F">
        <w:t xml:space="preserve">dåvarande </w:t>
      </w:r>
      <w:r w:rsidRPr="00E3325F">
        <w:t xml:space="preserve">finansminister </w:t>
      </w:r>
      <w:r w:rsidR="00825A94" w:rsidRPr="00E3325F">
        <w:t xml:space="preserve">Ringholm </w:t>
      </w:r>
      <w:r w:rsidRPr="00E3325F">
        <w:t>hävda</w:t>
      </w:r>
      <w:r w:rsidR="00825A94" w:rsidRPr="00E3325F">
        <w:t xml:space="preserve">de </w:t>
      </w:r>
      <w:r w:rsidRPr="00E3325F">
        <w:t>att staten på två år (från 2002 till 2004) nästan har fyrdubblat stödet till insatser mot spelberoende och spelmissbruk spelar liten roll, eftersom insatsen är liten räknat i kronor. Kristdemokraterna anser att FHI borde få resurser för att genomföra den handlingsplan mot spelberoende som utarb</w:t>
      </w:r>
      <w:r w:rsidRPr="00E3325F">
        <w:t>e</w:t>
      </w:r>
      <w:r w:rsidRPr="00E3325F">
        <w:t xml:space="preserve">tats. </w:t>
      </w:r>
    </w:p>
    <w:p w:rsidR="00825A94" w:rsidRPr="00E3325F" w:rsidRDefault="00545080" w:rsidP="001604C5">
      <w:pPr>
        <w:pStyle w:val="Normaltindrag"/>
      </w:pPr>
      <w:r w:rsidRPr="00E3325F">
        <w:t>Staten tar inte sitt ansvar på detta område och visar en övertro på det statl</w:t>
      </w:r>
      <w:r w:rsidRPr="00E3325F">
        <w:t>i</w:t>
      </w:r>
      <w:r w:rsidRPr="00E3325F">
        <w:t>ga spelmonopolets betydelse för att hålla nere spelberoendet. Regeringen verkar anse att så länge staten har ansvar för spelandet är det en garanti för att tillräckliga sociala skyddshänsyn tas och att spelberoende inte blir ett pr</w:t>
      </w:r>
      <w:r w:rsidRPr="00E3325F">
        <w:t>o</w:t>
      </w:r>
      <w:r w:rsidRPr="00E3325F">
        <w:t xml:space="preserve">blem. </w:t>
      </w:r>
    </w:p>
    <w:p w:rsidR="00545080" w:rsidRPr="00E3325F" w:rsidRDefault="00545080" w:rsidP="009714A6">
      <w:pPr>
        <w:pStyle w:val="Normaltindrag"/>
      </w:pPr>
      <w:r w:rsidRPr="00E3325F">
        <w:t xml:space="preserve">Även Kristdemokraterna anser att staten </w:t>
      </w:r>
      <w:r w:rsidR="005F68C1" w:rsidRPr="00E3325F">
        <w:t>skall</w:t>
      </w:r>
      <w:r w:rsidRPr="00E3325F">
        <w:t xml:space="preserve"> ha ett ansvar för spelmar</w:t>
      </w:r>
      <w:r w:rsidRPr="00E3325F">
        <w:t>k</w:t>
      </w:r>
      <w:r w:rsidRPr="00E3325F">
        <w:t xml:space="preserve">naden i Sverige och att vi </w:t>
      </w:r>
      <w:r w:rsidR="005F68C1" w:rsidRPr="00E3325F">
        <w:t>skall</w:t>
      </w:r>
      <w:r w:rsidRPr="00E3325F">
        <w:t xml:space="preserve"> ha en starkt reglerad spelmarknad. Det är dock ingen garanti för att spelandet inte leder till spelberoende eller att tillräckliga sociala skyddshänsyn tas, särskilt inte när det har visat sig att det brister i tillsynen av den svenska spelverksamheten. Att vinstpengar går till statens kassa minskar inte utslagningen av den som spelar bort sina pengar. Staten tar inte sitt ansvar på allvar. Några försöksprojekt, ett 020-nummer, krav på spe</w:t>
      </w:r>
      <w:r w:rsidRPr="00E3325F">
        <w:t>l</w:t>
      </w:r>
      <w:r w:rsidRPr="00E3325F">
        <w:t>bolag att följa etiska regler, uppman</w:t>
      </w:r>
      <w:r w:rsidR="00F85667" w:rsidRPr="00E3325F">
        <w:t>ing</w:t>
      </w:r>
      <w:r w:rsidRPr="00E3325F">
        <w:t xml:space="preserve"> till återhållsamhet i reklamen. Så ser i praktiken regeringens insatser ut för att hjälpa de cirka 125 000 personer i vårt land som är problemspelare eller spelberoende</w:t>
      </w:r>
      <w:r w:rsidR="00F85667" w:rsidRPr="00E3325F">
        <w:t>.</w:t>
      </w:r>
      <w:r w:rsidRPr="00E3325F">
        <w:t xml:space="preserve"> </w:t>
      </w:r>
      <w:r w:rsidR="00825A94" w:rsidRPr="00E3325F">
        <w:t>Detta är ett steg i rätt riktning men räcker inte på långt när.</w:t>
      </w:r>
    </w:p>
    <w:p w:rsidR="00953659" w:rsidRPr="00E3325F" w:rsidRDefault="00953659" w:rsidP="00953659">
      <w:pPr>
        <w:pStyle w:val="Rubrik2"/>
      </w:pPr>
      <w:bookmarkStart w:id="15" w:name="_Toc117666130"/>
      <w:r w:rsidRPr="00E3325F">
        <w:t>Ansvarsfrågan</w:t>
      </w:r>
      <w:bookmarkEnd w:id="15"/>
    </w:p>
    <w:p w:rsidR="000C29D3" w:rsidRPr="00E3325F" w:rsidRDefault="00953659" w:rsidP="00953659">
      <w:r w:rsidRPr="00E3325F">
        <w:t>Den nya socialtjänstlagen trädde i kraft den 1 januari 2002</w:t>
      </w:r>
      <w:r w:rsidR="000C29D3" w:rsidRPr="00E3325F">
        <w:t>.</w:t>
      </w:r>
      <w:r w:rsidRPr="00E3325F">
        <w:t xml:space="preserve"> </w:t>
      </w:r>
      <w:r w:rsidR="000C29D3" w:rsidRPr="00E3325F">
        <w:t>T</w:t>
      </w:r>
      <w:r w:rsidRPr="00E3325F">
        <w:t>rots att Spelb</w:t>
      </w:r>
      <w:r w:rsidRPr="00E3325F">
        <w:t>e</w:t>
      </w:r>
      <w:r w:rsidRPr="00E3325F">
        <w:t xml:space="preserve">roendes riksförbund </w:t>
      </w:r>
      <w:r w:rsidR="000C29D3" w:rsidRPr="00E3325F">
        <w:t xml:space="preserve">och andra </w:t>
      </w:r>
      <w:r w:rsidRPr="00E3325F">
        <w:t xml:space="preserve">i olika sammanhang fört fram att det behövs ett förtydligande i socialtjänstlagen </w:t>
      </w:r>
      <w:r w:rsidR="000C29D3" w:rsidRPr="00E3325F">
        <w:t xml:space="preserve">kring spelberoende </w:t>
      </w:r>
      <w:r w:rsidRPr="00E3325F">
        <w:t xml:space="preserve">gjordes detta inte i den nya lagtexten. </w:t>
      </w:r>
      <w:r w:rsidR="000C29D3" w:rsidRPr="00E3325F">
        <w:t>D</w:t>
      </w:r>
      <w:r w:rsidRPr="00E3325F">
        <w:t>e kommentarer som finns inskrivna under 4 kap</w:t>
      </w:r>
      <w:r w:rsidR="00F85667" w:rsidRPr="00E3325F">
        <w:t>.</w:t>
      </w:r>
      <w:r w:rsidRPr="00E3325F">
        <w:t xml:space="preserve"> socialtjäns</w:t>
      </w:r>
      <w:r w:rsidRPr="00E3325F">
        <w:t>t</w:t>
      </w:r>
      <w:r w:rsidRPr="00E3325F">
        <w:t>lagen som reglerar rätten till bistånd</w:t>
      </w:r>
      <w:r w:rsidR="000C29D3" w:rsidRPr="00E3325F">
        <w:t xml:space="preserve"> är otillräckliga. Erfarenheten har visat att det är svårt för socialtjänstemän att hitta stället. </w:t>
      </w:r>
    </w:p>
    <w:p w:rsidR="000C29D3" w:rsidRPr="00E3325F" w:rsidRDefault="000C29D3" w:rsidP="000C29D3">
      <w:pPr>
        <w:pStyle w:val="Normaltindrag"/>
      </w:pPr>
      <w:r w:rsidRPr="00E3325F">
        <w:t>Man vänder sig kanske i stället till sjukvården, som inte heller den har til</w:t>
      </w:r>
      <w:r w:rsidRPr="00E3325F">
        <w:t>l</w:t>
      </w:r>
      <w:r w:rsidRPr="00E3325F">
        <w:t>räckliga kunskaper om spelberoende. Det har visat sig att sjukvården gärna hänvisar klienten/patienten till socialtjänsten då den enligt lagen har det y</w:t>
      </w:r>
      <w:r w:rsidRPr="00E3325F">
        <w:t>t</w:t>
      </w:r>
      <w:r w:rsidRPr="00E3325F">
        <w:t>tersta ansvaret för kommunens invånare.</w:t>
      </w:r>
    </w:p>
    <w:p w:rsidR="000C29D3" w:rsidRPr="00E3325F" w:rsidRDefault="000C29D3" w:rsidP="000C29D3">
      <w:pPr>
        <w:pStyle w:val="Normaltindrag"/>
      </w:pPr>
      <w:r w:rsidRPr="00E3325F">
        <w:t>Det borde vara en självklarhet att vården av ett missbruk som kan medföra katastrofala konsekvenser tydligt skall regleras i socialtjänstlagen. Det inn</w:t>
      </w:r>
      <w:r w:rsidRPr="00E3325F">
        <w:t>e</w:t>
      </w:r>
      <w:r w:rsidRPr="00E3325F">
        <w:t>bär inte att andra, till exempelsjukvården inte skall ta sitt ansvar utifrån klie</w:t>
      </w:r>
      <w:r w:rsidRPr="00E3325F">
        <w:t>n</w:t>
      </w:r>
      <w:r w:rsidRPr="00E3325F">
        <w:t>tens psykiska tillstånd. Ett samarbete mellan socialtjänst, sjukvård och även kriminalvård skall givetvis bedrivas på samma sätt som vid övriga beroend</w:t>
      </w:r>
      <w:r w:rsidRPr="00E3325F">
        <w:t>e</w:t>
      </w:r>
      <w:r w:rsidRPr="00E3325F">
        <w:t>tillstånd. Detta bör ges regeringen till känna.</w:t>
      </w:r>
    </w:p>
    <w:p w:rsidR="008B6793" w:rsidRPr="00E3325F" w:rsidRDefault="008B6793" w:rsidP="008B6793">
      <w:pPr>
        <w:pStyle w:val="Rubrik2"/>
      </w:pPr>
      <w:bookmarkStart w:id="16" w:name="_Toc117666131"/>
      <w:r w:rsidRPr="00E3325F">
        <w:t>Behandling och behandlingshem</w:t>
      </w:r>
      <w:bookmarkEnd w:id="16"/>
    </w:p>
    <w:p w:rsidR="008B6793" w:rsidRPr="00E3325F" w:rsidRDefault="008B6793" w:rsidP="008B6793">
      <w:r w:rsidRPr="00E3325F">
        <w:t>Kristdemokraterna anser att regeringen måste ta ett större ansvar för att mo</w:t>
      </w:r>
      <w:r w:rsidRPr="00E3325F">
        <w:t>t</w:t>
      </w:r>
      <w:r w:rsidRPr="00E3325F">
        <w:t>verka spelberoende och för att ta hand om de</w:t>
      </w:r>
      <w:r w:rsidR="00F85667" w:rsidRPr="00E3325F">
        <w:t>m</w:t>
      </w:r>
      <w:r w:rsidRPr="00E3325F">
        <w:t xml:space="preserve"> som redan drabbats. Det han</w:t>
      </w:r>
      <w:r w:rsidRPr="00E3325F">
        <w:t>d</w:t>
      </w:r>
      <w:r w:rsidRPr="00E3325F">
        <w:t>lar om kunskapsuppbyggnad bland berörda myndigheter men också om att bygga ut och förstärka de fåtal behandlingshem för spelberoende som finns. Enligt befintlig behandlingsforskning finns två effektiva behandlingsmetoder för spelberoende med vetenskapligt underlag. Det är kognitiv beteendeterapi (KBT) och motiverande samtal (MI). Således vet vi redan nu någorlunda väl vad vi bör satsa på när det gäller behandling av spelmissbrukare. Antalet platser för behandling är litet i förhållande till antalet missbrukare. Det b</w:t>
      </w:r>
      <w:r w:rsidRPr="00E3325F">
        <w:t>e</w:t>
      </w:r>
      <w:r w:rsidRPr="00E3325F">
        <w:t>hövs fler behandlingsplatser men också uppbyggnad av forskning om spelb</w:t>
      </w:r>
      <w:r w:rsidRPr="00E3325F">
        <w:t>e</w:t>
      </w:r>
      <w:r w:rsidRPr="00E3325F">
        <w:t>roende. En profess</w:t>
      </w:r>
      <w:r w:rsidR="00AC257B" w:rsidRPr="00E3325F">
        <w:t>ur i spelmissbruk bör inrättas.</w:t>
      </w:r>
    </w:p>
    <w:p w:rsidR="008B6793" w:rsidRPr="00E3325F" w:rsidRDefault="008B6793" w:rsidP="008B6793">
      <w:pPr>
        <w:pStyle w:val="Normaltindrag"/>
      </w:pPr>
      <w:r w:rsidRPr="00E3325F">
        <w:rPr>
          <w:snapToGrid w:val="0"/>
        </w:rPr>
        <w:t xml:space="preserve">Kristdemokraterna anser att det bör föras in bestämmelser i </w:t>
      </w:r>
      <w:r w:rsidR="00F85667" w:rsidRPr="00E3325F">
        <w:rPr>
          <w:snapToGrid w:val="0"/>
        </w:rPr>
        <w:t xml:space="preserve">lotterilagen </w:t>
      </w:r>
      <w:r w:rsidRPr="00E3325F">
        <w:rPr>
          <w:snapToGrid w:val="0"/>
        </w:rPr>
        <w:t xml:space="preserve">som stadgar att en viss procent av ett spelbolags intäkter </w:t>
      </w:r>
      <w:r w:rsidR="005F68C1" w:rsidRPr="00E3325F">
        <w:rPr>
          <w:snapToGrid w:val="0"/>
        </w:rPr>
        <w:t>skall</w:t>
      </w:r>
      <w:r w:rsidRPr="00E3325F">
        <w:rPr>
          <w:snapToGrid w:val="0"/>
        </w:rPr>
        <w:t xml:space="preserve"> gå till åtgärder för att förebygga spelmissbruk. </w:t>
      </w:r>
      <w:r w:rsidRPr="00E3325F">
        <w:rPr>
          <w:snapToGrid w:val="0"/>
          <w:highlight w:val="green"/>
        </w:rPr>
        <w:t xml:space="preserve">Denna andel bör vara högre än de cirka fem procent som Svenska </w:t>
      </w:r>
      <w:r w:rsidR="00F85667" w:rsidRPr="00E3325F">
        <w:rPr>
          <w:snapToGrid w:val="0"/>
          <w:highlight w:val="green"/>
        </w:rPr>
        <w:t xml:space="preserve">Spel </w:t>
      </w:r>
      <w:r w:rsidRPr="00E3325F">
        <w:rPr>
          <w:snapToGrid w:val="0"/>
          <w:highlight w:val="green"/>
        </w:rPr>
        <w:t>betalade förra året</w:t>
      </w:r>
      <w:r w:rsidRPr="00E3325F">
        <w:rPr>
          <w:snapToGrid w:val="0"/>
        </w:rPr>
        <w:t xml:space="preserve">. </w:t>
      </w:r>
      <w:r w:rsidRPr="00E3325F">
        <w:rPr>
          <w:snapToGrid w:val="0"/>
          <w:highlight w:val="green"/>
        </w:rPr>
        <w:t>För att återta kontrollen över den svenska spelmarknaden bör det även införas ett förbud för bankerna att förmedla betalningar för speltjänster till spel- och lotteriföretag som inte i</w:t>
      </w:r>
      <w:r w:rsidRPr="00E3325F">
        <w:rPr>
          <w:snapToGrid w:val="0"/>
          <w:highlight w:val="green"/>
        </w:rPr>
        <w:t>n</w:t>
      </w:r>
      <w:r w:rsidRPr="00E3325F">
        <w:rPr>
          <w:snapToGrid w:val="0"/>
          <w:highlight w:val="green"/>
        </w:rPr>
        <w:t>nehar en svensk spellicens.</w:t>
      </w:r>
      <w:r w:rsidRPr="00E3325F">
        <w:t xml:space="preserve"> </w:t>
      </w:r>
    </w:p>
    <w:p w:rsidR="008B6793" w:rsidRPr="00E3325F" w:rsidRDefault="008B6793" w:rsidP="008B6793">
      <w:pPr>
        <w:pStyle w:val="Normaltindrag"/>
      </w:pPr>
      <w:r w:rsidRPr="00E3325F">
        <w:t>Det finns i</w:t>
      </w:r>
      <w:r w:rsidR="00F85667" w:rsidRPr="00E3325F">
        <w:t xml:space="preserve"> </w:t>
      </w:r>
      <w:r w:rsidRPr="00E3325F">
        <w:t>dag ca 150 miljoner kronor i outtagna vinster varav Svenska Spel AB står för mer än 60 miljoner. Hälften av dessa pengar, ca 30 miljoner, går tillbaka till spelarna i form av jackpots och hälften går tillbaka till staten. Det vore rimligt att staten avsätter åtminstone en del av dessa till spelberoe</w:t>
      </w:r>
      <w:r w:rsidRPr="00E3325F">
        <w:t>n</w:t>
      </w:r>
      <w:r w:rsidRPr="00E3325F">
        <w:t>deproblematiken. Regeringen bör återkomma till ri</w:t>
      </w:r>
      <w:r w:rsidR="00AC257B" w:rsidRPr="00E3325F">
        <w:t>ksdagen med ett sådant förslag.</w:t>
      </w:r>
    </w:p>
    <w:p w:rsidR="00053ED4" w:rsidRPr="00E3325F" w:rsidRDefault="00053ED4" w:rsidP="00953659">
      <w:pPr>
        <w:pStyle w:val="Rubrik2"/>
      </w:pPr>
      <w:bookmarkStart w:id="17" w:name="_Toc117666132"/>
      <w:r w:rsidRPr="00E3325F">
        <w:t>Sociala redovisningar</w:t>
      </w:r>
      <w:bookmarkEnd w:id="17"/>
    </w:p>
    <w:p w:rsidR="00053ED4" w:rsidRPr="00E3325F" w:rsidRDefault="00053ED4" w:rsidP="009714A6">
      <w:r w:rsidRPr="00E3325F">
        <w:t>Det talas allt mer om etik och moral, om värden och värderingar i näringsl</w:t>
      </w:r>
      <w:r w:rsidRPr="00E3325F">
        <w:t>i</w:t>
      </w:r>
      <w:r w:rsidRPr="00E3325F">
        <w:t>vet. Under de senaste åren kan man se en tydlig trend mot att företag som försöker ta ett ansvar när det gäller en hållbar utveckling och/eller socialt och etiskt ansvarstagande väljer att redovisa detta genom så kallade frivilliga separata (icke-finansiella) redovisningar: hållbarhetsredovisningar eller soci</w:t>
      </w:r>
      <w:r w:rsidRPr="00E3325F">
        <w:t>a</w:t>
      </w:r>
      <w:r w:rsidRPr="00E3325F">
        <w:t>la redovisningar. Från början var dessa ofta fokuserade på miljöansvar</w:t>
      </w:r>
      <w:r w:rsidR="00F85667" w:rsidRPr="00E3325F">
        <w:t>,</w:t>
      </w:r>
      <w:r w:rsidRPr="00E3325F">
        <w:t xml:space="preserve"> men successivt har även socialt och etiskt ansvarstagande blivit viktiga delar i dessa redovisningar för en hållbar utveckling. </w:t>
      </w:r>
      <w:r w:rsidR="00953659" w:rsidRPr="00E3325F">
        <w:t>Under 2004 har</w:t>
      </w:r>
      <w:r w:rsidRPr="00E3325F">
        <w:t xml:space="preserve"> FAR (För</w:t>
      </w:r>
      <w:r w:rsidRPr="00E3325F">
        <w:t>e</w:t>
      </w:r>
      <w:r w:rsidRPr="00E3325F">
        <w:t>ningen för Auktoriserade Revisorer) gett ut en rekommendation för denna typ av granskningar. Det finns alltså i</w:t>
      </w:r>
      <w:r w:rsidR="00F85667" w:rsidRPr="00E3325F">
        <w:t xml:space="preserve"> </w:t>
      </w:r>
      <w:r w:rsidRPr="00E3325F">
        <w:t>dag en väl utarbetad praxis för uppförande och granskning av dessa redovisningar.</w:t>
      </w:r>
    </w:p>
    <w:p w:rsidR="00053ED4" w:rsidRPr="00E3325F" w:rsidRDefault="00053ED4" w:rsidP="00953659">
      <w:pPr>
        <w:pStyle w:val="Normaltindrag"/>
      </w:pPr>
      <w:r w:rsidRPr="00E3325F">
        <w:t xml:space="preserve">Camelot är ett privatägt företag som på </w:t>
      </w:r>
      <w:r w:rsidR="004B197B" w:rsidRPr="00E3325F">
        <w:t>statlig licens</w:t>
      </w:r>
      <w:r w:rsidRPr="00E3325F">
        <w:t xml:space="preserve"> driver spelverksamhet i Storbritannien. För att intensifiera sitt arbete med socialt ansvar och etiska frågor har företaget under de senaste åren publicerat fyra sociala redovisnin</w:t>
      </w:r>
      <w:r w:rsidRPr="00E3325F">
        <w:t>g</w:t>
      </w:r>
      <w:r w:rsidRPr="00E3325F">
        <w:t xml:space="preserve">ar. Genom redovisningarna vill företaget skapa en ökad medvetenhet kring företagets verksamhet och naturligtvis få goodwill för sitt arbete med sociala frågor. Camelot har satt upp som målsättning att maximera inkomsterna till vad de kallar goda ändamål (Good Causes) och till den engelska staten genom att driva lotterispel på det mest effektiva samt på det mest ansvarstagande sättet. </w:t>
      </w:r>
    </w:p>
    <w:p w:rsidR="00053ED4" w:rsidRPr="00E3325F" w:rsidRDefault="00053ED4" w:rsidP="00053ED4">
      <w:pPr>
        <w:pStyle w:val="Normaltindrag"/>
      </w:pPr>
      <w:r w:rsidRPr="00E3325F">
        <w:t xml:space="preserve">I den sociala redovisningen beskriver Camelot hur de strävar efter att bidra till ansvarsfullt spelande med målsättningen att hindra att människor kommer till skada och att stödja behandling när så är nödvändigt. Företaget redovisar hur detta </w:t>
      </w:r>
      <w:r w:rsidR="005F68C1" w:rsidRPr="00E3325F">
        <w:t>skall</w:t>
      </w:r>
      <w:r w:rsidRPr="00E3325F">
        <w:t xml:space="preserve"> göras genom att beskriva ett antal olika åtgärder. De säkerstä</w:t>
      </w:r>
      <w:r w:rsidRPr="00E3325F">
        <w:t>l</w:t>
      </w:r>
      <w:r w:rsidRPr="00E3325F">
        <w:t xml:space="preserve">ler att design och marknadsföring av Nationallotteriets spel inte riktas mot </w:t>
      </w:r>
      <w:r w:rsidR="00F85667" w:rsidRPr="00E3325F">
        <w:t>”</w:t>
      </w:r>
      <w:r w:rsidRPr="00E3325F">
        <w:t>sårbara</w:t>
      </w:r>
      <w:r w:rsidR="00F85667" w:rsidRPr="00E3325F">
        <w:t>”</w:t>
      </w:r>
      <w:r w:rsidRPr="00E3325F">
        <w:t xml:space="preserve"> personer bland annat genom att genomföra 10</w:t>
      </w:r>
      <w:r w:rsidR="00953659" w:rsidRPr="00E3325F">
        <w:t> </w:t>
      </w:r>
      <w:r w:rsidRPr="00E3325F">
        <w:t>000 tester på desig</w:t>
      </w:r>
      <w:r w:rsidRPr="00E3325F">
        <w:t>n</w:t>
      </w:r>
      <w:r w:rsidRPr="00E3325F">
        <w:t>stadiet av nya spel. De har utarbetat ett system för att kontrollera att spelo</w:t>
      </w:r>
      <w:r w:rsidRPr="00E3325F">
        <w:t>m</w:t>
      </w:r>
      <w:r w:rsidRPr="00E3325F">
        <w:t>buden inte säljer spel till underåriga. Varje år genomförs 10</w:t>
      </w:r>
      <w:r w:rsidR="00953659" w:rsidRPr="00E3325F">
        <w:t> </w:t>
      </w:r>
      <w:r w:rsidRPr="00E3325F">
        <w:t>000 kontroller av spelombuden med hjälp av ungdomar som ser underåriga ut. Om de inte kl</w:t>
      </w:r>
      <w:r w:rsidRPr="00E3325F">
        <w:t>a</w:t>
      </w:r>
      <w:r w:rsidRPr="00E3325F">
        <w:t xml:space="preserve">rar tredje besöket tas spelterminalerna bort. Camelot redogör också för sitt arbete med att göra ombudens lokaler tillgängliga för rörelsehindrade och hur ombuden </w:t>
      </w:r>
      <w:r w:rsidR="005F68C1" w:rsidRPr="00E3325F">
        <w:t>skall</w:t>
      </w:r>
      <w:r w:rsidRPr="00E3325F">
        <w:t xml:space="preserve"> vara delaktiga i att uppmärksamma och hjälpa spelare med problem.</w:t>
      </w:r>
    </w:p>
    <w:p w:rsidR="00053ED4" w:rsidRPr="00E3325F" w:rsidRDefault="00953659" w:rsidP="00953659">
      <w:pPr>
        <w:pStyle w:val="Normaltindrag"/>
      </w:pPr>
      <w:r w:rsidRPr="00E3325F">
        <w:t xml:space="preserve">I Sverige har vi två dominerande spelbolag, Svenska </w:t>
      </w:r>
      <w:r w:rsidR="00F85667" w:rsidRPr="00E3325F">
        <w:t xml:space="preserve">Spel </w:t>
      </w:r>
      <w:r w:rsidRPr="00E3325F">
        <w:t xml:space="preserve">och ATG, där Svenska </w:t>
      </w:r>
      <w:r w:rsidR="00F85667" w:rsidRPr="00E3325F">
        <w:t xml:space="preserve">Spel </w:t>
      </w:r>
      <w:r w:rsidRPr="00E3325F">
        <w:t>är det bolag som har absolut störst omsättning. Vi menar att dessa företag bör ta ett större ansvar än i</w:t>
      </w:r>
      <w:r w:rsidR="00F85667" w:rsidRPr="00E3325F">
        <w:t xml:space="preserve"> </w:t>
      </w:r>
      <w:r w:rsidRPr="00E3325F">
        <w:t xml:space="preserve">dag för ett ansvarsfullt spelande och att de med större öppenhet </w:t>
      </w:r>
      <w:r w:rsidR="005F68C1" w:rsidRPr="00E3325F">
        <w:t>skall</w:t>
      </w:r>
      <w:r w:rsidRPr="00E3325F">
        <w:t xml:space="preserve"> redovisa detta arbete för allmänheten. Ett ökat socialt och etiskt ansvarstagande bör ligga i företagens intresse. För att sätta fokus på arbetet med ett ansvarsfullt spelande anser vi att staten bör kräva att företagen årligen gör separata sociala redovisningar där de redogör för sitt arbete med dessa frågor. För att öka trovärdigheten för redovisninga</w:t>
      </w:r>
      <w:r w:rsidRPr="00E3325F">
        <w:t>r</w:t>
      </w:r>
      <w:r w:rsidRPr="00E3325F">
        <w:t>na och företagen bör dessa redovisningar vara granskade av externa rev</w:t>
      </w:r>
      <w:r w:rsidRPr="00E3325F">
        <w:t>i</w:t>
      </w:r>
      <w:r w:rsidRPr="00E3325F">
        <w:t>sionsbolag.</w:t>
      </w:r>
    </w:p>
    <w:p w:rsidR="00053ED4" w:rsidRPr="00E3325F" w:rsidRDefault="00C140D9" w:rsidP="00053ED4">
      <w:pPr>
        <w:pStyle w:val="Rubrik2"/>
      </w:pPr>
      <w:bookmarkStart w:id="18" w:name="_Toc117666133"/>
      <w:r w:rsidRPr="00E3325F">
        <w:t>För in spelmissbruk i socialtjänstlagen</w:t>
      </w:r>
      <w:bookmarkEnd w:id="18"/>
    </w:p>
    <w:p w:rsidR="00C140D9" w:rsidRPr="00E3325F" w:rsidRDefault="00C140D9" w:rsidP="00C140D9">
      <w:r w:rsidRPr="00E3325F">
        <w:t xml:space="preserve">I propositionen </w:t>
      </w:r>
      <w:r w:rsidR="00F85667" w:rsidRPr="00E3325F">
        <w:t>”</w:t>
      </w:r>
      <w:r w:rsidRPr="00E3325F">
        <w:t>Mål för folkhälsan</w:t>
      </w:r>
      <w:r w:rsidR="00F85667" w:rsidRPr="00E3325F">
        <w:t>”</w:t>
      </w:r>
      <w:r w:rsidRPr="00E3325F">
        <w:t xml:space="preserve"> fastställde regeringen samhällets insatser för att hjälpa spelmissbrukare: minska skadeverkningarna av överdrivet sp</w:t>
      </w:r>
      <w:r w:rsidRPr="00E3325F">
        <w:t>e</w:t>
      </w:r>
      <w:r w:rsidRPr="00E3325F">
        <w:t xml:space="preserve">lande. Och nu kommer en av insatserna. Folkhälsoinstitutet </w:t>
      </w:r>
      <w:r w:rsidR="005F68C1" w:rsidRPr="00E3325F">
        <w:t>skall</w:t>
      </w:r>
      <w:r w:rsidRPr="00E3325F">
        <w:t xml:space="preserve"> utbilda 6</w:t>
      </w:r>
      <w:r w:rsidR="00F85667" w:rsidRPr="00E3325F">
        <w:t> </w:t>
      </w:r>
      <w:r w:rsidRPr="00E3325F">
        <w:t>600 socialsekreterare, kommuntjänstemän och kriminalvårdare för att möta det ökande spelmissbruket.</w:t>
      </w:r>
    </w:p>
    <w:p w:rsidR="00C140D9" w:rsidRPr="00E3325F" w:rsidRDefault="00C140D9" w:rsidP="00C140D9">
      <w:pPr>
        <w:pStyle w:val="Normaltindrag"/>
      </w:pPr>
      <w:r w:rsidRPr="00E3325F">
        <w:t>Kristdemokraterna anser att det är bra att socionomerna lär sig känna igen ett spelmissbruk så att de kan göra en rätt utredning och visa vart den spelb</w:t>
      </w:r>
      <w:r w:rsidRPr="00E3325F">
        <w:t>e</w:t>
      </w:r>
      <w:r w:rsidRPr="00E3325F">
        <w:t xml:space="preserve">roende kan vända sig. I dagsläget behöver dock inte socialtjänsten hjälpa en person som har problem med spel, förrän han eller hon är helt utblottad. Att kommunerna inte tvingas göra något i ett tidigare skede har medverkat till att man heller inte skaffat sig kunskaper i frågan. Kristdemokraterna anser därför att spelmissbruk </w:t>
      </w:r>
      <w:r w:rsidR="005F68C1" w:rsidRPr="00E3325F">
        <w:t>skall</w:t>
      </w:r>
      <w:r w:rsidRPr="00E3325F">
        <w:t xml:space="preserve"> </w:t>
      </w:r>
      <w:r w:rsidR="00F85667" w:rsidRPr="00E3325F">
        <w:t>skrivas in i socialtjänstlagen</w:t>
      </w:r>
      <w:r w:rsidR="00924909" w:rsidRPr="00E3325F">
        <w:t xml:space="preserve"> så</w:t>
      </w:r>
      <w:r w:rsidR="00F85667" w:rsidRPr="00E3325F">
        <w:t xml:space="preserve"> </w:t>
      </w:r>
      <w:r w:rsidRPr="00E3325F">
        <w:t>att kommunerna tvingas hjälpa spelmissbrukare.</w:t>
      </w:r>
    </w:p>
    <w:p w:rsidR="008B6793" w:rsidRPr="00E3325F" w:rsidRDefault="008B6793" w:rsidP="00053ED4">
      <w:pPr>
        <w:pStyle w:val="Rubrik1"/>
      </w:pPr>
      <w:bookmarkStart w:id="19" w:name="_Toc117666134"/>
      <w:r w:rsidRPr="00E3325F">
        <w:t>EU</w:t>
      </w:r>
      <w:bookmarkEnd w:id="19"/>
    </w:p>
    <w:p w:rsidR="008B6793" w:rsidRPr="00E3325F" w:rsidRDefault="00F51BAF" w:rsidP="009714A6">
      <w:r w:rsidRPr="00E3325F">
        <w:t>EU-l</w:t>
      </w:r>
      <w:r w:rsidR="008B6793" w:rsidRPr="00E3325F">
        <w:t>otterier är inte harmoniserade inom EG-rätten. Svenska nationella regler om spel och lotterier påverkas dock av utvecklingen av EG-rätten. EU-kommissionens förslag av den 13 januari 2004, KOM(2004) 2 slutlig, till Europaparlamentets och Rådets direktiv om tjänster på den inre marknaden (tjänstedirektivet)</w:t>
      </w:r>
      <w:r w:rsidR="00F85667" w:rsidRPr="00E3325F">
        <w:t xml:space="preserve"> </w:t>
      </w:r>
      <w:r w:rsidR="008B6793" w:rsidRPr="00E3325F">
        <w:t xml:space="preserve">innehåller bl.a. förslag till harmonisering av regler om speltjänster. </w:t>
      </w:r>
    </w:p>
    <w:p w:rsidR="008B6793" w:rsidRPr="00E3325F" w:rsidRDefault="008B6793" w:rsidP="008B6793">
      <w:pPr>
        <w:pStyle w:val="Normaltindrag"/>
      </w:pPr>
      <w:r w:rsidRPr="00E3325F">
        <w:t>ENGSO (European Non-Governmental Sports Organisation, en paraplyo</w:t>
      </w:r>
      <w:r w:rsidRPr="00E3325F">
        <w:t>r</w:t>
      </w:r>
      <w:r w:rsidRPr="00E3325F">
        <w:t>ganisation för nationella idrottsorganisationer i över 40 länder) diskuterade frågan vid sin generalförsamling i Riga i april 2005. I ett gemensamt uttala</w:t>
      </w:r>
      <w:r w:rsidRPr="00E3325F">
        <w:t>n</w:t>
      </w:r>
      <w:r w:rsidRPr="00E3325F">
        <w:t xml:space="preserve">de från konferensen sägs </w:t>
      </w:r>
      <w:r w:rsidR="004B197B" w:rsidRPr="00E3325F">
        <w:t>bl.a.</w:t>
      </w:r>
      <w:r w:rsidR="00BF3298" w:rsidRPr="00E3325F">
        <w:t>:</w:t>
      </w:r>
      <w:r w:rsidRPr="00E3325F">
        <w:t xml:space="preserve"> </w:t>
      </w:r>
      <w:r w:rsidR="00F85667" w:rsidRPr="00E3325F">
        <w:t>”</w:t>
      </w:r>
      <w:r w:rsidRPr="00E3325F">
        <w:t xml:space="preserve">Öppnandet av nationella spelmarknader till bolag som erbjuder sina speltjänster utan statlig licens skulle resultera i en markant minskning av de resurser nationella spelbolag ställer till förfogande för allmännyttiga aktiviteter, som socialt arbete, kultur och idrott. Statliga myndigheter kommer inte att kunna kompensera dessa nedskärningar. Å våra medlemmars vägnar uppmanar vi därför de </w:t>
      </w:r>
      <w:r w:rsidR="00F85667" w:rsidRPr="00E3325F">
        <w:t xml:space="preserve">europeiska </w:t>
      </w:r>
      <w:r w:rsidRPr="00E3325F">
        <w:t>institutionerna att exkludera speltjänster från direktivet om tjänster på den inre marknaden för att på så sätt säkerställa existensen av den unika idrottsstrukturen och dess värdefulla bidrag till inom den Europeiska gemenskapen.</w:t>
      </w:r>
      <w:r w:rsidR="00F85667" w:rsidRPr="00E3325F">
        <w:t>”</w:t>
      </w:r>
      <w:r w:rsidRPr="00E3325F">
        <w:t xml:space="preserve"> Kristdemokraterna instämmer i idrottsrörelsens synpunkt och anser att man bör exkludera spe</w:t>
      </w:r>
      <w:r w:rsidRPr="00E3325F">
        <w:t>l</w:t>
      </w:r>
      <w:r w:rsidRPr="00E3325F">
        <w:t>tjänster från direktivet om tjänster på den inre marknaden.</w:t>
      </w:r>
    </w:p>
    <w:p w:rsidR="008B6793" w:rsidRPr="00E3325F" w:rsidRDefault="008B6793" w:rsidP="008B6793">
      <w:pPr>
        <w:pStyle w:val="Normaltindrag"/>
      </w:pPr>
      <w:r w:rsidRPr="00E3325F">
        <w:t>EU-kommissionens förslag av den 18 juni 2003, KOM(2003) 356 slutlig, till Europaparlamentets och Rådets direktiv om otillbörliga affärsmetoder som tillämpas av näringsidkare gentemot konsumenter på den inre marknaden och om ändring av direktiven 84/450/EEG, 97/7/EG och 98/27/EG (direktiv om otillbörliga affärsmetoder), vilket bl.a. föreslår att marknadsföring genom pyramidspel alltid skall anses utgöra en otillbörlig marknadsföringsmetod i konsumentförhållanden. Förslagets definition av pyramidspel överensstä</w:t>
      </w:r>
      <w:r w:rsidRPr="00E3325F">
        <w:t>m</w:t>
      </w:r>
      <w:r w:rsidRPr="00E3325F">
        <w:t>mer nästan ordagrant med lotterilagens definition, men saknar ytterligare ledning i hur bedömningen av om viss verksam</w:t>
      </w:r>
      <w:r w:rsidR="00F85667" w:rsidRPr="00E3325F">
        <w:t>het är ett pyramidspel eller ej</w:t>
      </w:r>
      <w:r w:rsidRPr="00E3325F">
        <w:t xml:space="preserve"> skall göras. Kristdemokraterna stöder förslaget</w:t>
      </w:r>
      <w:r w:rsidR="00053ED4" w:rsidRPr="00E3325F">
        <w:t>, men anser att en tydlig defin</w:t>
      </w:r>
      <w:r w:rsidR="00053ED4" w:rsidRPr="00E3325F">
        <w:t>i</w:t>
      </w:r>
      <w:r w:rsidR="00053ED4" w:rsidRPr="00E3325F">
        <w:t>tion av pyramidspel måste införas i direktivet</w:t>
      </w:r>
      <w:r w:rsidRPr="00E3325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04C5" w:rsidRPr="00E3325F">
        <w:tblPrEx>
          <w:tblCellMar>
            <w:top w:w="0" w:type="dxa"/>
            <w:bottom w:w="0" w:type="dxa"/>
          </w:tblCellMar>
        </w:tblPrEx>
        <w:trPr>
          <w:cantSplit/>
        </w:trPr>
        <w:tc>
          <w:tcPr>
            <w:tcW w:w="3046" w:type="dxa"/>
          </w:tcPr>
          <w:p w:rsidR="001604C5" w:rsidRPr="00E3325F" w:rsidRDefault="001604C5" w:rsidP="001604C5">
            <w:pPr>
              <w:pStyle w:val="UnderskriftDatum"/>
              <w:spacing w:before="240"/>
            </w:pPr>
            <w:r w:rsidRPr="00E3325F">
              <w:t>Stockholm den 5 oktober 2004</w:t>
            </w:r>
          </w:p>
        </w:tc>
        <w:tc>
          <w:tcPr>
            <w:tcW w:w="3047" w:type="dxa"/>
          </w:tcPr>
          <w:p w:rsidR="001604C5" w:rsidRPr="00E3325F" w:rsidRDefault="001604C5" w:rsidP="001604C5">
            <w:pPr>
              <w:pStyle w:val="Underskrifter"/>
              <w:spacing w:before="240"/>
            </w:pPr>
          </w:p>
        </w:tc>
      </w:tr>
      <w:tr w:rsidR="001604C5" w:rsidRPr="00E3325F">
        <w:tblPrEx>
          <w:tblCellMar>
            <w:top w:w="0" w:type="dxa"/>
            <w:bottom w:w="0" w:type="dxa"/>
          </w:tblCellMar>
        </w:tblPrEx>
        <w:trPr>
          <w:cantSplit/>
        </w:trPr>
        <w:tc>
          <w:tcPr>
            <w:tcW w:w="3046" w:type="dxa"/>
          </w:tcPr>
          <w:p w:rsidR="001604C5" w:rsidRPr="00E3325F" w:rsidRDefault="001604C5" w:rsidP="001604C5">
            <w:pPr>
              <w:pStyle w:val="Underskrifter"/>
            </w:pPr>
            <w:r w:rsidRPr="00E3325F">
              <w:t>Gunilla Tjernberg (kd)</w:t>
            </w:r>
          </w:p>
        </w:tc>
        <w:tc>
          <w:tcPr>
            <w:tcW w:w="3047" w:type="dxa"/>
          </w:tcPr>
          <w:p w:rsidR="001604C5" w:rsidRPr="00E3325F" w:rsidRDefault="001604C5" w:rsidP="001604C5">
            <w:pPr>
              <w:pStyle w:val="Underskrifter"/>
            </w:pPr>
          </w:p>
        </w:tc>
      </w:tr>
      <w:tr w:rsidR="001604C5" w:rsidRPr="00E3325F">
        <w:tblPrEx>
          <w:tblCellMar>
            <w:top w:w="0" w:type="dxa"/>
            <w:bottom w:w="0" w:type="dxa"/>
          </w:tblCellMar>
        </w:tblPrEx>
        <w:trPr>
          <w:cantSplit/>
        </w:trPr>
        <w:tc>
          <w:tcPr>
            <w:tcW w:w="3046" w:type="dxa"/>
          </w:tcPr>
          <w:p w:rsidR="001604C5" w:rsidRPr="00E3325F" w:rsidRDefault="001604C5" w:rsidP="001604C5">
            <w:pPr>
              <w:pStyle w:val="Underskrifter"/>
            </w:pPr>
            <w:r w:rsidRPr="00E3325F">
              <w:t>Inger Davidson (kd)</w:t>
            </w:r>
          </w:p>
        </w:tc>
        <w:tc>
          <w:tcPr>
            <w:tcW w:w="3047" w:type="dxa"/>
          </w:tcPr>
          <w:p w:rsidR="001604C5" w:rsidRPr="00E3325F" w:rsidRDefault="001604C5" w:rsidP="001604C5">
            <w:pPr>
              <w:pStyle w:val="Underskrifter"/>
            </w:pPr>
            <w:r w:rsidRPr="00E3325F">
              <w:t>Sven Brus (kd)</w:t>
            </w:r>
          </w:p>
        </w:tc>
      </w:tr>
      <w:tr w:rsidR="001604C5" w:rsidRPr="00E3325F">
        <w:tblPrEx>
          <w:tblCellMar>
            <w:top w:w="0" w:type="dxa"/>
            <w:bottom w:w="0" w:type="dxa"/>
          </w:tblCellMar>
        </w:tblPrEx>
        <w:trPr>
          <w:cantSplit/>
        </w:trPr>
        <w:tc>
          <w:tcPr>
            <w:tcW w:w="3046" w:type="dxa"/>
          </w:tcPr>
          <w:p w:rsidR="001604C5" w:rsidRPr="00E3325F" w:rsidRDefault="001604C5" w:rsidP="001604C5">
            <w:pPr>
              <w:pStyle w:val="Underskrifter"/>
            </w:pPr>
            <w:r w:rsidRPr="00E3325F">
              <w:t>Dan Kihlström (kd)</w:t>
            </w:r>
          </w:p>
        </w:tc>
        <w:tc>
          <w:tcPr>
            <w:tcW w:w="3047" w:type="dxa"/>
          </w:tcPr>
          <w:p w:rsidR="001604C5" w:rsidRPr="00E3325F" w:rsidRDefault="001604C5" w:rsidP="001604C5">
            <w:pPr>
              <w:pStyle w:val="Underskrifter"/>
            </w:pPr>
            <w:r w:rsidRPr="00E3325F">
              <w:t>Kenneth Lantz (kd)</w:t>
            </w:r>
          </w:p>
        </w:tc>
      </w:tr>
      <w:tr w:rsidR="001604C5" w:rsidRPr="00E3325F">
        <w:tblPrEx>
          <w:tblCellMar>
            <w:top w:w="0" w:type="dxa"/>
            <w:bottom w:w="0" w:type="dxa"/>
          </w:tblCellMar>
        </w:tblPrEx>
        <w:trPr>
          <w:cantSplit/>
        </w:trPr>
        <w:tc>
          <w:tcPr>
            <w:tcW w:w="3046" w:type="dxa"/>
          </w:tcPr>
          <w:p w:rsidR="001604C5" w:rsidRPr="00E3325F" w:rsidRDefault="001604C5" w:rsidP="001604C5">
            <w:pPr>
              <w:pStyle w:val="Underskrifter"/>
            </w:pPr>
            <w:r w:rsidRPr="00E3325F">
              <w:t>Ulrik Lindgren (kd)</w:t>
            </w:r>
          </w:p>
        </w:tc>
        <w:tc>
          <w:tcPr>
            <w:tcW w:w="3047" w:type="dxa"/>
          </w:tcPr>
          <w:p w:rsidR="001604C5" w:rsidRPr="00E3325F" w:rsidRDefault="001604C5" w:rsidP="001604C5">
            <w:pPr>
              <w:pStyle w:val="Underskrifter"/>
            </w:pPr>
            <w:r w:rsidRPr="00E3325F">
              <w:t>Torsten Lindström (kd)</w:t>
            </w:r>
          </w:p>
        </w:tc>
      </w:tr>
      <w:tr w:rsidR="001604C5" w:rsidRPr="00E3325F">
        <w:tblPrEx>
          <w:tblCellMar>
            <w:top w:w="0" w:type="dxa"/>
            <w:bottom w:w="0" w:type="dxa"/>
          </w:tblCellMar>
        </w:tblPrEx>
        <w:trPr>
          <w:cantSplit/>
        </w:trPr>
        <w:tc>
          <w:tcPr>
            <w:tcW w:w="3046" w:type="dxa"/>
          </w:tcPr>
          <w:p w:rsidR="001604C5" w:rsidRPr="00E3325F" w:rsidRDefault="001604C5" w:rsidP="001604C5">
            <w:pPr>
              <w:pStyle w:val="Underskrifter"/>
            </w:pPr>
            <w:r w:rsidRPr="00E3325F">
              <w:t>Chatrine Pålsson (kd)</w:t>
            </w:r>
          </w:p>
        </w:tc>
        <w:tc>
          <w:tcPr>
            <w:tcW w:w="3047" w:type="dxa"/>
          </w:tcPr>
          <w:p w:rsidR="001604C5" w:rsidRPr="00E3325F" w:rsidRDefault="001604C5" w:rsidP="001604C5">
            <w:pPr>
              <w:pStyle w:val="Underskrifter"/>
            </w:pPr>
            <w:r w:rsidRPr="00E3325F">
              <w:t>Rosita Runegrund (kd)</w:t>
            </w:r>
          </w:p>
        </w:tc>
      </w:tr>
      <w:tr w:rsidR="001604C5" w:rsidRPr="00E3325F">
        <w:tblPrEx>
          <w:tblCellMar>
            <w:top w:w="0" w:type="dxa"/>
            <w:bottom w:w="0" w:type="dxa"/>
          </w:tblCellMar>
        </w:tblPrEx>
        <w:trPr>
          <w:cantSplit/>
        </w:trPr>
        <w:tc>
          <w:tcPr>
            <w:tcW w:w="3046" w:type="dxa"/>
          </w:tcPr>
          <w:p w:rsidR="001604C5" w:rsidRPr="00E3325F" w:rsidRDefault="001604C5" w:rsidP="001604C5">
            <w:pPr>
              <w:pStyle w:val="Underskrifter"/>
            </w:pPr>
            <w:r w:rsidRPr="00E3325F">
              <w:t>Olle Sandahl (kd)</w:t>
            </w:r>
          </w:p>
        </w:tc>
        <w:tc>
          <w:tcPr>
            <w:tcW w:w="3047" w:type="dxa"/>
          </w:tcPr>
          <w:p w:rsidR="001604C5" w:rsidRPr="00E3325F" w:rsidRDefault="001604C5" w:rsidP="001604C5">
            <w:pPr>
              <w:pStyle w:val="Underskrifter"/>
            </w:pPr>
          </w:p>
        </w:tc>
      </w:tr>
    </w:tbl>
    <w:p w:rsidR="00E84F25" w:rsidRPr="00E3325F" w:rsidRDefault="00E84F25" w:rsidP="001604C5">
      <w:pPr>
        <w:pStyle w:val="Normaltindrag"/>
      </w:pPr>
    </w:p>
    <w:sectPr w:rsidR="00E84F25" w:rsidRPr="00E3325F" w:rsidSect="001604C5">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382" w:rsidRPr="00E3325F" w:rsidRDefault="007D5382">
      <w:r w:rsidRPr="00E3325F">
        <w:separator/>
      </w:r>
    </w:p>
  </w:endnote>
  <w:endnote w:type="continuationSeparator" w:id="0">
    <w:p w:rsidR="007D5382" w:rsidRPr="00E3325F" w:rsidRDefault="007D5382">
      <w:r w:rsidRPr="00E332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C5" w:rsidRPr="00E3325F" w:rsidRDefault="00E3325F" w:rsidP="001604C5">
    <w:pPr>
      <w:pStyle w:val="Sidfot"/>
    </w:pPr>
    <w:r w:rsidRPr="00E332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590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C5" w:rsidRDefault="001604C5">
                          <w:pPr>
                            <w:pStyle w:val="NormalS5sidnrV"/>
                          </w:pPr>
                          <w:r>
                            <w:fldChar w:fldCharType="begin"/>
                          </w:r>
                          <w:r>
                            <w:instrText xml:space="preserve"> PAGE *\charformat</w:instrText>
                          </w:r>
                          <w:r>
                            <w:fldChar w:fldCharType="separate"/>
                          </w:r>
                          <w:r w:rsidR="00C86D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4C5" w:rsidRDefault="001604C5">
                    <w:pPr>
                      <w:pStyle w:val="NormalS5sidnrV"/>
                    </w:pPr>
                    <w:r>
                      <w:fldChar w:fldCharType="begin"/>
                    </w:r>
                    <w:r>
                      <w:instrText xml:space="preserve"> PAGE *\charformat</w:instrText>
                    </w:r>
                    <w:r>
                      <w:fldChar w:fldCharType="separate"/>
                    </w:r>
                    <w:r w:rsidR="00C86D8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C5" w:rsidRPr="00E3325F" w:rsidRDefault="00E3325F" w:rsidP="001604C5">
    <w:pPr>
      <w:pStyle w:val="Sidfot"/>
    </w:pPr>
    <w:r w:rsidRPr="00E332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530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C5" w:rsidRDefault="001604C5">
                          <w:pPr>
                            <w:pStyle w:val="NormalS5sidnrH"/>
                            <w:ind w:right="0"/>
                          </w:pPr>
                          <w:r>
                            <w:fldChar w:fldCharType="begin"/>
                          </w:r>
                          <w:r>
                            <w:instrText xml:space="preserve"> PAGE *\charformat</w:instrText>
                          </w:r>
                          <w:r>
                            <w:fldChar w:fldCharType="separate"/>
                          </w:r>
                          <w:r w:rsidR="00C86D8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4C5" w:rsidRDefault="001604C5">
                    <w:pPr>
                      <w:pStyle w:val="NormalS5sidnrH"/>
                      <w:ind w:right="0"/>
                    </w:pPr>
                    <w:r>
                      <w:fldChar w:fldCharType="begin"/>
                    </w:r>
                    <w:r>
                      <w:instrText xml:space="preserve"> PAGE *\charformat</w:instrText>
                    </w:r>
                    <w:r>
                      <w:fldChar w:fldCharType="separate"/>
                    </w:r>
                    <w:r w:rsidR="00C86D8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C5" w:rsidRPr="00E3325F" w:rsidRDefault="00E3325F" w:rsidP="001604C5">
    <w:pPr>
      <w:pStyle w:val="Sidfot"/>
    </w:pPr>
    <w:r w:rsidRPr="00E332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092006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C5" w:rsidRDefault="001604C5">
                          <w:pPr>
                            <w:pStyle w:val="NormalS5sidnrH"/>
                            <w:ind w:right="0"/>
                          </w:pPr>
                          <w:r>
                            <w:fldChar w:fldCharType="begin"/>
                          </w:r>
                          <w:r>
                            <w:instrText xml:space="preserve"> PAGE *\charformat</w:instrText>
                          </w:r>
                          <w:r>
                            <w:fldChar w:fldCharType="separate"/>
                          </w:r>
                          <w:r w:rsidR="00C86D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4C5" w:rsidRDefault="001604C5">
                    <w:pPr>
                      <w:pStyle w:val="NormalS5sidnrH"/>
                      <w:ind w:right="0"/>
                    </w:pPr>
                    <w:r>
                      <w:fldChar w:fldCharType="begin"/>
                    </w:r>
                    <w:r>
                      <w:instrText xml:space="preserve"> PAGE *\charformat</w:instrText>
                    </w:r>
                    <w:r>
                      <w:fldChar w:fldCharType="separate"/>
                    </w:r>
                    <w:r w:rsidR="00C86D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382" w:rsidRPr="00E3325F" w:rsidRDefault="007D5382">
      <w:r w:rsidRPr="00E3325F">
        <w:separator/>
      </w:r>
    </w:p>
  </w:footnote>
  <w:footnote w:type="continuationSeparator" w:id="0">
    <w:p w:rsidR="007D5382" w:rsidRPr="00E3325F" w:rsidRDefault="007D5382">
      <w:r w:rsidRPr="00E332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C5" w:rsidRPr="00E3325F" w:rsidRDefault="00E3325F" w:rsidP="001604C5">
    <w:pPr>
      <w:pStyle w:val="Sidhuvud"/>
    </w:pPr>
    <w:r w:rsidRPr="00E332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832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C5" w:rsidRDefault="001604C5">
                          <w:pPr>
                            <w:pStyle w:val="KantRubrikS5V"/>
                          </w:pPr>
                          <w:r>
                            <w:fldChar w:fldCharType="begin"/>
                          </w:r>
                          <w:r>
                            <w:instrText xml:space="preserve"> DOCPROPERTY "YearUser" *\charformat </w:instrText>
                          </w:r>
                          <w:r>
                            <w:fldChar w:fldCharType="separate"/>
                          </w:r>
                          <w:r w:rsidR="00C86D86">
                            <w:t>2005/06</w:t>
                          </w:r>
                          <w:r>
                            <w:fldChar w:fldCharType="end"/>
                          </w:r>
                          <w:r>
                            <w:t>:</w:t>
                          </w:r>
                          <w:r>
                            <w:fldChar w:fldCharType="begin"/>
                          </w:r>
                          <w:r>
                            <w:instrText xml:space="preserve"> DOCPROPERTY "Motionsnummer" *\charformat </w:instrText>
                          </w:r>
                          <w:r>
                            <w:fldChar w:fldCharType="separate"/>
                          </w:r>
                          <w:r w:rsidR="00C86D86">
                            <w:t>Kr374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4C5" w:rsidRDefault="001604C5">
                    <w:pPr>
                      <w:pStyle w:val="KantRubrikS5V"/>
                    </w:pPr>
                    <w:r>
                      <w:fldChar w:fldCharType="begin"/>
                    </w:r>
                    <w:r>
                      <w:instrText xml:space="preserve"> DOCPROPERTY "YearUser" *\charformat </w:instrText>
                    </w:r>
                    <w:r>
                      <w:fldChar w:fldCharType="separate"/>
                    </w:r>
                    <w:r w:rsidR="00C86D86">
                      <w:t>2005/06</w:t>
                    </w:r>
                    <w:r>
                      <w:fldChar w:fldCharType="end"/>
                    </w:r>
                    <w:r>
                      <w:t>:</w:t>
                    </w:r>
                    <w:r>
                      <w:fldChar w:fldCharType="begin"/>
                    </w:r>
                    <w:r>
                      <w:instrText xml:space="preserve"> DOCPROPERTY "Motionsnummer" *\charformat </w:instrText>
                    </w:r>
                    <w:r>
                      <w:fldChar w:fldCharType="separate"/>
                    </w:r>
                    <w:r w:rsidR="00C86D86">
                      <w:t>Kr374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C5" w:rsidRPr="00E3325F" w:rsidRDefault="00E3325F" w:rsidP="001604C5">
    <w:pPr>
      <w:pStyle w:val="Sidhuvud"/>
    </w:pPr>
    <w:r w:rsidRPr="00E332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75291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C5" w:rsidRDefault="001604C5">
                          <w:pPr>
                            <w:pStyle w:val="KantRubrikS5H"/>
                            <w:ind w:right="0"/>
                          </w:pPr>
                          <w:r>
                            <w:fldChar w:fldCharType="begin"/>
                          </w:r>
                          <w:r>
                            <w:instrText xml:space="preserve"> DOCPROPERTY "YearUser" *\charformat </w:instrText>
                          </w:r>
                          <w:r>
                            <w:fldChar w:fldCharType="separate"/>
                          </w:r>
                          <w:r w:rsidR="00C86D86">
                            <w:t>2005/06</w:t>
                          </w:r>
                          <w:r>
                            <w:fldChar w:fldCharType="end"/>
                          </w:r>
                          <w:r>
                            <w:t>:</w:t>
                          </w:r>
                          <w:r>
                            <w:fldChar w:fldCharType="begin"/>
                          </w:r>
                          <w:r>
                            <w:instrText xml:space="preserve"> DOCPROPERTY "Motionsnummer" *\charformat </w:instrText>
                          </w:r>
                          <w:r>
                            <w:fldChar w:fldCharType="separate"/>
                          </w:r>
                          <w:r w:rsidR="00C86D86">
                            <w:t>Kr374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4C5" w:rsidRDefault="001604C5">
                    <w:pPr>
                      <w:pStyle w:val="KantRubrikS5H"/>
                      <w:ind w:right="0"/>
                    </w:pPr>
                    <w:r>
                      <w:fldChar w:fldCharType="begin"/>
                    </w:r>
                    <w:r>
                      <w:instrText xml:space="preserve"> DOCPROPERTY "YearUser" *\charformat </w:instrText>
                    </w:r>
                    <w:r>
                      <w:fldChar w:fldCharType="separate"/>
                    </w:r>
                    <w:r w:rsidR="00C86D86">
                      <w:t>2005/06</w:t>
                    </w:r>
                    <w:r>
                      <w:fldChar w:fldCharType="end"/>
                    </w:r>
                    <w:r>
                      <w:t>:</w:t>
                    </w:r>
                    <w:r>
                      <w:fldChar w:fldCharType="begin"/>
                    </w:r>
                    <w:r>
                      <w:instrText xml:space="preserve"> DOCPROPERTY "Motionsnummer" *\charformat </w:instrText>
                    </w:r>
                    <w:r>
                      <w:fldChar w:fldCharType="separate"/>
                    </w:r>
                    <w:r w:rsidR="00C86D86">
                      <w:t>Kr374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C5" w:rsidRPr="00E3325F" w:rsidRDefault="001604C5">
    <w:pPr>
      <w:pStyle w:val="FSHNormal"/>
      <w:tabs>
        <w:tab w:val="right" w:pos="5840"/>
      </w:tabs>
    </w:pPr>
    <w:r w:rsidRPr="00E3325F">
      <w:br/>
    </w:r>
    <w:r w:rsidRPr="00E3325F">
      <w:fldChar w:fldCharType="begin" w:fldLock="1"/>
    </w:r>
    <w:r w:rsidRPr="00E3325F">
      <w:instrText xml:space="preserve"> DOCPROPERTY</w:instrText>
    </w:r>
    <w:r w:rsidRPr="00E3325F">
      <w:rPr>
        <w:sz w:val="18"/>
      </w:rPr>
      <w:instrText xml:space="preserve"> "YearUser" *\charformat </w:instrText>
    </w:r>
    <w:r w:rsidRPr="00E3325F">
      <w:fldChar w:fldCharType="separate"/>
    </w:r>
    <w:r w:rsidR="00C86D86" w:rsidRPr="00E3325F">
      <w:t>2005/06</w:t>
    </w:r>
    <w:r w:rsidRPr="00E3325F">
      <w:fldChar w:fldCharType="end"/>
    </w:r>
    <w:r w:rsidRPr="00E3325F">
      <w:t xml:space="preserve"> </w:t>
    </w:r>
    <w:r w:rsidRPr="00E3325F">
      <w:tab/>
      <w:t xml:space="preserve">mnr: </w:t>
    </w:r>
    <w:r w:rsidRPr="00E3325F">
      <w:fldChar w:fldCharType="begin" w:fldLock="1"/>
    </w:r>
    <w:r w:rsidRPr="00E3325F">
      <w:instrText xml:space="preserve"> DOCPROPERTY</w:instrText>
    </w:r>
    <w:r w:rsidRPr="00E3325F">
      <w:rPr>
        <w:sz w:val="18"/>
      </w:rPr>
      <w:instrText xml:space="preserve"> "Motionsnummer" *\charformat </w:instrText>
    </w:r>
    <w:r w:rsidRPr="00E3325F">
      <w:fldChar w:fldCharType="separate"/>
    </w:r>
    <w:r w:rsidR="00C86D86" w:rsidRPr="00E3325F">
      <w:t>Kr374</w:t>
    </w:r>
    <w:r w:rsidRPr="00E3325F">
      <w:fldChar w:fldCharType="end"/>
    </w:r>
    <w:r w:rsidRPr="00E3325F">
      <w:br/>
    </w:r>
    <w:r w:rsidRPr="00E3325F">
      <w:fldChar w:fldCharType="begin" w:fldLock="1"/>
    </w:r>
    <w:r w:rsidRPr="00E3325F">
      <w:instrText xml:space="preserve"> DOCPROPERTY</w:instrText>
    </w:r>
    <w:r w:rsidRPr="00E3325F">
      <w:rPr>
        <w:sz w:val="18"/>
      </w:rPr>
      <w:instrText xml:space="preserve"> "Samling" *\charformat </w:instrText>
    </w:r>
    <w:r w:rsidRPr="00E3325F">
      <w:fldChar w:fldCharType="end"/>
    </w:r>
    <w:r w:rsidRPr="00E3325F">
      <w:tab/>
      <w:t xml:space="preserve">pnr: </w:t>
    </w:r>
    <w:r w:rsidRPr="00E3325F">
      <w:fldChar w:fldCharType="begin" w:fldLock="1"/>
    </w:r>
    <w:r w:rsidRPr="00E3325F">
      <w:instrText xml:space="preserve"> DOCPROPERTY</w:instrText>
    </w:r>
    <w:r w:rsidRPr="00E3325F">
      <w:rPr>
        <w:sz w:val="18"/>
      </w:rPr>
      <w:instrText xml:space="preserve"> "Partinummer" *\charformat </w:instrText>
    </w:r>
    <w:r w:rsidRPr="00E3325F">
      <w:fldChar w:fldCharType="separate"/>
    </w:r>
    <w:r w:rsidR="00C86D86" w:rsidRPr="00E3325F">
      <w:t>kd469</w:t>
    </w:r>
    <w:r w:rsidRPr="00E3325F">
      <w:fldChar w:fldCharType="end"/>
    </w:r>
  </w:p>
  <w:p w:rsidR="001604C5" w:rsidRPr="00E3325F" w:rsidRDefault="001604C5">
    <w:pPr>
      <w:pStyle w:val="FSHRub1"/>
    </w:pPr>
    <w:r w:rsidRPr="00E3325F">
      <w:t>Motion till riksdagen</w:t>
    </w:r>
    <w:r w:rsidRPr="00E3325F">
      <w:br/>
    </w:r>
    <w:r w:rsidRPr="00E3325F">
      <w:fldChar w:fldCharType="begin" w:fldLock="1"/>
    </w:r>
    <w:r w:rsidRPr="00E3325F">
      <w:instrText xml:space="preserve"> DOCPROPERTY "YearUser" *\charformat </w:instrText>
    </w:r>
    <w:r w:rsidRPr="00E3325F">
      <w:fldChar w:fldCharType="separate"/>
    </w:r>
    <w:r w:rsidR="00C86D86" w:rsidRPr="00E3325F">
      <w:t>2005/06</w:t>
    </w:r>
    <w:r w:rsidRPr="00E3325F">
      <w:fldChar w:fldCharType="end"/>
    </w:r>
    <w:r w:rsidRPr="00E3325F">
      <w:t>:</w:t>
    </w:r>
    <w:r w:rsidRPr="00E3325F">
      <w:fldChar w:fldCharType="begin" w:fldLock="1"/>
    </w:r>
    <w:r w:rsidRPr="00E3325F">
      <w:instrText xml:space="preserve"> DOCPROPERTY "Motionsnummer" *\charformat </w:instrText>
    </w:r>
    <w:r w:rsidRPr="00E3325F">
      <w:fldChar w:fldCharType="separate"/>
    </w:r>
    <w:r w:rsidR="00C86D86" w:rsidRPr="00E3325F">
      <w:t>Kr374</w:t>
    </w:r>
    <w:r w:rsidRPr="00E3325F">
      <w:fldChar w:fldCharType="end"/>
    </w:r>
  </w:p>
  <w:p w:rsidR="001604C5" w:rsidRPr="00E3325F" w:rsidRDefault="001604C5">
    <w:pPr>
      <w:pStyle w:val="FSHNormalS5"/>
    </w:pPr>
    <w:r w:rsidRPr="00E3325F">
      <w:fldChar w:fldCharType="begin" w:fldLock="1"/>
    </w:r>
    <w:r w:rsidRPr="00E3325F">
      <w:instrText xml:space="preserve"> DOCPROPERTY "MotionarText" *\charformat </w:instrText>
    </w:r>
    <w:r w:rsidRPr="00E3325F">
      <w:fldChar w:fldCharType="separate"/>
    </w:r>
    <w:r w:rsidR="00C86D86" w:rsidRPr="00E3325F">
      <w:t>av Gunilla Tjernberg m.fl. (kd)</w:t>
    </w:r>
    <w:r w:rsidRPr="00E3325F">
      <w:fldChar w:fldCharType="end"/>
    </w:r>
    <w:r w:rsidRPr="00E3325F">
      <w:br/>
    </w:r>
    <w:r w:rsidRPr="00E3325F">
      <w:fldChar w:fldCharType="begin" w:fldLock="1"/>
    </w:r>
    <w:r w:rsidRPr="00E3325F">
      <w:instrText xml:space="preserve"> DOCPROPERTY "SvarFrasKort" *\charformat </w:instrText>
    </w:r>
    <w:r w:rsidRPr="00E3325F">
      <w:fldChar w:fldCharType="end"/>
    </w:r>
  </w:p>
  <w:p w:rsidR="001604C5" w:rsidRPr="00E3325F" w:rsidRDefault="001604C5">
    <w:pPr>
      <w:pStyle w:val="FSHTitel"/>
    </w:pPr>
    <w:r w:rsidRPr="00E3325F">
      <w:fldChar w:fldCharType="begin" w:fldLock="1"/>
    </w:r>
    <w:r w:rsidRPr="00E3325F">
      <w:instrText xml:space="preserve"> DOCPROPERTY</w:instrText>
    </w:r>
    <w:r w:rsidRPr="00E3325F">
      <w:rPr>
        <w:sz w:val="18"/>
      </w:rPr>
      <w:instrText xml:space="preserve"> "RubrikSvar" *\charformat </w:instrText>
    </w:r>
    <w:r w:rsidRPr="00E3325F">
      <w:fldChar w:fldCharType="separate"/>
    </w:r>
    <w:r w:rsidR="00C86D86" w:rsidRPr="00E3325F">
      <w:t>Spel och spelberoende</w:t>
    </w:r>
    <w:r w:rsidRPr="00E3325F">
      <w:fldChar w:fldCharType="end"/>
    </w:r>
  </w:p>
  <w:p w:rsidR="001604C5" w:rsidRPr="00E3325F" w:rsidRDefault="001604C5" w:rsidP="001604C5">
    <w:pPr>
      <w:pStyle w:val="Normal00"/>
      <w:rPr>
        <w:i/>
      </w:rPr>
    </w:pPr>
    <w:r w:rsidRPr="00E3325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BAF614A"/>
    <w:multiLevelType w:val="multilevel"/>
    <w:tmpl w:val="6C42A0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B7425F"/>
    <w:multiLevelType w:val="multilevel"/>
    <w:tmpl w:val="3D1813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6C0469C2"/>
    <w:lvl w:ilvl="0" w:tplc="8EF8423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27849873">
    <w:abstractNumId w:val="15"/>
  </w:num>
  <w:num w:numId="2" w16cid:durableId="1491680586">
    <w:abstractNumId w:val="10"/>
  </w:num>
  <w:num w:numId="3" w16cid:durableId="300233617">
    <w:abstractNumId w:val="11"/>
  </w:num>
  <w:num w:numId="4" w16cid:durableId="83502414">
    <w:abstractNumId w:val="13"/>
  </w:num>
  <w:num w:numId="5" w16cid:durableId="1442846573">
    <w:abstractNumId w:val="8"/>
  </w:num>
  <w:num w:numId="6" w16cid:durableId="1481655267">
    <w:abstractNumId w:val="3"/>
  </w:num>
  <w:num w:numId="7" w16cid:durableId="633487583">
    <w:abstractNumId w:val="2"/>
  </w:num>
  <w:num w:numId="8" w16cid:durableId="1983264476">
    <w:abstractNumId w:val="1"/>
  </w:num>
  <w:num w:numId="9" w16cid:durableId="1723363626">
    <w:abstractNumId w:val="0"/>
  </w:num>
  <w:num w:numId="10" w16cid:durableId="428431663">
    <w:abstractNumId w:val="9"/>
  </w:num>
  <w:num w:numId="11" w16cid:durableId="575826413">
    <w:abstractNumId w:val="7"/>
  </w:num>
  <w:num w:numId="12" w16cid:durableId="65616401">
    <w:abstractNumId w:val="6"/>
  </w:num>
  <w:num w:numId="13" w16cid:durableId="1761173955">
    <w:abstractNumId w:val="5"/>
  </w:num>
  <w:num w:numId="14" w16cid:durableId="808519440">
    <w:abstractNumId w:val="4"/>
  </w:num>
  <w:num w:numId="15" w16cid:durableId="493882668">
    <w:abstractNumId w:val="14"/>
  </w:num>
  <w:num w:numId="16" w16cid:durableId="3363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F470E0"/>
    <w:rsid w:val="00016D8F"/>
    <w:rsid w:val="00053ED4"/>
    <w:rsid w:val="00064BC3"/>
    <w:rsid w:val="00066775"/>
    <w:rsid w:val="00072FB9"/>
    <w:rsid w:val="000C29D3"/>
    <w:rsid w:val="00100531"/>
    <w:rsid w:val="00115FC0"/>
    <w:rsid w:val="00141879"/>
    <w:rsid w:val="001604C5"/>
    <w:rsid w:val="00201DFB"/>
    <w:rsid w:val="00204A63"/>
    <w:rsid w:val="00205CC0"/>
    <w:rsid w:val="00212FF1"/>
    <w:rsid w:val="00230193"/>
    <w:rsid w:val="00241C5D"/>
    <w:rsid w:val="0025068A"/>
    <w:rsid w:val="002818D3"/>
    <w:rsid w:val="002A1798"/>
    <w:rsid w:val="002D11A8"/>
    <w:rsid w:val="002E58AE"/>
    <w:rsid w:val="003B0D67"/>
    <w:rsid w:val="0040121B"/>
    <w:rsid w:val="00425CAA"/>
    <w:rsid w:val="0043671E"/>
    <w:rsid w:val="00441025"/>
    <w:rsid w:val="00445271"/>
    <w:rsid w:val="004A0504"/>
    <w:rsid w:val="004B197B"/>
    <w:rsid w:val="004E38D9"/>
    <w:rsid w:val="00525D20"/>
    <w:rsid w:val="00545080"/>
    <w:rsid w:val="005650CC"/>
    <w:rsid w:val="00576B75"/>
    <w:rsid w:val="005804C6"/>
    <w:rsid w:val="005F68C1"/>
    <w:rsid w:val="006C19BD"/>
    <w:rsid w:val="006F2869"/>
    <w:rsid w:val="00740D6D"/>
    <w:rsid w:val="00794149"/>
    <w:rsid w:val="007B51A6"/>
    <w:rsid w:val="007B67A7"/>
    <w:rsid w:val="007C6092"/>
    <w:rsid w:val="007D5382"/>
    <w:rsid w:val="007E33EC"/>
    <w:rsid w:val="008032FA"/>
    <w:rsid w:val="00812FE4"/>
    <w:rsid w:val="00825A94"/>
    <w:rsid w:val="00841641"/>
    <w:rsid w:val="00890D32"/>
    <w:rsid w:val="008B6793"/>
    <w:rsid w:val="008F101F"/>
    <w:rsid w:val="00906337"/>
    <w:rsid w:val="00924909"/>
    <w:rsid w:val="00953659"/>
    <w:rsid w:val="009714A6"/>
    <w:rsid w:val="00A053C6"/>
    <w:rsid w:val="00A93AB0"/>
    <w:rsid w:val="00AC257B"/>
    <w:rsid w:val="00AD6C75"/>
    <w:rsid w:val="00B0418F"/>
    <w:rsid w:val="00B13BF0"/>
    <w:rsid w:val="00BC1BA1"/>
    <w:rsid w:val="00BC4FAA"/>
    <w:rsid w:val="00BF3298"/>
    <w:rsid w:val="00C1285C"/>
    <w:rsid w:val="00C140D9"/>
    <w:rsid w:val="00C27B7D"/>
    <w:rsid w:val="00C674A9"/>
    <w:rsid w:val="00C8200C"/>
    <w:rsid w:val="00C86D86"/>
    <w:rsid w:val="00C95298"/>
    <w:rsid w:val="00CF3721"/>
    <w:rsid w:val="00D04391"/>
    <w:rsid w:val="00D1174F"/>
    <w:rsid w:val="00DA7FE7"/>
    <w:rsid w:val="00DC6C70"/>
    <w:rsid w:val="00E22893"/>
    <w:rsid w:val="00E3325F"/>
    <w:rsid w:val="00E360DE"/>
    <w:rsid w:val="00E42BEE"/>
    <w:rsid w:val="00E75A40"/>
    <w:rsid w:val="00E75D28"/>
    <w:rsid w:val="00E77DC5"/>
    <w:rsid w:val="00E84F25"/>
    <w:rsid w:val="00EE7D73"/>
    <w:rsid w:val="00F175E6"/>
    <w:rsid w:val="00F470E0"/>
    <w:rsid w:val="00F51BAF"/>
    <w:rsid w:val="00F57DCC"/>
    <w:rsid w:val="00F85667"/>
    <w:rsid w:val="00FC20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B71B8D5-618A-4708-95DF-656F818C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1604C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604C5"/>
    <w:pPr>
      <w:numPr>
        <w:ilvl w:val="1"/>
      </w:numPr>
      <w:spacing w:before="500" w:line="250" w:lineRule="exact"/>
      <w:outlineLvl w:val="1"/>
    </w:pPr>
    <w:rPr>
      <w:sz w:val="27"/>
    </w:rPr>
  </w:style>
  <w:style w:type="paragraph" w:styleId="Rubrik3">
    <w:name w:val="heading 3"/>
    <w:aliases w:val="Mellanrubrik"/>
    <w:basedOn w:val="Rubrik2"/>
    <w:next w:val="Normal"/>
    <w:qFormat/>
    <w:rsid w:val="001604C5"/>
    <w:pPr>
      <w:numPr>
        <w:ilvl w:val="2"/>
      </w:numPr>
      <w:spacing w:before="250" w:after="0"/>
      <w:outlineLvl w:val="2"/>
    </w:pPr>
    <w:rPr>
      <w:b/>
      <w:sz w:val="21"/>
    </w:rPr>
  </w:style>
  <w:style w:type="paragraph" w:styleId="Rubrik4">
    <w:name w:val="heading 4"/>
    <w:aliases w:val="KursivRubrik"/>
    <w:basedOn w:val="Rubrik3"/>
    <w:next w:val="Normal"/>
    <w:qFormat/>
    <w:rsid w:val="001604C5"/>
    <w:pPr>
      <w:numPr>
        <w:ilvl w:val="3"/>
      </w:numPr>
      <w:outlineLvl w:val="3"/>
    </w:pPr>
    <w:rPr>
      <w:b w:val="0"/>
      <w:i/>
    </w:rPr>
  </w:style>
  <w:style w:type="paragraph" w:styleId="Rubrik5">
    <w:name w:val="heading 5"/>
    <w:aliases w:val="PackadFetRubrik,PackadKursivRubrik"/>
    <w:basedOn w:val="Rubrik4"/>
    <w:next w:val="Normal"/>
    <w:qFormat/>
    <w:rsid w:val="001604C5"/>
    <w:pPr>
      <w:numPr>
        <w:ilvl w:val="4"/>
      </w:numPr>
      <w:tabs>
        <w:tab w:val="clear" w:pos="1021"/>
      </w:tabs>
      <w:spacing w:before="125"/>
      <w:outlineLvl w:val="4"/>
    </w:pPr>
    <w:rPr>
      <w:i w:val="0"/>
      <w:sz w:val="19"/>
    </w:rPr>
  </w:style>
  <w:style w:type="paragraph" w:styleId="Rubrik6">
    <w:name w:val="heading 6"/>
    <w:basedOn w:val="Rubrik5"/>
    <w:next w:val="Normal"/>
    <w:qFormat/>
    <w:rsid w:val="001604C5"/>
    <w:pPr>
      <w:numPr>
        <w:ilvl w:val="5"/>
      </w:numPr>
      <w:spacing w:before="50" w:line="200" w:lineRule="exact"/>
      <w:outlineLvl w:val="5"/>
    </w:pPr>
    <w:rPr>
      <w:caps/>
      <w:sz w:val="14"/>
    </w:rPr>
  </w:style>
  <w:style w:type="paragraph" w:styleId="Rubrik7">
    <w:name w:val="heading 7"/>
    <w:basedOn w:val="Rubrik6"/>
    <w:next w:val="Normal"/>
    <w:qFormat/>
    <w:rsid w:val="001604C5"/>
    <w:pPr>
      <w:numPr>
        <w:ilvl w:val="6"/>
      </w:numPr>
      <w:spacing w:before="0"/>
      <w:outlineLvl w:val="6"/>
    </w:pPr>
  </w:style>
  <w:style w:type="paragraph" w:styleId="Rubrik8">
    <w:name w:val="heading 8"/>
    <w:basedOn w:val="Rubrik7"/>
    <w:next w:val="Normal"/>
    <w:qFormat/>
    <w:rsid w:val="001604C5"/>
    <w:pPr>
      <w:numPr>
        <w:ilvl w:val="7"/>
      </w:numPr>
      <w:outlineLvl w:val="7"/>
    </w:pPr>
  </w:style>
  <w:style w:type="paragraph" w:styleId="Rubrik9">
    <w:name w:val="heading 9"/>
    <w:basedOn w:val="Rubrik8"/>
    <w:next w:val="Normal"/>
    <w:qFormat/>
    <w:rsid w:val="001604C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F68C1"/>
    <w:pPr>
      <w:spacing w:after="250"/>
    </w:pPr>
  </w:style>
  <w:style w:type="paragraph" w:customStyle="1" w:styleId="Hemstlatt">
    <w:name w:val="Hemstl_att"/>
    <w:aliases w:val="HemstPunkt,HemstPunktFlera,HemställansPunkt,Förslagstext"/>
    <w:basedOn w:val="Normal"/>
    <w:next w:val="Normal"/>
    <w:rsid w:val="001604C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545080"/>
    <w:pPr>
      <w:autoSpaceDE w:val="0"/>
      <w:autoSpaceDN w:val="0"/>
      <w:adjustRightInd w:val="0"/>
    </w:pPr>
    <w:rPr>
      <w:rFonts w:ascii="Garamond" w:hAnsi="Garamond" w:cs="Garamond"/>
      <w:color w:val="000000"/>
      <w:sz w:val="24"/>
      <w:szCs w:val="24"/>
      <w:lang w:val="sv-SE" w:eastAsia="sv-SE"/>
    </w:rPr>
  </w:style>
  <w:style w:type="character" w:customStyle="1" w:styleId="Rubrik1Char">
    <w:name w:val="Rubrik 1 Char"/>
    <w:basedOn w:val="Standardstycketeckensnitt"/>
    <w:link w:val="Rubrik1"/>
    <w:rsid w:val="001604C5"/>
    <w:rPr>
      <w:sz w:val="32"/>
      <w:lang w:val="sv-SE" w:eastAsia="sv-SE" w:bidi="ar-SA"/>
    </w:rPr>
  </w:style>
  <w:style w:type="character" w:customStyle="1" w:styleId="Rubrik2Char">
    <w:name w:val="Rubrik 2 Char"/>
    <w:aliases w:val="Beslutrubrik Char"/>
    <w:basedOn w:val="Rubrik1Char"/>
    <w:link w:val="Rubrik2"/>
    <w:rsid w:val="001604C5"/>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5260</Words>
  <Characters>30615</Characters>
  <Application>Microsoft Office Word</Application>
  <DocSecurity>4</DocSecurity>
  <Lines>588</Lines>
  <Paragraphs>141</Paragraphs>
  <ScaleCrop>false</ScaleCrop>
  <HeadingPairs>
    <vt:vector size="2" baseType="variant">
      <vt:variant>
        <vt:lpstr>Rubrik</vt:lpstr>
      </vt:variant>
      <vt:variant>
        <vt:i4>1</vt:i4>
      </vt:variant>
    </vt:vector>
  </HeadingPairs>
  <TitlesOfParts>
    <vt:vector size="1" baseType="lpstr">
      <vt:lpstr>Kr374</vt:lpstr>
    </vt:vector>
  </TitlesOfParts>
  <Company>Riksdagen</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Kr374</dc:title>
  <dc:subject>Kr374</dc:subject>
  <dc:creator>Riksdagen</dc:creator>
  <cp:keywords>Riksdagen</cp:keywords>
  <dc:description/>
  <cp:lastModifiedBy>Lars Brink</cp:lastModifiedBy>
  <cp:revision>2</cp:revision>
  <cp:lastPrinted>2006-01-19T15:21:00Z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Spel och 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 och spelberoende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Gunilla Tjernberg m.fl. (kd)</vt:lpwstr>
  </property>
  <property fmtid="{D5CDD505-2E9C-101B-9397-08002B2CF9AE}" pid="26" name="MotionarLista">
    <vt:lpwstr>Tjernberg, Gunilla (kd)\Davidson, Inger (kd)\Brus, Sven (kd)\Kihlström, Dan (kd)\Lantz, Kenneth (kd)\Lindgren, Ulrik (kd)\Lindström, Torsten (kd)\Pålsson, Chatrine (kd)\Runegrund, Rosita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Sven Brus (kd), Dan Kihlström (kd), Kenneth Lantz (kd), Ulrik Lindgren (kd), Torsten Lindström (kd), Chatrine Pålsson (kd), Rosita Runegrund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Kr374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2004</vt:lpwstr>
  </property>
  <property fmtid="{D5CDD505-2E9C-101B-9397-08002B2CF9AE}" pid="44" name="NotesUID">
    <vt:lpwstr>jonas.arnell@riksdagen.se</vt:lpwstr>
  </property>
  <property fmtid="{D5CDD505-2E9C-101B-9397-08002B2CF9AE}" pid="45" name="ReservUID">
    <vt:lpwstr>peter jansson</vt:lpwstr>
  </property>
  <property fmtid="{D5CDD505-2E9C-101B-9397-08002B2CF9AE}" pid="46" name="MotionID">
    <vt:lpwstr>20052006000001070100000004690075</vt:lpwstr>
  </property>
  <property fmtid="{D5CDD505-2E9C-101B-9397-08002B2CF9AE}" pid="47" name="datum">
    <vt:lpwstr>041005</vt:lpwstr>
  </property>
  <property fmtid="{D5CDD505-2E9C-101B-9397-08002B2CF9AE}" pid="48" name="avsändar-e-post">
    <vt:lpwstr>jonas.arnell@riksdagen.se</vt:lpwstr>
  </property>
  <property fmtid="{D5CDD505-2E9C-101B-9397-08002B2CF9AE}" pid="49" name="id">
    <vt:lpwstr>20052006000001070100000004690075</vt:lpwstr>
  </property>
  <property fmtid="{D5CDD505-2E9C-101B-9397-08002B2CF9AE}" pid="50" name="nummer">
    <vt:lpwstr>374</vt:lpwstr>
  </property>
  <property fmtid="{D5CDD505-2E9C-101B-9397-08002B2CF9AE}" pid="51" name="utskottsbeteckning">
    <vt:lpwstr>Kr</vt:lpwstr>
  </property>
</Properties>
</file>