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5F02" w14:textId="77777777" w:rsidR="006E04A4" w:rsidRPr="00CD7560" w:rsidRDefault="002D7735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37</w:t>
      </w:r>
      <w:bookmarkEnd w:id="1"/>
    </w:p>
    <w:p w14:paraId="03495F03" w14:textId="77777777" w:rsidR="006E04A4" w:rsidRDefault="002D7735">
      <w:pPr>
        <w:pStyle w:val="Datum"/>
        <w:outlineLvl w:val="0"/>
      </w:pPr>
      <w:bookmarkStart w:id="2" w:name="DocumentDate"/>
      <w:r>
        <w:t>Onsdagen den 16 januari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66F21" w14:paraId="03495F08" w14:textId="77777777" w:rsidTr="00E47117">
        <w:trPr>
          <w:cantSplit/>
        </w:trPr>
        <w:tc>
          <w:tcPr>
            <w:tcW w:w="454" w:type="dxa"/>
          </w:tcPr>
          <w:p w14:paraId="03495F04" w14:textId="77777777" w:rsidR="006E04A4" w:rsidRDefault="002D773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3495F05" w14:textId="77777777" w:rsidR="006E04A4" w:rsidRDefault="002D773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03495F06" w14:textId="77777777" w:rsidR="006E04A4" w:rsidRDefault="002D7735"/>
        </w:tc>
        <w:tc>
          <w:tcPr>
            <w:tcW w:w="7512" w:type="dxa"/>
          </w:tcPr>
          <w:p w14:paraId="03495F07" w14:textId="77777777" w:rsidR="006E04A4" w:rsidRDefault="002D7735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366F21" w14:paraId="03495F0D" w14:textId="77777777" w:rsidTr="00E47117">
        <w:trPr>
          <w:cantSplit/>
        </w:trPr>
        <w:tc>
          <w:tcPr>
            <w:tcW w:w="454" w:type="dxa"/>
          </w:tcPr>
          <w:p w14:paraId="03495F09" w14:textId="77777777" w:rsidR="006E04A4" w:rsidRDefault="002D7735"/>
        </w:tc>
        <w:tc>
          <w:tcPr>
            <w:tcW w:w="1134" w:type="dxa"/>
          </w:tcPr>
          <w:p w14:paraId="03495F0A" w14:textId="77777777" w:rsidR="006E04A4" w:rsidRDefault="002D7735">
            <w:pPr>
              <w:jc w:val="right"/>
            </w:pPr>
          </w:p>
        </w:tc>
        <w:tc>
          <w:tcPr>
            <w:tcW w:w="397" w:type="dxa"/>
          </w:tcPr>
          <w:p w14:paraId="03495F0B" w14:textId="77777777" w:rsidR="006E04A4" w:rsidRDefault="002D7735"/>
        </w:tc>
        <w:tc>
          <w:tcPr>
            <w:tcW w:w="7512" w:type="dxa"/>
          </w:tcPr>
          <w:p w14:paraId="03495F0C" w14:textId="77777777" w:rsidR="006E04A4" w:rsidRDefault="002D7735">
            <w:pPr>
              <w:pStyle w:val="Plenum"/>
              <w:tabs>
                <w:tab w:val="clear" w:pos="1418"/>
              </w:tabs>
              <w:ind w:right="1"/>
            </w:pPr>
            <w:r>
              <w:t>Avtackning</w:t>
            </w:r>
          </w:p>
        </w:tc>
      </w:tr>
    </w:tbl>
    <w:p w14:paraId="03495F0E" w14:textId="77777777" w:rsidR="006E04A4" w:rsidRDefault="002D7735">
      <w:pPr>
        <w:pStyle w:val="StreckLngt"/>
      </w:pPr>
      <w:r>
        <w:tab/>
      </w:r>
    </w:p>
    <w:p w14:paraId="03495F0F" w14:textId="77777777" w:rsidR="00121B42" w:rsidRDefault="002D7735" w:rsidP="00121B42">
      <w:pPr>
        <w:pStyle w:val="Blankrad"/>
      </w:pPr>
      <w:r>
        <w:t xml:space="preserve">      </w:t>
      </w:r>
    </w:p>
    <w:p w14:paraId="03495F10" w14:textId="77777777" w:rsidR="00CF242C" w:rsidRDefault="002D773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6F21" w14:paraId="03495F14" w14:textId="77777777" w:rsidTr="00055526">
        <w:trPr>
          <w:cantSplit/>
        </w:trPr>
        <w:tc>
          <w:tcPr>
            <w:tcW w:w="567" w:type="dxa"/>
          </w:tcPr>
          <w:p w14:paraId="03495F11" w14:textId="77777777" w:rsidR="001D7AF0" w:rsidRDefault="002D7735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3495F12" w14:textId="77777777" w:rsidR="006E04A4" w:rsidRDefault="002D7735" w:rsidP="000326E3">
            <w:pPr>
              <w:pStyle w:val="HuvudrubrikEnsam"/>
            </w:pPr>
            <w:r>
              <w:t>Bordläggning av förslag till statsminister</w:t>
            </w:r>
          </w:p>
        </w:tc>
        <w:tc>
          <w:tcPr>
            <w:tcW w:w="2055" w:type="dxa"/>
          </w:tcPr>
          <w:p w14:paraId="03495F13" w14:textId="77777777" w:rsidR="006E04A4" w:rsidRDefault="002D7735" w:rsidP="00C84F80"/>
        </w:tc>
      </w:tr>
      <w:tr w:rsidR="00366F21" w14:paraId="03495F18" w14:textId="77777777" w:rsidTr="00055526">
        <w:trPr>
          <w:cantSplit/>
        </w:trPr>
        <w:tc>
          <w:tcPr>
            <w:tcW w:w="567" w:type="dxa"/>
          </w:tcPr>
          <w:p w14:paraId="03495F15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16" w14:textId="77777777" w:rsidR="006E04A4" w:rsidRDefault="002D7735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3495F17" w14:textId="77777777" w:rsidR="006E04A4" w:rsidRDefault="002D7735" w:rsidP="00C84F80">
            <w:pPr>
              <w:keepNext/>
            </w:pPr>
          </w:p>
        </w:tc>
      </w:tr>
      <w:tr w:rsidR="00366F21" w14:paraId="03495F1C" w14:textId="77777777" w:rsidTr="00055526">
        <w:trPr>
          <w:cantSplit/>
        </w:trPr>
        <w:tc>
          <w:tcPr>
            <w:tcW w:w="567" w:type="dxa"/>
          </w:tcPr>
          <w:p w14:paraId="03495F19" w14:textId="77777777" w:rsidR="001D7AF0" w:rsidRDefault="002D773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495F1A" w14:textId="77777777" w:rsidR="006E04A4" w:rsidRDefault="002D7735" w:rsidP="000326E3">
            <w:r>
              <w:t>Robert Halef (KD) som ledamot i EU-nämnden</w:t>
            </w:r>
          </w:p>
        </w:tc>
        <w:tc>
          <w:tcPr>
            <w:tcW w:w="2055" w:type="dxa"/>
          </w:tcPr>
          <w:p w14:paraId="03495F1B" w14:textId="77777777" w:rsidR="006E04A4" w:rsidRDefault="002D7735" w:rsidP="00C84F80"/>
        </w:tc>
      </w:tr>
      <w:tr w:rsidR="00366F21" w14:paraId="03495F20" w14:textId="77777777" w:rsidTr="00055526">
        <w:trPr>
          <w:cantSplit/>
        </w:trPr>
        <w:tc>
          <w:tcPr>
            <w:tcW w:w="567" w:type="dxa"/>
          </w:tcPr>
          <w:p w14:paraId="03495F1D" w14:textId="77777777" w:rsidR="001D7AF0" w:rsidRDefault="002D773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3495F1E" w14:textId="77777777" w:rsidR="006E04A4" w:rsidRDefault="002D7735" w:rsidP="000326E3">
            <w:r>
              <w:t xml:space="preserve">Cecilia Renfors som justitieombudsman </w:t>
            </w:r>
            <w:r>
              <w:t>fr.o.m. den 1 september</w:t>
            </w:r>
          </w:p>
        </w:tc>
        <w:tc>
          <w:tcPr>
            <w:tcW w:w="2055" w:type="dxa"/>
          </w:tcPr>
          <w:p w14:paraId="03495F1F" w14:textId="77777777" w:rsidR="006E04A4" w:rsidRDefault="002D7735" w:rsidP="00C84F80"/>
        </w:tc>
      </w:tr>
      <w:tr w:rsidR="00366F21" w14:paraId="03495F24" w14:textId="77777777" w:rsidTr="00055526">
        <w:trPr>
          <w:cantSplit/>
        </w:trPr>
        <w:tc>
          <w:tcPr>
            <w:tcW w:w="567" w:type="dxa"/>
          </w:tcPr>
          <w:p w14:paraId="03495F21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22" w14:textId="77777777" w:rsidR="006E04A4" w:rsidRDefault="002D773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3495F23" w14:textId="77777777" w:rsidR="006E04A4" w:rsidRDefault="002D7735" w:rsidP="00C84F80">
            <w:pPr>
              <w:keepNext/>
            </w:pPr>
          </w:p>
        </w:tc>
      </w:tr>
      <w:tr w:rsidR="00366F21" w14:paraId="03495F28" w14:textId="77777777" w:rsidTr="00055526">
        <w:trPr>
          <w:cantSplit/>
        </w:trPr>
        <w:tc>
          <w:tcPr>
            <w:tcW w:w="567" w:type="dxa"/>
          </w:tcPr>
          <w:p w14:paraId="03495F25" w14:textId="77777777" w:rsidR="001D7AF0" w:rsidRDefault="002D773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3495F26" w14:textId="77777777" w:rsidR="006E04A4" w:rsidRDefault="002D7735" w:rsidP="000326E3">
            <w:r>
              <w:t>Désirée Pethrus (KD) som ledamot i EU-nämnden</w:t>
            </w:r>
          </w:p>
        </w:tc>
        <w:tc>
          <w:tcPr>
            <w:tcW w:w="2055" w:type="dxa"/>
          </w:tcPr>
          <w:p w14:paraId="03495F27" w14:textId="77777777" w:rsidR="006E04A4" w:rsidRDefault="002D7735" w:rsidP="00C84F80"/>
        </w:tc>
      </w:tr>
      <w:tr w:rsidR="00366F21" w14:paraId="03495F2C" w14:textId="77777777" w:rsidTr="00055526">
        <w:trPr>
          <w:cantSplit/>
        </w:trPr>
        <w:tc>
          <w:tcPr>
            <w:tcW w:w="567" w:type="dxa"/>
          </w:tcPr>
          <w:p w14:paraId="03495F29" w14:textId="77777777" w:rsidR="001D7AF0" w:rsidRDefault="002D773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3495F2A" w14:textId="77777777" w:rsidR="006E04A4" w:rsidRDefault="002D7735" w:rsidP="000326E3">
            <w:r>
              <w:t>Robert Halef (KD) som suppleant i EU-nämnden</w:t>
            </w:r>
          </w:p>
        </w:tc>
        <w:tc>
          <w:tcPr>
            <w:tcW w:w="2055" w:type="dxa"/>
          </w:tcPr>
          <w:p w14:paraId="03495F2B" w14:textId="77777777" w:rsidR="006E04A4" w:rsidRDefault="002D7735" w:rsidP="00C84F80"/>
        </w:tc>
      </w:tr>
      <w:tr w:rsidR="00366F21" w14:paraId="03495F30" w14:textId="77777777" w:rsidTr="00055526">
        <w:trPr>
          <w:cantSplit/>
        </w:trPr>
        <w:tc>
          <w:tcPr>
            <w:tcW w:w="567" w:type="dxa"/>
          </w:tcPr>
          <w:p w14:paraId="03495F2D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2E" w14:textId="77777777" w:rsidR="006E04A4" w:rsidRDefault="002D7735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3495F2F" w14:textId="77777777" w:rsidR="006E04A4" w:rsidRDefault="002D7735" w:rsidP="00C84F80">
            <w:pPr>
              <w:keepNext/>
            </w:pPr>
          </w:p>
        </w:tc>
      </w:tr>
      <w:tr w:rsidR="00366F21" w14:paraId="03495F34" w14:textId="77777777" w:rsidTr="00055526">
        <w:trPr>
          <w:cantSplit/>
        </w:trPr>
        <w:tc>
          <w:tcPr>
            <w:tcW w:w="567" w:type="dxa"/>
          </w:tcPr>
          <w:p w14:paraId="03495F31" w14:textId="77777777" w:rsidR="001D7AF0" w:rsidRDefault="002D773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3495F32" w14:textId="77777777" w:rsidR="006E04A4" w:rsidRDefault="002D7735" w:rsidP="000326E3">
            <w:r>
              <w:t>Från 26 till 27 i justitieutskottet</w:t>
            </w:r>
          </w:p>
        </w:tc>
        <w:tc>
          <w:tcPr>
            <w:tcW w:w="2055" w:type="dxa"/>
          </w:tcPr>
          <w:p w14:paraId="03495F33" w14:textId="77777777" w:rsidR="006E04A4" w:rsidRDefault="002D7735" w:rsidP="00C84F80"/>
        </w:tc>
      </w:tr>
      <w:tr w:rsidR="00366F21" w14:paraId="03495F38" w14:textId="77777777" w:rsidTr="00055526">
        <w:trPr>
          <w:cantSplit/>
        </w:trPr>
        <w:tc>
          <w:tcPr>
            <w:tcW w:w="567" w:type="dxa"/>
          </w:tcPr>
          <w:p w14:paraId="03495F35" w14:textId="77777777" w:rsidR="001D7AF0" w:rsidRDefault="002D773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3495F36" w14:textId="77777777" w:rsidR="006E04A4" w:rsidRDefault="002D7735" w:rsidP="000326E3">
            <w:r>
              <w:t xml:space="preserve">Från 26 till 27 i </w:t>
            </w:r>
            <w:r>
              <w:t>utrikesutskottet</w:t>
            </w:r>
          </w:p>
        </w:tc>
        <w:tc>
          <w:tcPr>
            <w:tcW w:w="2055" w:type="dxa"/>
          </w:tcPr>
          <w:p w14:paraId="03495F37" w14:textId="77777777" w:rsidR="006E04A4" w:rsidRDefault="002D7735" w:rsidP="00C84F80"/>
        </w:tc>
      </w:tr>
      <w:tr w:rsidR="00366F21" w14:paraId="03495F3C" w14:textId="77777777" w:rsidTr="00055526">
        <w:trPr>
          <w:cantSplit/>
        </w:trPr>
        <w:tc>
          <w:tcPr>
            <w:tcW w:w="567" w:type="dxa"/>
          </w:tcPr>
          <w:p w14:paraId="03495F39" w14:textId="77777777" w:rsidR="001D7AF0" w:rsidRDefault="002D773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3495F3A" w14:textId="77777777" w:rsidR="006E04A4" w:rsidRDefault="002D7735" w:rsidP="000326E3">
            <w:r>
              <w:t>Från 28 till 29 i socialförsäkringsutskottet</w:t>
            </w:r>
          </w:p>
        </w:tc>
        <w:tc>
          <w:tcPr>
            <w:tcW w:w="2055" w:type="dxa"/>
          </w:tcPr>
          <w:p w14:paraId="03495F3B" w14:textId="77777777" w:rsidR="006E04A4" w:rsidRDefault="002D7735" w:rsidP="00C84F80"/>
        </w:tc>
      </w:tr>
      <w:tr w:rsidR="00366F21" w14:paraId="03495F40" w14:textId="77777777" w:rsidTr="00055526">
        <w:trPr>
          <w:cantSplit/>
        </w:trPr>
        <w:tc>
          <w:tcPr>
            <w:tcW w:w="567" w:type="dxa"/>
          </w:tcPr>
          <w:p w14:paraId="03495F3D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3E" w14:textId="77777777" w:rsidR="006E04A4" w:rsidRDefault="002D7735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03495F3F" w14:textId="77777777" w:rsidR="006E04A4" w:rsidRDefault="002D7735" w:rsidP="00C84F80">
            <w:pPr>
              <w:keepNext/>
            </w:pPr>
          </w:p>
        </w:tc>
      </w:tr>
      <w:tr w:rsidR="00366F21" w14:paraId="03495F44" w14:textId="77777777" w:rsidTr="00055526">
        <w:trPr>
          <w:cantSplit/>
        </w:trPr>
        <w:tc>
          <w:tcPr>
            <w:tcW w:w="567" w:type="dxa"/>
          </w:tcPr>
          <w:p w14:paraId="03495F41" w14:textId="77777777" w:rsidR="001D7AF0" w:rsidRDefault="002D773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3495F42" w14:textId="77777777" w:rsidR="006E04A4" w:rsidRDefault="002D7735" w:rsidP="000326E3">
            <w:r>
              <w:t>Lars Thomsson (C) som suppleant i justitieutskottet</w:t>
            </w:r>
          </w:p>
        </w:tc>
        <w:tc>
          <w:tcPr>
            <w:tcW w:w="2055" w:type="dxa"/>
          </w:tcPr>
          <w:p w14:paraId="03495F43" w14:textId="77777777" w:rsidR="006E04A4" w:rsidRDefault="002D7735" w:rsidP="00C84F80"/>
        </w:tc>
      </w:tr>
      <w:tr w:rsidR="00366F21" w14:paraId="03495F48" w14:textId="77777777" w:rsidTr="00055526">
        <w:trPr>
          <w:cantSplit/>
        </w:trPr>
        <w:tc>
          <w:tcPr>
            <w:tcW w:w="567" w:type="dxa"/>
          </w:tcPr>
          <w:p w14:paraId="03495F45" w14:textId="77777777" w:rsidR="001D7AF0" w:rsidRDefault="002D773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3495F46" w14:textId="77777777" w:rsidR="006E04A4" w:rsidRDefault="002D7735" w:rsidP="000326E3">
            <w:r>
              <w:t>Abir Al-Sahlani (C) som suppleant i utrikesutskottet och socialförsäkringsutskottet</w:t>
            </w:r>
          </w:p>
        </w:tc>
        <w:tc>
          <w:tcPr>
            <w:tcW w:w="2055" w:type="dxa"/>
          </w:tcPr>
          <w:p w14:paraId="03495F47" w14:textId="77777777" w:rsidR="006E04A4" w:rsidRDefault="002D7735" w:rsidP="00C84F80"/>
        </w:tc>
      </w:tr>
    </w:tbl>
    <w:p w14:paraId="4BBF44F5" w14:textId="77777777" w:rsidR="002D7735" w:rsidRDefault="002D7735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6F21" w14:paraId="03495F4C" w14:textId="77777777" w:rsidTr="00055526">
        <w:trPr>
          <w:cantSplit/>
        </w:trPr>
        <w:tc>
          <w:tcPr>
            <w:tcW w:w="567" w:type="dxa"/>
          </w:tcPr>
          <w:p w14:paraId="03495F49" w14:textId="1CB44B73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4A" w14:textId="77777777" w:rsidR="006E04A4" w:rsidRDefault="002D7735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faktapromemorior</w:t>
            </w:r>
          </w:p>
        </w:tc>
        <w:tc>
          <w:tcPr>
            <w:tcW w:w="2055" w:type="dxa"/>
          </w:tcPr>
          <w:p w14:paraId="03495F4B" w14:textId="77777777" w:rsidR="006E04A4" w:rsidRDefault="002D773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66F21" w14:paraId="03495F50" w14:textId="77777777" w:rsidTr="00055526">
        <w:trPr>
          <w:cantSplit/>
        </w:trPr>
        <w:tc>
          <w:tcPr>
            <w:tcW w:w="567" w:type="dxa"/>
          </w:tcPr>
          <w:p w14:paraId="03495F4D" w14:textId="77777777" w:rsidR="001D7AF0" w:rsidRDefault="002D773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3495F4E" w14:textId="77777777" w:rsidR="006E04A4" w:rsidRDefault="002D7735" w:rsidP="000326E3">
            <w:r>
              <w:t xml:space="preserve">2018/19:FPM23 Samordnad plan för artificiell intelligens </w:t>
            </w:r>
            <w:r>
              <w:rPr>
                <w:i/>
                <w:iCs/>
              </w:rPr>
              <w:t>COM(2018) 795</w:t>
            </w:r>
          </w:p>
        </w:tc>
        <w:tc>
          <w:tcPr>
            <w:tcW w:w="2055" w:type="dxa"/>
          </w:tcPr>
          <w:p w14:paraId="03495F4F" w14:textId="77777777" w:rsidR="006E04A4" w:rsidRDefault="002D7735" w:rsidP="00C84F80">
            <w:r>
              <w:t>UbU</w:t>
            </w:r>
          </w:p>
        </w:tc>
      </w:tr>
      <w:tr w:rsidR="00366F21" w14:paraId="03495F54" w14:textId="77777777" w:rsidTr="00055526">
        <w:trPr>
          <w:cantSplit/>
        </w:trPr>
        <w:tc>
          <w:tcPr>
            <w:tcW w:w="567" w:type="dxa"/>
          </w:tcPr>
          <w:p w14:paraId="03495F51" w14:textId="77777777" w:rsidR="001D7AF0" w:rsidRDefault="002D773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3495F52" w14:textId="77777777" w:rsidR="006E04A4" w:rsidRDefault="002D7735" w:rsidP="000326E3">
            <w:r>
              <w:t xml:space="preserve">2018/19:FPM24 Kompletterande förslag om mervärdes-skatt vid gränsöverskridande e-handel </w:t>
            </w:r>
            <w:r>
              <w:rPr>
                <w:i/>
                <w:iCs/>
              </w:rPr>
              <w:t>2015/16:FPM76, 2016/17:FPM40, COM(2018) 819, COM(2</w:t>
            </w:r>
            <w:r>
              <w:rPr>
                <w:i/>
                <w:iCs/>
              </w:rPr>
              <w:t>018) 821</w:t>
            </w:r>
          </w:p>
        </w:tc>
        <w:tc>
          <w:tcPr>
            <w:tcW w:w="2055" w:type="dxa"/>
          </w:tcPr>
          <w:p w14:paraId="03495F53" w14:textId="77777777" w:rsidR="006E04A4" w:rsidRDefault="002D7735" w:rsidP="00C84F80">
            <w:r>
              <w:t>SkU</w:t>
            </w:r>
          </w:p>
        </w:tc>
      </w:tr>
      <w:tr w:rsidR="00366F21" w14:paraId="03495F58" w14:textId="77777777" w:rsidTr="00055526">
        <w:trPr>
          <w:cantSplit/>
        </w:trPr>
        <w:tc>
          <w:tcPr>
            <w:tcW w:w="567" w:type="dxa"/>
          </w:tcPr>
          <w:p w14:paraId="03495F55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56" w14:textId="77777777" w:rsidR="006E04A4" w:rsidRDefault="002D773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3495F57" w14:textId="77777777" w:rsidR="006E04A4" w:rsidRDefault="002D773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66F21" w14:paraId="03495F5C" w14:textId="77777777" w:rsidTr="00055526">
        <w:trPr>
          <w:cantSplit/>
        </w:trPr>
        <w:tc>
          <w:tcPr>
            <w:tcW w:w="567" w:type="dxa"/>
          </w:tcPr>
          <w:p w14:paraId="03495F59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5A" w14:textId="77777777" w:rsidR="006E04A4" w:rsidRDefault="002D773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3495F5B" w14:textId="77777777" w:rsidR="006E04A4" w:rsidRDefault="002D7735" w:rsidP="00C84F80">
            <w:pPr>
              <w:keepNext/>
            </w:pPr>
          </w:p>
        </w:tc>
      </w:tr>
      <w:tr w:rsidR="00366F21" w14:paraId="03495F60" w14:textId="77777777" w:rsidTr="00055526">
        <w:trPr>
          <w:cantSplit/>
        </w:trPr>
        <w:tc>
          <w:tcPr>
            <w:tcW w:w="567" w:type="dxa"/>
          </w:tcPr>
          <w:p w14:paraId="03495F5D" w14:textId="77777777" w:rsidR="001D7AF0" w:rsidRDefault="002D773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3495F5E" w14:textId="77777777" w:rsidR="006E04A4" w:rsidRDefault="002D7735" w:rsidP="000326E3">
            <w:r>
              <w:t>2018/19:32 Höjda och miljödifferentierade vägavgifter inom eurovinjettsamarbetet</w:t>
            </w:r>
          </w:p>
        </w:tc>
        <w:tc>
          <w:tcPr>
            <w:tcW w:w="2055" w:type="dxa"/>
          </w:tcPr>
          <w:p w14:paraId="03495F5F" w14:textId="77777777" w:rsidR="006E04A4" w:rsidRDefault="002D7735" w:rsidP="00C84F80">
            <w:r>
              <w:t>SkU</w:t>
            </w:r>
          </w:p>
        </w:tc>
      </w:tr>
      <w:tr w:rsidR="00366F21" w14:paraId="03495F64" w14:textId="77777777" w:rsidTr="00055526">
        <w:trPr>
          <w:cantSplit/>
        </w:trPr>
        <w:tc>
          <w:tcPr>
            <w:tcW w:w="567" w:type="dxa"/>
          </w:tcPr>
          <w:p w14:paraId="03495F61" w14:textId="77777777" w:rsidR="001D7AF0" w:rsidRDefault="002D773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3495F62" w14:textId="77777777" w:rsidR="006E04A4" w:rsidRDefault="002D7735" w:rsidP="000326E3">
            <w:r>
              <w:t xml:space="preserve">2018/19:33 Behandling av personuppgifter samt registrering och användning av fordon på </w:t>
            </w:r>
            <w:r>
              <w:t>vägtrafikområdet</w:t>
            </w:r>
          </w:p>
        </w:tc>
        <w:tc>
          <w:tcPr>
            <w:tcW w:w="2055" w:type="dxa"/>
          </w:tcPr>
          <w:p w14:paraId="03495F63" w14:textId="77777777" w:rsidR="006E04A4" w:rsidRDefault="002D7735" w:rsidP="00C84F80">
            <w:r>
              <w:t>TU</w:t>
            </w:r>
          </w:p>
        </w:tc>
      </w:tr>
      <w:tr w:rsidR="00366F21" w14:paraId="03495F68" w14:textId="77777777" w:rsidTr="00055526">
        <w:trPr>
          <w:cantSplit/>
        </w:trPr>
        <w:tc>
          <w:tcPr>
            <w:tcW w:w="567" w:type="dxa"/>
          </w:tcPr>
          <w:p w14:paraId="03495F65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66" w14:textId="77777777" w:rsidR="006E04A4" w:rsidRDefault="002D7735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3495F67" w14:textId="77777777" w:rsidR="006E04A4" w:rsidRDefault="002D7735" w:rsidP="00C84F80">
            <w:pPr>
              <w:keepNext/>
            </w:pPr>
          </w:p>
        </w:tc>
      </w:tr>
      <w:tr w:rsidR="00366F21" w14:paraId="03495F6C" w14:textId="77777777" w:rsidTr="00055526">
        <w:trPr>
          <w:cantSplit/>
        </w:trPr>
        <w:tc>
          <w:tcPr>
            <w:tcW w:w="567" w:type="dxa"/>
          </w:tcPr>
          <w:p w14:paraId="03495F69" w14:textId="77777777" w:rsidR="001D7AF0" w:rsidRDefault="002D773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3495F6A" w14:textId="77777777" w:rsidR="006E04A4" w:rsidRDefault="002D7735" w:rsidP="000326E3">
            <w:r>
              <w:t>2018/19:29 Riksrevisionens rapport om nedsatt moms på livsmedel</w:t>
            </w:r>
          </w:p>
        </w:tc>
        <w:tc>
          <w:tcPr>
            <w:tcW w:w="2055" w:type="dxa"/>
          </w:tcPr>
          <w:p w14:paraId="03495F6B" w14:textId="77777777" w:rsidR="006E04A4" w:rsidRDefault="002D7735" w:rsidP="00C84F80">
            <w:r>
              <w:t>SkU</w:t>
            </w:r>
          </w:p>
        </w:tc>
      </w:tr>
      <w:tr w:rsidR="00366F21" w14:paraId="03495F70" w14:textId="77777777" w:rsidTr="00055526">
        <w:trPr>
          <w:cantSplit/>
        </w:trPr>
        <w:tc>
          <w:tcPr>
            <w:tcW w:w="567" w:type="dxa"/>
          </w:tcPr>
          <w:p w14:paraId="03495F6D" w14:textId="77777777" w:rsidR="001D7AF0" w:rsidRDefault="002D773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3495F6E" w14:textId="77777777" w:rsidR="006E04A4" w:rsidRDefault="002D7735" w:rsidP="000326E3">
            <w:r>
              <w:t>2018/19:30 Riksrevisionens rapport om investeringssparkonto</w:t>
            </w:r>
          </w:p>
        </w:tc>
        <w:tc>
          <w:tcPr>
            <w:tcW w:w="2055" w:type="dxa"/>
          </w:tcPr>
          <w:p w14:paraId="03495F6F" w14:textId="77777777" w:rsidR="006E04A4" w:rsidRDefault="002D7735" w:rsidP="00C84F80">
            <w:r>
              <w:t>SkU</w:t>
            </w:r>
          </w:p>
        </w:tc>
      </w:tr>
      <w:tr w:rsidR="00366F21" w14:paraId="03495F74" w14:textId="77777777" w:rsidTr="00055526">
        <w:trPr>
          <w:cantSplit/>
        </w:trPr>
        <w:tc>
          <w:tcPr>
            <w:tcW w:w="567" w:type="dxa"/>
          </w:tcPr>
          <w:p w14:paraId="03495F71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72" w14:textId="77777777" w:rsidR="006E04A4" w:rsidRDefault="002D7735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3495F73" w14:textId="77777777" w:rsidR="006E04A4" w:rsidRDefault="002D7735" w:rsidP="00C84F80">
            <w:pPr>
              <w:keepNext/>
            </w:pPr>
          </w:p>
        </w:tc>
      </w:tr>
      <w:tr w:rsidR="00366F21" w14:paraId="03495F78" w14:textId="77777777" w:rsidTr="00055526">
        <w:trPr>
          <w:cantSplit/>
        </w:trPr>
        <w:tc>
          <w:tcPr>
            <w:tcW w:w="567" w:type="dxa"/>
          </w:tcPr>
          <w:p w14:paraId="03495F75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76" w14:textId="77777777" w:rsidR="006E04A4" w:rsidRDefault="002D7735" w:rsidP="000326E3">
            <w:pPr>
              <w:pStyle w:val="Motionsrubrik"/>
            </w:pPr>
            <w:r>
              <w:t xml:space="preserve">med anledning av skr. 2018/19:23 Riksrevisionens rapport om </w:t>
            </w:r>
            <w:r>
              <w:t>Trafikverkets stöd till forskning och innovation</w:t>
            </w:r>
          </w:p>
        </w:tc>
        <w:tc>
          <w:tcPr>
            <w:tcW w:w="2055" w:type="dxa"/>
          </w:tcPr>
          <w:p w14:paraId="03495F77" w14:textId="77777777" w:rsidR="006E04A4" w:rsidRDefault="002D7735" w:rsidP="00C84F80">
            <w:pPr>
              <w:keepNext/>
            </w:pPr>
          </w:p>
        </w:tc>
      </w:tr>
      <w:tr w:rsidR="00366F21" w14:paraId="03495F7C" w14:textId="77777777" w:rsidTr="00055526">
        <w:trPr>
          <w:cantSplit/>
        </w:trPr>
        <w:tc>
          <w:tcPr>
            <w:tcW w:w="567" w:type="dxa"/>
          </w:tcPr>
          <w:p w14:paraId="03495F79" w14:textId="77777777" w:rsidR="001D7AF0" w:rsidRDefault="002D773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3495F7A" w14:textId="77777777" w:rsidR="006E04A4" w:rsidRDefault="002D7735" w:rsidP="000326E3">
            <w:r>
              <w:t>2018/19:3001 av Patrik Jönsson m.fl. (SD)</w:t>
            </w:r>
          </w:p>
        </w:tc>
        <w:tc>
          <w:tcPr>
            <w:tcW w:w="2055" w:type="dxa"/>
          </w:tcPr>
          <w:p w14:paraId="03495F7B" w14:textId="77777777" w:rsidR="006E04A4" w:rsidRDefault="002D7735" w:rsidP="00C84F80">
            <w:r>
              <w:t>TU</w:t>
            </w:r>
          </w:p>
        </w:tc>
      </w:tr>
      <w:tr w:rsidR="00366F21" w14:paraId="03495F80" w14:textId="77777777" w:rsidTr="00055526">
        <w:trPr>
          <w:cantSplit/>
        </w:trPr>
        <w:tc>
          <w:tcPr>
            <w:tcW w:w="567" w:type="dxa"/>
          </w:tcPr>
          <w:p w14:paraId="03495F7D" w14:textId="77777777" w:rsidR="001D7AF0" w:rsidRDefault="002D7735" w:rsidP="00C84F80">
            <w:pPr>
              <w:keepNext/>
            </w:pPr>
          </w:p>
        </w:tc>
        <w:tc>
          <w:tcPr>
            <w:tcW w:w="6663" w:type="dxa"/>
          </w:tcPr>
          <w:p w14:paraId="03495F7E" w14:textId="77777777" w:rsidR="006E04A4" w:rsidRDefault="002D773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3495F7F" w14:textId="77777777" w:rsidR="006E04A4" w:rsidRDefault="002D7735" w:rsidP="00C84F80">
            <w:pPr>
              <w:keepNext/>
            </w:pPr>
          </w:p>
        </w:tc>
      </w:tr>
      <w:tr w:rsidR="00366F21" w14:paraId="03495F84" w14:textId="77777777" w:rsidTr="00055526">
        <w:trPr>
          <w:cantSplit/>
        </w:trPr>
        <w:tc>
          <w:tcPr>
            <w:tcW w:w="567" w:type="dxa"/>
          </w:tcPr>
          <w:p w14:paraId="03495F81" w14:textId="77777777" w:rsidR="001D7AF0" w:rsidRDefault="002D773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3495F82" w14:textId="77777777" w:rsidR="006E04A4" w:rsidRDefault="002D7735" w:rsidP="000326E3">
            <w:r>
              <w:t>COM(2018) 892 Förslag till Europaparlamentets och rådets förordning om möjliggörande av en fortsättning för de territoriella samarbetsprogrammen Peace IV (Irland–Förenade kungariket) och Förenade kungariket–Irland (Ireland–North Ireland–Scotland) i samband</w:t>
            </w:r>
            <w:r>
              <w:t xml:space="preserve"> med Förenade kungarikets utträde ur Europeiska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28 februari 2019</w:t>
            </w:r>
          </w:p>
        </w:tc>
        <w:tc>
          <w:tcPr>
            <w:tcW w:w="2055" w:type="dxa"/>
          </w:tcPr>
          <w:p w14:paraId="03495F83" w14:textId="77777777" w:rsidR="006E04A4" w:rsidRDefault="002D7735" w:rsidP="00C84F80">
            <w:r>
              <w:t>NU</w:t>
            </w:r>
          </w:p>
        </w:tc>
      </w:tr>
      <w:tr w:rsidR="00366F21" w14:paraId="03495F88" w14:textId="77777777" w:rsidTr="00055526">
        <w:trPr>
          <w:cantSplit/>
        </w:trPr>
        <w:tc>
          <w:tcPr>
            <w:tcW w:w="567" w:type="dxa"/>
          </w:tcPr>
          <w:p w14:paraId="03495F85" w14:textId="77777777" w:rsidR="001D7AF0" w:rsidRDefault="002D773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3495F86" w14:textId="77777777" w:rsidR="006E04A4" w:rsidRDefault="002D7735" w:rsidP="000326E3">
            <w:r>
              <w:t>COM(2018) 893 Förslag till Europaparlamentets och rådets förordning om gemensamma bestämmelser för grundlägga</w:t>
            </w:r>
            <w:r>
              <w:t xml:space="preserve">nde flygförbindelser med anledning av Förenade konungariket Storbritannien och Nordirlands utträde ur Europeiska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mars 2019</w:t>
            </w:r>
          </w:p>
        </w:tc>
        <w:tc>
          <w:tcPr>
            <w:tcW w:w="2055" w:type="dxa"/>
          </w:tcPr>
          <w:p w14:paraId="03495F87" w14:textId="77777777" w:rsidR="006E04A4" w:rsidRDefault="002D7735" w:rsidP="00C84F80">
            <w:r>
              <w:t>TU</w:t>
            </w:r>
          </w:p>
        </w:tc>
      </w:tr>
    </w:tbl>
    <w:p w14:paraId="1B97A079" w14:textId="77777777" w:rsidR="002D7735" w:rsidRDefault="002D7735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6F21" w14:paraId="03495F8C" w14:textId="77777777" w:rsidTr="00055526">
        <w:trPr>
          <w:cantSplit/>
        </w:trPr>
        <w:tc>
          <w:tcPr>
            <w:tcW w:w="567" w:type="dxa"/>
          </w:tcPr>
          <w:p w14:paraId="03495F89" w14:textId="101BF521" w:rsidR="001D7AF0" w:rsidRDefault="002D7735" w:rsidP="00C84F80">
            <w:pPr>
              <w:pStyle w:val="FlistaNrText"/>
            </w:pPr>
            <w:r>
              <w:lastRenderedPageBreak/>
              <w:t>20</w:t>
            </w:r>
          </w:p>
        </w:tc>
        <w:tc>
          <w:tcPr>
            <w:tcW w:w="6663" w:type="dxa"/>
          </w:tcPr>
          <w:p w14:paraId="03495F8A" w14:textId="77777777" w:rsidR="006E04A4" w:rsidRDefault="002D7735" w:rsidP="000326E3">
            <w:r>
              <w:t xml:space="preserve">COM(2018) 894 Förslag till Europaparlamentets och rådets förordning om vissa aspekter på luftfartssäkerhet med anledning av Förenade konungariket Storbritannien och Nordirlands utträde ur Europeiska unionen </w:t>
            </w:r>
            <w:r>
              <w:br/>
            </w:r>
            <w:r>
              <w:rPr>
                <w:i/>
                <w:iCs/>
              </w:rPr>
              <w:t>Åttaveckorsfristen för att avge ett motiverat yt</w:t>
            </w:r>
            <w:r>
              <w:rPr>
                <w:i/>
                <w:iCs/>
              </w:rPr>
              <w:t>trande går ut den 6 mars 2019</w:t>
            </w:r>
          </w:p>
        </w:tc>
        <w:tc>
          <w:tcPr>
            <w:tcW w:w="2055" w:type="dxa"/>
          </w:tcPr>
          <w:p w14:paraId="03495F8B" w14:textId="77777777" w:rsidR="006E04A4" w:rsidRDefault="002D7735" w:rsidP="00C84F80">
            <w:r>
              <w:t>TU</w:t>
            </w:r>
          </w:p>
        </w:tc>
      </w:tr>
      <w:tr w:rsidR="00366F21" w14:paraId="03495F90" w14:textId="77777777" w:rsidTr="00055526">
        <w:trPr>
          <w:cantSplit/>
        </w:trPr>
        <w:tc>
          <w:tcPr>
            <w:tcW w:w="567" w:type="dxa"/>
          </w:tcPr>
          <w:p w14:paraId="03495F8D" w14:textId="77777777" w:rsidR="001D7AF0" w:rsidRDefault="002D773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3495F8E" w14:textId="77777777" w:rsidR="006E04A4" w:rsidRDefault="002D7735" w:rsidP="000326E3">
            <w:r>
              <w:t>COM(2018) 895 Förslag till Europaparlamentets och rådets förordning om gemensamma bestämmelser för att säkerställa grundläggande förbindelser vad gäller godstransporter på väg med anledning av Förenade konungariket Stor</w:t>
            </w:r>
            <w:r>
              <w:t xml:space="preserve">britannien och Nordirlands utträde ur Europeiska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mars 2019</w:t>
            </w:r>
          </w:p>
        </w:tc>
        <w:tc>
          <w:tcPr>
            <w:tcW w:w="2055" w:type="dxa"/>
          </w:tcPr>
          <w:p w14:paraId="03495F8F" w14:textId="77777777" w:rsidR="006E04A4" w:rsidRDefault="002D7735" w:rsidP="00C84F80">
            <w:r>
              <w:t>TU</w:t>
            </w:r>
          </w:p>
        </w:tc>
      </w:tr>
      <w:tr w:rsidR="00366F21" w14:paraId="03495F94" w14:textId="77777777" w:rsidTr="00055526">
        <w:trPr>
          <w:cantSplit/>
        </w:trPr>
        <w:tc>
          <w:tcPr>
            <w:tcW w:w="567" w:type="dxa"/>
          </w:tcPr>
          <w:p w14:paraId="03495F91" w14:textId="77777777" w:rsidR="001D7AF0" w:rsidRDefault="002D7735" w:rsidP="00C84F80">
            <w:pPr>
              <w:pStyle w:val="FlistaNrRubriknr"/>
            </w:pPr>
            <w:r>
              <w:t>22</w:t>
            </w:r>
          </w:p>
        </w:tc>
        <w:tc>
          <w:tcPr>
            <w:tcW w:w="6663" w:type="dxa"/>
          </w:tcPr>
          <w:p w14:paraId="03495F92" w14:textId="77777777" w:rsidR="006E04A4" w:rsidRDefault="002D7735" w:rsidP="000326E3">
            <w:pPr>
              <w:pStyle w:val="HuvudrubrikEnsam"/>
            </w:pPr>
            <w:r>
              <w:t>Avtackning</w:t>
            </w:r>
          </w:p>
        </w:tc>
        <w:tc>
          <w:tcPr>
            <w:tcW w:w="2055" w:type="dxa"/>
          </w:tcPr>
          <w:p w14:paraId="03495F93" w14:textId="77777777" w:rsidR="006E04A4" w:rsidRDefault="002D7735" w:rsidP="00C84F80"/>
        </w:tc>
      </w:tr>
    </w:tbl>
    <w:p w14:paraId="03495F95" w14:textId="77777777" w:rsidR="00517888" w:rsidRPr="00F221DA" w:rsidRDefault="002D7735" w:rsidP="00137840">
      <w:pPr>
        <w:pStyle w:val="Blankrad"/>
      </w:pPr>
      <w:r>
        <w:t xml:space="preserve">     </w:t>
      </w:r>
    </w:p>
    <w:p w14:paraId="03495F96" w14:textId="77777777" w:rsidR="00121B42" w:rsidRDefault="002D7735" w:rsidP="00121B42">
      <w:pPr>
        <w:pStyle w:val="Blankrad"/>
      </w:pPr>
      <w:r>
        <w:t xml:space="preserve">     </w:t>
      </w:r>
    </w:p>
    <w:p w14:paraId="03495F97" w14:textId="77777777" w:rsidR="006E04A4" w:rsidRPr="00F221DA" w:rsidRDefault="002D773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66F21" w14:paraId="03495F9A" w14:textId="77777777" w:rsidTr="00D774A8">
        <w:tc>
          <w:tcPr>
            <w:tcW w:w="567" w:type="dxa"/>
          </w:tcPr>
          <w:p w14:paraId="03495F98" w14:textId="77777777" w:rsidR="00D774A8" w:rsidRDefault="002D7735">
            <w:pPr>
              <w:pStyle w:val="IngenText"/>
            </w:pPr>
          </w:p>
        </w:tc>
        <w:tc>
          <w:tcPr>
            <w:tcW w:w="8718" w:type="dxa"/>
          </w:tcPr>
          <w:p w14:paraId="03495F99" w14:textId="77777777" w:rsidR="00D774A8" w:rsidRDefault="002D773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3495F9B" w14:textId="77777777" w:rsidR="006E04A4" w:rsidRPr="00852BA1" w:rsidRDefault="002D773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95FAD" w14:textId="77777777" w:rsidR="00000000" w:rsidRDefault="002D7735">
      <w:pPr>
        <w:spacing w:line="240" w:lineRule="auto"/>
      </w:pPr>
      <w:r>
        <w:separator/>
      </w:r>
    </w:p>
  </w:endnote>
  <w:endnote w:type="continuationSeparator" w:id="0">
    <w:p w14:paraId="03495FAF" w14:textId="77777777" w:rsidR="00000000" w:rsidRDefault="002D7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5FA1" w14:textId="77777777" w:rsidR="00BE217A" w:rsidRDefault="002D77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5FA2" w14:textId="12D05CFE" w:rsidR="00D73249" w:rsidRDefault="002D77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3495FA3" w14:textId="77777777" w:rsidR="00D73249" w:rsidRDefault="002D773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5FA7" w14:textId="717D8B07" w:rsidR="00D73249" w:rsidRDefault="002D773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3495FA8" w14:textId="77777777" w:rsidR="00D73249" w:rsidRDefault="002D77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95FA9" w14:textId="77777777" w:rsidR="00000000" w:rsidRDefault="002D7735">
      <w:pPr>
        <w:spacing w:line="240" w:lineRule="auto"/>
      </w:pPr>
      <w:r>
        <w:separator/>
      </w:r>
    </w:p>
  </w:footnote>
  <w:footnote w:type="continuationSeparator" w:id="0">
    <w:p w14:paraId="03495FAB" w14:textId="77777777" w:rsidR="00000000" w:rsidRDefault="002D77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5F9C" w14:textId="77777777" w:rsidR="00BE217A" w:rsidRDefault="002D77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5F9D" w14:textId="77777777" w:rsidR="00D73249" w:rsidRDefault="002D773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16 januari 2019</w:t>
    </w:r>
    <w:r>
      <w:fldChar w:fldCharType="end"/>
    </w:r>
  </w:p>
  <w:p w14:paraId="03495F9E" w14:textId="77777777" w:rsidR="00D73249" w:rsidRDefault="002D77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495F9F" w14:textId="77777777" w:rsidR="00D73249" w:rsidRDefault="002D7735"/>
  <w:p w14:paraId="03495FA0" w14:textId="77777777" w:rsidR="00D73249" w:rsidRDefault="002D77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95FA4" w14:textId="77777777" w:rsidR="00D73249" w:rsidRDefault="002D773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3495FA9" wp14:editId="03495FA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95FA5" w14:textId="77777777" w:rsidR="00D73249" w:rsidRDefault="002D7735" w:rsidP="00BE217A">
    <w:pPr>
      <w:pStyle w:val="Dokumentrubrik"/>
      <w:spacing w:after="360"/>
    </w:pPr>
    <w:r>
      <w:t>Föredragningslista</w:t>
    </w:r>
  </w:p>
  <w:p w14:paraId="03495FA6" w14:textId="77777777" w:rsidR="00D73249" w:rsidRDefault="002D77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6C6563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FE8D0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2E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C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4A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E1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10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05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2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6F21"/>
    <w:rsid w:val="002D7735"/>
    <w:rsid w:val="0036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5F02"/>
  <w15:docId w15:val="{9432D579-D4EA-412F-AE00-C88ECEC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2019-01-16</SAFIR_Sammantradesdatum_Doc>
    <SAFIR_SammantradeID xmlns="C07A1A6C-0B19-41D9-BDF8-F523BA3921EB">b899110b-6b58-4489-8847-4f587b05b320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CC21519-2F3A-4178-9755-3F9F7314A1B9}"/>
</file>

<file path=customXml/itemProps4.xml><?xml version="1.0" encoding="utf-8"?>
<ds:datastoreItem xmlns:ds="http://schemas.openxmlformats.org/officeDocument/2006/customXml" ds:itemID="{385D35C2-6B8A-4687-8A3F-9774A234141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483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2019-01-15T14:34:00Z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januari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