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E2F01" w:rsidTr="00D9480E">
        <w:tblPrEx>
          <w:tblCellMar>
            <w:top w:w="0" w:type="dxa"/>
            <w:bottom w:w="0" w:type="dxa"/>
          </w:tblCellMar>
        </w:tblPrEx>
        <w:tc>
          <w:tcPr>
            <w:tcW w:w="2268" w:type="dxa"/>
          </w:tcPr>
          <w:p w:rsidR="006E4E11" w:rsidRPr="00EE2F0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E2F01" w:rsidRDefault="006E4E11" w:rsidP="007242A3">
            <w:pPr>
              <w:framePr w:w="5035" w:h="1644" w:wrap="notBeside" w:vAnchor="page" w:hAnchor="page" w:x="6573" w:y="721"/>
              <w:rPr>
                <w:rFonts w:ascii="TradeGothic" w:hAnsi="TradeGothic"/>
                <w:i/>
                <w:sz w:val="18"/>
              </w:rPr>
            </w:pPr>
          </w:p>
        </w:tc>
      </w:tr>
      <w:tr w:rsidR="00D9480E" w:rsidRPr="00EE2F01" w:rsidTr="00D9480E">
        <w:tblPrEx>
          <w:tblCellMar>
            <w:top w:w="0" w:type="dxa"/>
            <w:bottom w:w="0" w:type="dxa"/>
          </w:tblCellMar>
        </w:tblPrEx>
        <w:tc>
          <w:tcPr>
            <w:tcW w:w="5267" w:type="dxa"/>
            <w:gridSpan w:val="3"/>
          </w:tcPr>
          <w:p w:rsidR="00D9480E" w:rsidRPr="00EE2F01" w:rsidRDefault="00894C42" w:rsidP="007242A3">
            <w:pPr>
              <w:framePr w:w="5035" w:h="1644" w:wrap="notBeside" w:vAnchor="page" w:hAnchor="page" w:x="6573" w:y="721"/>
              <w:rPr>
                <w:rFonts w:ascii="TradeGothic" w:hAnsi="TradeGothic"/>
                <w:b/>
                <w:sz w:val="22"/>
              </w:rPr>
            </w:pPr>
            <w:r w:rsidRPr="00EE2F01">
              <w:rPr>
                <w:rFonts w:ascii="TradeGothic" w:hAnsi="TradeGothic"/>
                <w:b/>
                <w:sz w:val="22"/>
              </w:rPr>
              <w:t>PM</w:t>
            </w:r>
          </w:p>
        </w:tc>
      </w:tr>
      <w:tr w:rsidR="006E4E11" w:rsidRPr="00EE2F01" w:rsidTr="00D9480E">
        <w:tblPrEx>
          <w:tblCellMar>
            <w:top w:w="0" w:type="dxa"/>
            <w:bottom w:w="0" w:type="dxa"/>
          </w:tblCellMar>
        </w:tblPrEx>
        <w:tc>
          <w:tcPr>
            <w:tcW w:w="3402" w:type="dxa"/>
            <w:gridSpan w:val="2"/>
          </w:tcPr>
          <w:p w:rsidR="006E4E11" w:rsidRPr="00EE2F01" w:rsidRDefault="006E4E11" w:rsidP="007242A3">
            <w:pPr>
              <w:framePr w:w="5035" w:h="1644" w:wrap="notBeside" w:vAnchor="page" w:hAnchor="page" w:x="6573" w:y="721"/>
            </w:pPr>
          </w:p>
        </w:tc>
        <w:tc>
          <w:tcPr>
            <w:tcW w:w="1865" w:type="dxa"/>
          </w:tcPr>
          <w:p w:rsidR="006E4E11" w:rsidRPr="00EE2F01" w:rsidRDefault="006E4E11" w:rsidP="007242A3">
            <w:pPr>
              <w:framePr w:w="5035" w:h="1644" w:wrap="notBeside" w:vAnchor="page" w:hAnchor="page" w:x="6573" w:y="721"/>
            </w:pPr>
          </w:p>
        </w:tc>
      </w:tr>
      <w:tr w:rsidR="006E4E11" w:rsidRPr="00EE2F01" w:rsidTr="00D9480E">
        <w:tblPrEx>
          <w:tblCellMar>
            <w:top w:w="0" w:type="dxa"/>
            <w:bottom w:w="0" w:type="dxa"/>
          </w:tblCellMar>
        </w:tblPrEx>
        <w:tc>
          <w:tcPr>
            <w:tcW w:w="2268" w:type="dxa"/>
          </w:tcPr>
          <w:p w:rsidR="006E4E11" w:rsidRPr="00EE2F01" w:rsidRDefault="00D9480E" w:rsidP="007242A3">
            <w:pPr>
              <w:framePr w:w="5035" w:h="1644" w:wrap="notBeside" w:vAnchor="page" w:hAnchor="page" w:x="6573" w:y="721"/>
            </w:pPr>
            <w:r w:rsidRPr="00EE2F01">
              <w:t>2011-0</w:t>
            </w:r>
            <w:r w:rsidR="00D625DB" w:rsidRPr="00EE2F01">
              <w:t>5</w:t>
            </w:r>
            <w:r w:rsidRPr="00EE2F01">
              <w:t>-</w:t>
            </w:r>
            <w:r w:rsidR="00D625DB" w:rsidRPr="00EE2F01">
              <w:t>16</w:t>
            </w:r>
          </w:p>
        </w:tc>
        <w:tc>
          <w:tcPr>
            <w:tcW w:w="2999" w:type="dxa"/>
            <w:gridSpan w:val="2"/>
          </w:tcPr>
          <w:p w:rsidR="006E4E11" w:rsidRPr="00EE2F01" w:rsidRDefault="006E4E11" w:rsidP="007242A3">
            <w:pPr>
              <w:framePr w:w="5035" w:h="1644" w:wrap="notBeside" w:vAnchor="page" w:hAnchor="page" w:x="6573" w:y="721"/>
              <w:rPr>
                <w:sz w:val="20"/>
              </w:rPr>
            </w:pPr>
          </w:p>
        </w:tc>
      </w:tr>
      <w:tr w:rsidR="006E4E11" w:rsidRPr="00EE2F01" w:rsidTr="00D9480E">
        <w:tblPrEx>
          <w:tblCellMar>
            <w:top w:w="0" w:type="dxa"/>
            <w:bottom w:w="0" w:type="dxa"/>
          </w:tblCellMar>
        </w:tblPrEx>
        <w:tc>
          <w:tcPr>
            <w:tcW w:w="2268" w:type="dxa"/>
          </w:tcPr>
          <w:p w:rsidR="006E4E11" w:rsidRPr="00EE2F01" w:rsidRDefault="006E4E11" w:rsidP="007242A3">
            <w:pPr>
              <w:framePr w:w="5035" w:h="1644" w:wrap="notBeside" w:vAnchor="page" w:hAnchor="page" w:x="6573" w:y="721"/>
            </w:pPr>
          </w:p>
        </w:tc>
        <w:tc>
          <w:tcPr>
            <w:tcW w:w="2999" w:type="dxa"/>
            <w:gridSpan w:val="2"/>
          </w:tcPr>
          <w:p w:rsidR="006E4E11" w:rsidRPr="00EE2F0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E2F01">
        <w:tblPrEx>
          <w:tblCellMar>
            <w:top w:w="0" w:type="dxa"/>
            <w:bottom w:w="0" w:type="dxa"/>
          </w:tblCellMar>
        </w:tblPrEx>
        <w:trPr>
          <w:trHeight w:val="284"/>
        </w:trPr>
        <w:tc>
          <w:tcPr>
            <w:tcW w:w="4911" w:type="dxa"/>
          </w:tcPr>
          <w:p w:rsidR="006E4E11" w:rsidRPr="00EE2F01" w:rsidRDefault="00D9480E">
            <w:pPr>
              <w:pStyle w:val="Avsndare"/>
              <w:framePr w:h="2483" w:wrap="notBeside" w:x="1504"/>
              <w:rPr>
                <w:b/>
                <w:i w:val="0"/>
                <w:sz w:val="22"/>
              </w:rPr>
            </w:pPr>
            <w:r w:rsidRPr="00EE2F01">
              <w:rPr>
                <w:b/>
                <w:i w:val="0"/>
                <w:sz w:val="22"/>
              </w:rPr>
              <w:t>Näringsdepartementet</w:t>
            </w:r>
          </w:p>
        </w:tc>
      </w:tr>
      <w:tr w:rsidR="006E4E11" w:rsidRPr="00EE2F01">
        <w:tblPrEx>
          <w:tblCellMar>
            <w:top w:w="0" w:type="dxa"/>
            <w:bottom w:w="0" w:type="dxa"/>
          </w:tblCellMar>
        </w:tblPrEx>
        <w:trPr>
          <w:trHeight w:val="284"/>
        </w:trPr>
        <w:tc>
          <w:tcPr>
            <w:tcW w:w="4911" w:type="dxa"/>
          </w:tcPr>
          <w:p w:rsidR="006E4E11" w:rsidRPr="00EE2F01" w:rsidRDefault="006E4E11">
            <w:pPr>
              <w:pStyle w:val="Avsndare"/>
              <w:framePr w:h="2483" w:wrap="notBeside" w:x="1504"/>
              <w:rPr>
                <w:bCs/>
                <w:iCs/>
              </w:rPr>
            </w:pPr>
          </w:p>
        </w:tc>
      </w:tr>
      <w:tr w:rsidR="006E4E11" w:rsidRPr="00EE2F01">
        <w:tblPrEx>
          <w:tblCellMar>
            <w:top w:w="0" w:type="dxa"/>
            <w:bottom w:w="0" w:type="dxa"/>
          </w:tblCellMar>
        </w:tblPrEx>
        <w:trPr>
          <w:trHeight w:val="284"/>
        </w:trPr>
        <w:tc>
          <w:tcPr>
            <w:tcW w:w="4911" w:type="dxa"/>
          </w:tcPr>
          <w:p w:rsidR="006E4E11" w:rsidRPr="00EE2F01" w:rsidRDefault="00D9480E">
            <w:pPr>
              <w:pStyle w:val="Avsndare"/>
              <w:framePr w:h="2483" w:wrap="notBeside" w:x="1504"/>
              <w:rPr>
                <w:bCs/>
                <w:iCs/>
              </w:rPr>
            </w:pPr>
            <w:r w:rsidRPr="00EE2F01">
              <w:rPr>
                <w:bCs/>
                <w:iCs/>
              </w:rPr>
              <w:t>Departementsledningen</w:t>
            </w:r>
          </w:p>
        </w:tc>
      </w:tr>
      <w:tr w:rsidR="006E4E11" w:rsidRPr="00EE2F01">
        <w:tblPrEx>
          <w:tblCellMar>
            <w:top w:w="0" w:type="dxa"/>
            <w:bottom w:w="0" w:type="dxa"/>
          </w:tblCellMar>
        </w:tblPrEx>
        <w:trPr>
          <w:trHeight w:val="284"/>
        </w:trPr>
        <w:tc>
          <w:tcPr>
            <w:tcW w:w="4911" w:type="dxa"/>
          </w:tcPr>
          <w:p w:rsidR="006E4E11" w:rsidRPr="00EE2F01" w:rsidRDefault="006E4E11">
            <w:pPr>
              <w:pStyle w:val="Avsndare"/>
              <w:framePr w:h="2483" w:wrap="notBeside" w:x="1504"/>
              <w:rPr>
                <w:bCs/>
                <w:iCs/>
              </w:rPr>
            </w:pPr>
          </w:p>
        </w:tc>
      </w:tr>
      <w:tr w:rsidR="006E4E11" w:rsidRPr="00EE2F01">
        <w:tblPrEx>
          <w:tblCellMar>
            <w:top w:w="0" w:type="dxa"/>
            <w:bottom w:w="0" w:type="dxa"/>
          </w:tblCellMar>
        </w:tblPrEx>
        <w:trPr>
          <w:trHeight w:val="284"/>
        </w:trPr>
        <w:tc>
          <w:tcPr>
            <w:tcW w:w="4911" w:type="dxa"/>
          </w:tcPr>
          <w:p w:rsidR="006E4E11" w:rsidRPr="00EE2F01" w:rsidRDefault="006E4E11">
            <w:pPr>
              <w:pStyle w:val="Avsndare"/>
              <w:framePr w:h="2483" w:wrap="notBeside" w:x="1504"/>
              <w:rPr>
                <w:bCs/>
                <w:iCs/>
              </w:rPr>
            </w:pPr>
          </w:p>
        </w:tc>
      </w:tr>
      <w:tr w:rsidR="006E4E11" w:rsidRPr="00EE2F01">
        <w:tblPrEx>
          <w:tblCellMar>
            <w:top w:w="0" w:type="dxa"/>
            <w:bottom w:w="0" w:type="dxa"/>
          </w:tblCellMar>
        </w:tblPrEx>
        <w:trPr>
          <w:trHeight w:val="284"/>
        </w:trPr>
        <w:tc>
          <w:tcPr>
            <w:tcW w:w="4911" w:type="dxa"/>
          </w:tcPr>
          <w:p w:rsidR="006E4E11" w:rsidRPr="00EE2F01" w:rsidRDefault="006E4E11">
            <w:pPr>
              <w:pStyle w:val="Avsndare"/>
              <w:framePr w:h="2483" w:wrap="notBeside" w:x="1504"/>
              <w:rPr>
                <w:bCs/>
                <w:iCs/>
              </w:rPr>
            </w:pPr>
          </w:p>
        </w:tc>
      </w:tr>
      <w:tr w:rsidR="006E4E11" w:rsidRPr="00EE2F01">
        <w:tblPrEx>
          <w:tblCellMar>
            <w:top w:w="0" w:type="dxa"/>
            <w:bottom w:w="0" w:type="dxa"/>
          </w:tblCellMar>
        </w:tblPrEx>
        <w:trPr>
          <w:trHeight w:val="284"/>
        </w:trPr>
        <w:tc>
          <w:tcPr>
            <w:tcW w:w="4911" w:type="dxa"/>
          </w:tcPr>
          <w:p w:rsidR="006E4E11" w:rsidRPr="00EE2F01" w:rsidRDefault="006E4E11">
            <w:pPr>
              <w:pStyle w:val="Avsndare"/>
              <w:framePr w:h="2483" w:wrap="notBeside" w:x="1504"/>
              <w:rPr>
                <w:bCs/>
                <w:iCs/>
              </w:rPr>
            </w:pPr>
          </w:p>
        </w:tc>
      </w:tr>
      <w:tr w:rsidR="006E4E11" w:rsidRPr="00EE2F01">
        <w:tblPrEx>
          <w:tblCellMar>
            <w:top w:w="0" w:type="dxa"/>
            <w:bottom w:w="0" w:type="dxa"/>
          </w:tblCellMar>
        </w:tblPrEx>
        <w:trPr>
          <w:trHeight w:val="284"/>
        </w:trPr>
        <w:tc>
          <w:tcPr>
            <w:tcW w:w="4911" w:type="dxa"/>
          </w:tcPr>
          <w:p w:rsidR="006E4E11" w:rsidRPr="00EE2F01" w:rsidRDefault="006E4E11">
            <w:pPr>
              <w:pStyle w:val="Avsndare"/>
              <w:framePr w:h="2483" w:wrap="notBeside" w:x="1504"/>
              <w:rPr>
                <w:bCs/>
                <w:iCs/>
              </w:rPr>
            </w:pPr>
          </w:p>
        </w:tc>
      </w:tr>
      <w:tr w:rsidR="006E4E11" w:rsidRPr="00EE2F01">
        <w:tblPrEx>
          <w:tblCellMar>
            <w:top w:w="0" w:type="dxa"/>
            <w:bottom w:w="0" w:type="dxa"/>
          </w:tblCellMar>
        </w:tblPrEx>
        <w:trPr>
          <w:trHeight w:val="284"/>
        </w:trPr>
        <w:tc>
          <w:tcPr>
            <w:tcW w:w="4911" w:type="dxa"/>
          </w:tcPr>
          <w:p w:rsidR="006E4E11" w:rsidRPr="00EE2F01" w:rsidRDefault="006E4E11">
            <w:pPr>
              <w:pStyle w:val="Avsndare"/>
              <w:framePr w:h="2483" w:wrap="notBeside" w:x="1504"/>
              <w:rPr>
                <w:bCs/>
                <w:iCs/>
              </w:rPr>
            </w:pPr>
          </w:p>
        </w:tc>
      </w:tr>
    </w:tbl>
    <w:p w:rsidR="006E4E11" w:rsidRPr="00EE2F01" w:rsidRDefault="00A8195E">
      <w:pPr>
        <w:framePr w:w="4400" w:h="2523" w:wrap="notBeside" w:vAnchor="page" w:hAnchor="page" w:x="6453" w:y="2445"/>
        <w:ind w:left="142"/>
        <w:rPr>
          <w:b/>
        </w:rPr>
      </w:pPr>
      <w:r w:rsidRPr="00EE2F01">
        <w:rPr>
          <w:b/>
        </w:rPr>
        <w:t>EUN</w:t>
      </w:r>
    </w:p>
    <w:p w:rsidR="00D9480E" w:rsidRPr="00EE2F01" w:rsidRDefault="00871441">
      <w:pPr>
        <w:pStyle w:val="RKrubrik"/>
        <w:pBdr>
          <w:bottom w:val="single" w:sz="6" w:space="1" w:color="auto"/>
        </w:pBdr>
      </w:pPr>
      <w:bookmarkStart w:id="0" w:name="bRubrik"/>
      <w:bookmarkEnd w:id="0"/>
      <w:r w:rsidRPr="00EE2F01">
        <w:t>PM</w:t>
      </w:r>
      <w:r w:rsidR="0037768E" w:rsidRPr="00EE2F01">
        <w:t xml:space="preserve"> inför</w:t>
      </w:r>
      <w:r w:rsidRPr="00EE2F01">
        <w:t xml:space="preserve"> KKR </w:t>
      </w:r>
      <w:r w:rsidR="00D9480E" w:rsidRPr="00EE2F01">
        <w:t xml:space="preserve">den </w:t>
      </w:r>
      <w:r w:rsidR="00F540B2" w:rsidRPr="00EE2F01">
        <w:t>31 maj 2011</w:t>
      </w:r>
      <w:r w:rsidR="0037768E" w:rsidRPr="00EE2F01">
        <w:t xml:space="preserve">: Rådslutsatser </w:t>
      </w:r>
      <w:r w:rsidR="00D55AB9" w:rsidRPr="00EE2F01">
        <w:t>Eurostars</w:t>
      </w:r>
    </w:p>
    <w:p w:rsidR="00D9480E" w:rsidRPr="00EE2F01" w:rsidRDefault="00D9480E">
      <w:pPr>
        <w:pStyle w:val="RKnormal"/>
      </w:pPr>
    </w:p>
    <w:p w:rsidR="00D9480E" w:rsidRPr="00EE2F01" w:rsidRDefault="00D9480E">
      <w:pPr>
        <w:pStyle w:val="RKnormal"/>
      </w:pPr>
      <w:r w:rsidRPr="00EE2F01">
        <w:rPr>
          <w:b/>
        </w:rPr>
        <w:t>Rubrik:</w:t>
      </w:r>
      <w:r w:rsidR="0090069D" w:rsidRPr="00EE2F01">
        <w:t xml:space="preserve"> </w:t>
      </w:r>
      <w:r w:rsidR="00D55AB9" w:rsidRPr="00EE2F01">
        <w:t>Interimsutvärdering av det gemensamma programmet Eurostars</w:t>
      </w:r>
    </w:p>
    <w:p w:rsidR="00D9480E" w:rsidRPr="00EE2F01" w:rsidRDefault="00D9480E">
      <w:pPr>
        <w:pStyle w:val="RKnormal"/>
      </w:pPr>
    </w:p>
    <w:p w:rsidR="004D3DAE" w:rsidRPr="00EE2F01" w:rsidRDefault="00D9480E" w:rsidP="004D3DAE">
      <w:pPr>
        <w:pStyle w:val="RKnormal"/>
      </w:pPr>
      <w:r w:rsidRPr="00EE2F01">
        <w:rPr>
          <w:b/>
        </w:rPr>
        <w:t>Dokument:</w:t>
      </w:r>
      <w:r w:rsidR="004D3DAE" w:rsidRPr="00EE2F01">
        <w:t xml:space="preserve"> </w:t>
      </w:r>
      <w:r w:rsidR="00F77E1A" w:rsidRPr="00EE2F01">
        <w:t xml:space="preserve"> </w:t>
      </w:r>
      <w:r w:rsidR="004D3DAE" w:rsidRPr="00EE2F01">
        <w:t>Presidency working document (rådsdok</w:t>
      </w:r>
      <w:r w:rsidR="00C12E4E" w:rsidRPr="00EE2F01">
        <w:t>. 10116</w:t>
      </w:r>
      <w:r w:rsidR="004D3DAE" w:rsidRPr="00EE2F01">
        <w:t>/11)</w:t>
      </w:r>
    </w:p>
    <w:p w:rsidR="004D3DAE" w:rsidRPr="00EE2F01" w:rsidRDefault="004D3DAE" w:rsidP="004D3DAE">
      <w:pPr>
        <w:pStyle w:val="RKnormal"/>
      </w:pPr>
    </w:p>
    <w:p w:rsidR="00D9480E" w:rsidRPr="00EE2F01" w:rsidRDefault="00D9480E">
      <w:pPr>
        <w:pStyle w:val="RKnormal"/>
      </w:pPr>
      <w:r w:rsidRPr="00EE2F01">
        <w:rPr>
          <w:b/>
        </w:rPr>
        <w:t>Tidigare dokument:</w:t>
      </w:r>
      <w:r w:rsidR="00F77E1A" w:rsidRPr="00EE2F01">
        <w:rPr>
          <w:b/>
        </w:rPr>
        <w:t xml:space="preserve"> </w:t>
      </w:r>
      <w:r w:rsidR="004D3DAE" w:rsidRPr="00EE2F01">
        <w:t>Rapport från kommissionen (rådsdok. 8986/11)</w:t>
      </w:r>
    </w:p>
    <w:p w:rsidR="004D3DAE" w:rsidRPr="00EE2F01" w:rsidRDefault="004D3DAE">
      <w:pPr>
        <w:pStyle w:val="RKnormal"/>
      </w:pPr>
    </w:p>
    <w:p w:rsidR="00D9480E" w:rsidRPr="00EE2F01" w:rsidRDefault="00D9480E">
      <w:pPr>
        <w:pStyle w:val="RKnormal"/>
      </w:pPr>
      <w:r w:rsidRPr="00EE2F01">
        <w:rPr>
          <w:b/>
        </w:rPr>
        <w:t xml:space="preserve">Tidigare behandlad </w:t>
      </w:r>
      <w:r w:rsidR="002C6738" w:rsidRPr="00EE2F01">
        <w:rPr>
          <w:b/>
        </w:rPr>
        <w:t>vid samråd med EU-nämnden:</w:t>
      </w:r>
      <w:r w:rsidR="002C6738" w:rsidRPr="00EE2F01">
        <w:t xml:space="preserve"> Ja, inför beslutet 2008 om att starta Eurostars. Ej därefter.</w:t>
      </w:r>
    </w:p>
    <w:p w:rsidR="00D9480E" w:rsidRPr="00EE2F01" w:rsidRDefault="00D9480E">
      <w:pPr>
        <w:pStyle w:val="RKnormal"/>
      </w:pPr>
    </w:p>
    <w:p w:rsidR="00D9480E" w:rsidRPr="00EE2F01" w:rsidRDefault="00D9480E">
      <w:pPr>
        <w:pStyle w:val="RKrubrik"/>
      </w:pPr>
      <w:r w:rsidRPr="00EE2F01">
        <w:t>Bakgrund</w:t>
      </w:r>
    </w:p>
    <w:p w:rsidR="00CB4367" w:rsidRPr="00EE2F01" w:rsidRDefault="00CB4367" w:rsidP="00CB4367">
      <w:pPr>
        <w:pStyle w:val="RKnormal"/>
      </w:pPr>
      <w:r w:rsidRPr="00EE2F01">
        <w:t>Eurostars är ett program som drivs av det europeiska, mellanstatliga samarbetsnätverket EUREKA</w:t>
      </w:r>
      <w:r w:rsidRPr="00EE2F01">
        <w:rPr>
          <w:rStyle w:val="Fotnotsreferens"/>
        </w:rPr>
        <w:footnoteReference w:id="1"/>
      </w:r>
      <w:r w:rsidRPr="00EE2F01">
        <w:t xml:space="preserve"> tillsammans med KOM och vänder sig till SMF med egen forskning. EUREKAs sekretariat i Bryssel svarar för programmets administration, projektutvärdering och fördelning av kommissionens medfinansiering. Den senare utgör maximalt 1/3 av medlemsländernas dito till deltagare i projekt. All finansiering till deltagare kanaliseras via de nationella myndigheterna (motsv.), i Sverige VINNOVA.</w:t>
      </w:r>
    </w:p>
    <w:p w:rsidR="00CB4367" w:rsidRPr="00EE2F01" w:rsidRDefault="00CB4367" w:rsidP="00CB4367">
      <w:pPr>
        <w:pStyle w:val="RKnormal"/>
      </w:pPr>
    </w:p>
    <w:p w:rsidR="00CB4367" w:rsidRPr="00EE2F01" w:rsidRDefault="00CB4367" w:rsidP="00CB4367">
      <w:pPr>
        <w:pStyle w:val="RKnormal"/>
      </w:pPr>
      <w:r w:rsidRPr="00EE2F01">
        <w:t xml:space="preserve">Programmet har en total budget om ca 400 miljoner euro varav 100 miljoner kommer från EU-kommissionen. Eurostars stödjer marknadsnära FoU-projekt med aktörer från minst två anslutna länder. </w:t>
      </w:r>
      <w:r w:rsidRPr="00EE2F01">
        <w:lastRenderedPageBreak/>
        <w:t xml:space="preserve">Projektet ska leda till marknadsintroduktion av en produkt eller tjänst som bygger på innovativ teknik. </w:t>
      </w:r>
    </w:p>
    <w:p w:rsidR="00CB4367" w:rsidRPr="00EE2F01" w:rsidRDefault="00CB4367" w:rsidP="00CB4367">
      <w:pPr>
        <w:pStyle w:val="RKnormal"/>
      </w:pPr>
    </w:p>
    <w:p w:rsidR="00CB4367" w:rsidRPr="00EE2F01" w:rsidRDefault="00CB4367" w:rsidP="00CB4367">
      <w:pPr>
        <w:pStyle w:val="RKnormal"/>
      </w:pPr>
      <w:r w:rsidRPr="00EE2F01">
        <w:t>VINNOVA har sedan starten av Eurostars i ett par omgångar höjt sin budget för projekt från 15 Mkr till idag 45 Mkr/år för att möta den ökande efterfrågan från svenska SMF. Projekt med svenska deltagare har generellt lyckats mycket bra i de internationella utvärderingarna av projekten och Sverige har en av de högsta ”success rates”.</w:t>
      </w:r>
    </w:p>
    <w:p w:rsidR="00CB4367" w:rsidRPr="00EE2F01" w:rsidRDefault="00CB4367" w:rsidP="00CB4367">
      <w:pPr>
        <w:pStyle w:val="RKnormal"/>
      </w:pPr>
    </w:p>
    <w:p w:rsidR="002F0F0D" w:rsidRPr="00EE2F01" w:rsidRDefault="0090069D">
      <w:pPr>
        <w:pStyle w:val="RKnormal"/>
      </w:pPr>
      <w:r w:rsidRPr="00EE2F01">
        <w:t>När Europaparlamentet (EP)</w:t>
      </w:r>
      <w:r w:rsidR="004D3DAE" w:rsidRPr="00EE2F01">
        <w:t xml:space="preserve"> och rådet i juli 2008 beslutade om EU:s deltagande i det gemensamma programmet Eurostars </w:t>
      </w:r>
      <w:r w:rsidR="00F03EA3" w:rsidRPr="00EE2F01">
        <w:t xml:space="preserve">under tiden 2008—2013 </w:t>
      </w:r>
      <w:r w:rsidRPr="00EE2F01">
        <w:t xml:space="preserve">(FP7) </w:t>
      </w:r>
      <w:r w:rsidR="004D3DAE" w:rsidRPr="00EE2F01">
        <w:t>uppdrogs samtidigt åt KOM att genomföra en preliminär utvärdering av Eurostars två år efter programmets start.</w:t>
      </w:r>
      <w:r w:rsidR="00F03EA3" w:rsidRPr="00EE2F01">
        <w:t xml:space="preserve"> </w:t>
      </w:r>
    </w:p>
    <w:p w:rsidR="002F0F0D" w:rsidRPr="00EE2F01" w:rsidRDefault="002F0F0D">
      <w:pPr>
        <w:pStyle w:val="RKnormal"/>
      </w:pPr>
    </w:p>
    <w:p w:rsidR="00F77E1A" w:rsidRPr="00EE2F01" w:rsidRDefault="00F77E1A" w:rsidP="00F77E1A">
      <w:pPr>
        <w:pStyle w:val="RKnormal"/>
      </w:pPr>
      <w:r w:rsidRPr="00EE2F01">
        <w:t xml:space="preserve">Halvtidsutvärderingen har rekommenderat en fortsättning av Eurostars efter 2013. Utvärderingen visar på styrkorna i Eurostarskonceptet (enkelt och effektivt då EUREKAs ’infrastruktur’ används) även om den naturligtvis pekar på viss förbättringspotential. Jämfört med andra program </w:t>
      </w:r>
      <w:r w:rsidR="0090069D" w:rsidRPr="00EE2F01">
        <w:t xml:space="preserve">har </w:t>
      </w:r>
      <w:r w:rsidRPr="00EE2F01">
        <w:t xml:space="preserve">Eurostars </w:t>
      </w:r>
      <w:r w:rsidR="0090069D" w:rsidRPr="00EE2F01">
        <w:t>varit</w:t>
      </w:r>
      <w:r w:rsidRPr="00EE2F01">
        <w:t xml:space="preserve"> kostnadseffektivt och har rönt mycket stort intresse hos </w:t>
      </w:r>
      <w:r w:rsidR="0090069D" w:rsidRPr="00EE2F01">
        <w:t xml:space="preserve">forskningsorienterade </w:t>
      </w:r>
      <w:r w:rsidRPr="00EE2F01">
        <w:t xml:space="preserve">SMF i Europa. </w:t>
      </w:r>
    </w:p>
    <w:p w:rsidR="002F0F0D" w:rsidRPr="00EE2F01" w:rsidRDefault="002F0F0D" w:rsidP="002F0F0D">
      <w:pPr>
        <w:pStyle w:val="RKnormal"/>
      </w:pPr>
    </w:p>
    <w:p w:rsidR="00D9480E" w:rsidRPr="00EE2F01" w:rsidRDefault="00D9480E">
      <w:pPr>
        <w:pStyle w:val="RKrubrik"/>
      </w:pPr>
      <w:r w:rsidRPr="00EE2F01">
        <w:t>Rättslig grund och beslutsförfarande</w:t>
      </w:r>
    </w:p>
    <w:p w:rsidR="004D3DAE" w:rsidRPr="00EE2F01" w:rsidRDefault="004D3DAE" w:rsidP="004D3DAE">
      <w:pPr>
        <w:pStyle w:val="RKnormal"/>
      </w:pPr>
      <w:r w:rsidRPr="00EE2F01">
        <w:t>Artikel 185 i fördraget om Europeiska unionens funktionssätt (tidigare artikel 169 i EG-fördraget).</w:t>
      </w:r>
      <w:r w:rsidR="00CB4367" w:rsidRPr="00EE2F01">
        <w:t xml:space="preserve"> </w:t>
      </w:r>
    </w:p>
    <w:p w:rsidR="004D3DAE" w:rsidRPr="00EE2F01" w:rsidRDefault="004D3DAE" w:rsidP="004D3DAE">
      <w:pPr>
        <w:pStyle w:val="RKnormal"/>
      </w:pPr>
      <w:r w:rsidRPr="00EE2F01">
        <w:t>Rådslutsatser enligt rådets praxis - enhällighet.</w:t>
      </w:r>
      <w:r w:rsidR="00CB4367" w:rsidRPr="00EE2F01">
        <w:t xml:space="preserve"> </w:t>
      </w:r>
    </w:p>
    <w:p w:rsidR="00993E60" w:rsidRPr="00EE2F01" w:rsidRDefault="00D9480E" w:rsidP="00993E60">
      <w:pPr>
        <w:pStyle w:val="RKrubrik"/>
        <w:rPr>
          <w:i/>
          <w:iCs/>
        </w:rPr>
      </w:pPr>
      <w:r w:rsidRPr="00EE2F01">
        <w:t>Svensk ståndpunkt</w:t>
      </w:r>
    </w:p>
    <w:p w:rsidR="00993E60" w:rsidRPr="00EE2F01" w:rsidRDefault="00196ADB" w:rsidP="00993E60">
      <w:pPr>
        <w:overflowPunct/>
        <w:spacing w:line="240" w:lineRule="auto"/>
        <w:textAlignment w:val="auto"/>
        <w:rPr>
          <w:rFonts w:cs="Helv"/>
          <w:color w:val="000000"/>
          <w:szCs w:val="24"/>
          <w:lang w:eastAsia="sv-SE"/>
        </w:rPr>
      </w:pPr>
      <w:r w:rsidRPr="00EE2F01">
        <w:rPr>
          <w:rFonts w:cs="Helv"/>
          <w:color w:val="000000"/>
          <w:szCs w:val="24"/>
          <w:lang w:eastAsia="sv-SE"/>
        </w:rPr>
        <w:t xml:space="preserve">Regeringen </w:t>
      </w:r>
      <w:r w:rsidR="00D55AB9" w:rsidRPr="00EE2F01">
        <w:rPr>
          <w:rFonts w:cs="Helv"/>
          <w:color w:val="000000"/>
          <w:szCs w:val="24"/>
          <w:lang w:eastAsia="sv-SE"/>
        </w:rPr>
        <w:t>ställer</w:t>
      </w:r>
      <w:r w:rsidR="00993E60" w:rsidRPr="00EE2F01">
        <w:rPr>
          <w:rFonts w:cs="Helv"/>
          <w:color w:val="000000"/>
          <w:szCs w:val="24"/>
          <w:lang w:eastAsia="sv-SE"/>
        </w:rPr>
        <w:t xml:space="preserve"> sig bakom ordförandeskapets förslag till slutsats</w:t>
      </w:r>
      <w:r w:rsidR="00AF6CAA" w:rsidRPr="00EE2F01">
        <w:rPr>
          <w:rFonts w:cs="Helv"/>
          <w:color w:val="000000"/>
          <w:szCs w:val="24"/>
          <w:lang w:eastAsia="sv-SE"/>
        </w:rPr>
        <w:t>er</w:t>
      </w:r>
      <w:r w:rsidR="00993E60" w:rsidRPr="00EE2F01">
        <w:rPr>
          <w:rFonts w:cs="Helv"/>
          <w:color w:val="000000"/>
          <w:szCs w:val="24"/>
          <w:lang w:eastAsia="sv-SE"/>
        </w:rPr>
        <w:t>.</w:t>
      </w:r>
      <w:r w:rsidR="00AF6CAA" w:rsidRPr="00EE2F01">
        <w:rPr>
          <w:rFonts w:cs="Helv"/>
          <w:color w:val="000000"/>
          <w:szCs w:val="24"/>
          <w:lang w:eastAsia="sv-SE"/>
        </w:rPr>
        <w:t xml:space="preserve"> </w:t>
      </w:r>
    </w:p>
    <w:p w:rsidR="00D9480E" w:rsidRPr="00EE2F01" w:rsidRDefault="00D9480E">
      <w:pPr>
        <w:pStyle w:val="RKrubrik"/>
        <w:rPr>
          <w:i/>
          <w:iCs/>
        </w:rPr>
      </w:pPr>
      <w:r w:rsidRPr="00EE2F01">
        <w:rPr>
          <w:i/>
          <w:iCs/>
        </w:rPr>
        <w:t>Förslaget</w:t>
      </w:r>
    </w:p>
    <w:p w:rsidR="00F540B2" w:rsidRPr="00EE2F01" w:rsidRDefault="00F540B2">
      <w:pPr>
        <w:pStyle w:val="RKnormal"/>
      </w:pPr>
    </w:p>
    <w:p w:rsidR="00F540B2" w:rsidRPr="00EE2F01" w:rsidRDefault="00087009" w:rsidP="00F540B2">
      <w:pPr>
        <w:pStyle w:val="RKnormal"/>
      </w:pPr>
      <w:r w:rsidRPr="00EE2F01">
        <w:t>Slutsatserna</w:t>
      </w:r>
      <w:r w:rsidR="00F540B2" w:rsidRPr="00EE2F01">
        <w:t xml:space="preserve"> </w:t>
      </w:r>
      <w:r w:rsidR="007C12B4" w:rsidRPr="00EE2F01">
        <w:t>välkomnar</w:t>
      </w:r>
      <w:r w:rsidR="00F540B2" w:rsidRPr="00EE2F01">
        <w:t xml:space="preserve"> den preliminära utredningens rekommendation om att fortsätta Eurostars efter 2013 och kommer att överväga möjliga uppföljningar av programmet inom ramen för den framtida och övergripande Gemensamma Strategin för finansiering av Forskning och Innovation.  </w:t>
      </w:r>
    </w:p>
    <w:p w:rsidR="00087009" w:rsidRPr="00EE2F01" w:rsidRDefault="00087009" w:rsidP="00F540B2">
      <w:pPr>
        <w:pStyle w:val="RKnormal"/>
      </w:pPr>
    </w:p>
    <w:p w:rsidR="00087009" w:rsidRPr="00EE2F01" w:rsidRDefault="00087009" w:rsidP="00F540B2">
      <w:pPr>
        <w:pStyle w:val="RKnormal"/>
      </w:pPr>
      <w:r w:rsidRPr="00EE2F01">
        <w:t xml:space="preserve">Rådet </w:t>
      </w:r>
      <w:r w:rsidR="00CB4367" w:rsidRPr="00EE2F01">
        <w:t>u</w:t>
      </w:r>
      <w:r w:rsidRPr="00EE2F01">
        <w:t xml:space="preserve">ppmanar kommissionen att undersöka möjligheterna till att </w:t>
      </w:r>
      <w:r w:rsidR="00EE12CA" w:rsidRPr="00EE2F01">
        <w:t xml:space="preserve">genom omfördelning </w:t>
      </w:r>
      <w:r w:rsidR="000366D9" w:rsidRPr="00EE2F01">
        <w:t xml:space="preserve">inom ram för sjunde ramprogrammet </w:t>
      </w:r>
      <w:r w:rsidRPr="00EE2F01">
        <w:t xml:space="preserve">öka finansieringen från EU. </w:t>
      </w:r>
    </w:p>
    <w:p w:rsidR="00087009" w:rsidRPr="00EE2F01" w:rsidRDefault="00087009" w:rsidP="00F540B2">
      <w:pPr>
        <w:pStyle w:val="RKnormal"/>
      </w:pPr>
    </w:p>
    <w:p w:rsidR="00087009" w:rsidRPr="00EE2F01" w:rsidRDefault="00087009" w:rsidP="00F540B2">
      <w:pPr>
        <w:pStyle w:val="RKnormal"/>
      </w:pPr>
      <w:r w:rsidRPr="00EE2F01">
        <w:t>Slutsatserna samtycker till expertgruppens utlåtande om att det är en god lösning att organisera Eurostars kring en princip med en virtuell pott.</w:t>
      </w:r>
    </w:p>
    <w:p w:rsidR="00087009" w:rsidRPr="00EE2F01" w:rsidRDefault="001C30FD" w:rsidP="00F540B2">
      <w:pPr>
        <w:pStyle w:val="RKnormal"/>
      </w:pPr>
      <w:r w:rsidRPr="00EE2F01">
        <w:t>Rådet tillstyrker att deltagande länder och kommissionen bör ha som gemensamt mål att finansiera fler projekt som möter Eurostars kravnivåer och föreslår att Eurostars aktörer studerar alla relevanta möjligheter till att finansiera högt rankade projekt som riskerar att inte erhålla finansiering till följd av underskott i den nationella finansieringen.</w:t>
      </w:r>
    </w:p>
    <w:p w:rsidR="00013F86" w:rsidRPr="00EE2F01" w:rsidRDefault="00013F86" w:rsidP="00F540B2">
      <w:pPr>
        <w:pStyle w:val="RKnormal"/>
      </w:pPr>
    </w:p>
    <w:p w:rsidR="00013F86" w:rsidRPr="00EE2F01" w:rsidRDefault="00013F86" w:rsidP="00F540B2">
      <w:pPr>
        <w:pStyle w:val="RKnormal"/>
      </w:pPr>
      <w:r w:rsidRPr="00EE2F01">
        <w:t>Rådet noterar utvärderingens syn på behov av fortsatt effektivisering och harmonisering i genomförandeprocesser och finansiering. Man stöder den pågående processen med spridning av goda exempel.</w:t>
      </w:r>
    </w:p>
    <w:p w:rsidR="00013F86" w:rsidRPr="00EE2F01" w:rsidRDefault="00013F86" w:rsidP="00F540B2">
      <w:pPr>
        <w:pStyle w:val="RKnormal"/>
      </w:pPr>
    </w:p>
    <w:p w:rsidR="00013F86" w:rsidRPr="00EE2F01" w:rsidRDefault="00013F86" w:rsidP="00F540B2">
      <w:pPr>
        <w:pStyle w:val="RKnormal"/>
      </w:pPr>
      <w:r w:rsidRPr="00EE2F01">
        <w:t xml:space="preserve">Rådet välkomnar utvärderingens observation om att den operationella implementeringen har varit framgångsrikt och att sekretariatet har visat sig kostnadseffektivt. Rådet noterar utvärderingens rekommendation att utöka </w:t>
      </w:r>
      <w:r w:rsidR="00681AF0" w:rsidRPr="00EE2F01">
        <w:t xml:space="preserve">antalet </w:t>
      </w:r>
      <w:r w:rsidRPr="00EE2F01">
        <w:t xml:space="preserve">experter </w:t>
      </w:r>
      <w:r w:rsidR="00681AF0" w:rsidRPr="00EE2F01">
        <w:t>som granskar och bedömer projekt</w:t>
      </w:r>
      <w:r w:rsidR="00AF6CAA" w:rsidRPr="00EE2F01">
        <w:t xml:space="preserve"> </w:t>
      </w:r>
      <w:r w:rsidRPr="00EE2F01">
        <w:t>och ständigt förbättra</w:t>
      </w:r>
      <w:r w:rsidR="00681AF0" w:rsidRPr="00EE2F01">
        <w:t>r</w:t>
      </w:r>
      <w:r w:rsidRPr="00EE2F01">
        <w:t xml:space="preserve"> utvärderingarna.</w:t>
      </w:r>
    </w:p>
    <w:p w:rsidR="00013F86" w:rsidRPr="00EE2F01" w:rsidRDefault="00013F86" w:rsidP="00F540B2">
      <w:pPr>
        <w:pStyle w:val="RKnormal"/>
      </w:pPr>
    </w:p>
    <w:p w:rsidR="00013F86" w:rsidRPr="00EE2F01" w:rsidRDefault="00013F86" w:rsidP="00F540B2">
      <w:pPr>
        <w:pStyle w:val="RKnormal"/>
      </w:pPr>
      <w:r w:rsidRPr="00EE2F01">
        <w:t>Slutsat</w:t>
      </w:r>
      <w:r w:rsidR="00AF6CAA" w:rsidRPr="00EE2F01">
        <w:t>s</w:t>
      </w:r>
      <w:r w:rsidRPr="00EE2F01">
        <w:t>erna samtycker med utvärderingen att man skall ha mer aktivt delande av erfarenheter med andra artikel 185 projekt.</w:t>
      </w:r>
    </w:p>
    <w:p w:rsidR="00013F86" w:rsidRPr="00EE2F01" w:rsidRDefault="00013F86" w:rsidP="00F540B2">
      <w:pPr>
        <w:pStyle w:val="RKnormal"/>
      </w:pPr>
    </w:p>
    <w:p w:rsidR="00013F86" w:rsidRPr="00EE2F01" w:rsidRDefault="00013F86" w:rsidP="00F540B2">
      <w:pPr>
        <w:pStyle w:val="RKnormal"/>
      </w:pPr>
      <w:r w:rsidRPr="00EE2F01">
        <w:t>Slutsatserna delar uppfattningen med utvärderingen att det ännu är för tidigt att värdera de socioekonomiska effekterna av hittills genomförda projekt.</w:t>
      </w:r>
    </w:p>
    <w:p w:rsidR="003D593A" w:rsidRPr="00EE2F01" w:rsidRDefault="003D593A" w:rsidP="00F540B2">
      <w:pPr>
        <w:pStyle w:val="RKnormal"/>
      </w:pPr>
    </w:p>
    <w:p w:rsidR="00F540B2" w:rsidRPr="00EE2F01" w:rsidRDefault="003D593A">
      <w:pPr>
        <w:pStyle w:val="RKnormal"/>
      </w:pPr>
      <w:r w:rsidRPr="00EE2F01">
        <w:t>Slutligen välkomnar rådet utvärderingens rekommendation att fortsätta Eurostars efter 2013 och då sätta fortsättningen inom perspektivet av ett nytt gemensamt strategisk ramverk för forskning och innovationsfinansiering</w:t>
      </w:r>
    </w:p>
    <w:p w:rsidR="00D9480E" w:rsidRPr="00EE2F01" w:rsidRDefault="00D9480E">
      <w:pPr>
        <w:pStyle w:val="RKrubrik"/>
        <w:rPr>
          <w:i/>
          <w:iCs/>
        </w:rPr>
      </w:pPr>
      <w:r w:rsidRPr="00EE2F01">
        <w:rPr>
          <w:i/>
          <w:iCs/>
        </w:rPr>
        <w:t>Gällande svenska regler och förslagets effekter på dessa</w:t>
      </w:r>
    </w:p>
    <w:p w:rsidR="00D9480E" w:rsidRPr="00EE2F01" w:rsidRDefault="00AC6D05">
      <w:pPr>
        <w:pStyle w:val="RKnormal"/>
      </w:pPr>
      <w:r w:rsidRPr="00EE2F01">
        <w:t>---</w:t>
      </w:r>
    </w:p>
    <w:p w:rsidR="00D9480E" w:rsidRPr="00EE2F01" w:rsidRDefault="00D9480E">
      <w:pPr>
        <w:pStyle w:val="RKrubrik"/>
      </w:pPr>
      <w:r w:rsidRPr="00EE2F01">
        <w:t>Ekonomiska konsekvenser</w:t>
      </w:r>
    </w:p>
    <w:p w:rsidR="00D9480E" w:rsidRPr="00EE2F01" w:rsidRDefault="00AC6D05">
      <w:pPr>
        <w:pStyle w:val="RKnormal"/>
      </w:pPr>
      <w:r w:rsidRPr="00EE2F01">
        <w:t xml:space="preserve">Inga. </w:t>
      </w:r>
    </w:p>
    <w:p w:rsidR="00D9480E" w:rsidRPr="00EE2F01" w:rsidRDefault="00D9480E">
      <w:pPr>
        <w:pStyle w:val="RKrubrik"/>
      </w:pPr>
      <w:r w:rsidRPr="00EE2F01">
        <w:t>Övrigt</w:t>
      </w:r>
    </w:p>
    <w:p w:rsidR="00D9480E" w:rsidRPr="00EE2F01" w:rsidRDefault="00D9480E">
      <w:pPr>
        <w:pStyle w:val="RKnormal"/>
        <w:rPr>
          <w:i/>
          <w:iCs/>
        </w:rPr>
      </w:pPr>
    </w:p>
    <w:p w:rsidR="00D9480E" w:rsidRPr="00EE2F01" w:rsidRDefault="00D9480E">
      <w:pPr>
        <w:pStyle w:val="RKnormal"/>
        <w:ind w:left="-1134"/>
      </w:pPr>
    </w:p>
    <w:p w:rsidR="006E4E11" w:rsidRPr="00EE2F01" w:rsidRDefault="006E4E11">
      <w:pPr>
        <w:pStyle w:val="RKrubrik"/>
        <w:spacing w:before="0" w:after="0"/>
      </w:pPr>
    </w:p>
    <w:p w:rsidR="006E4E11" w:rsidRPr="00EE2F01" w:rsidRDefault="006E4E11">
      <w:pPr>
        <w:pStyle w:val="RKnormal"/>
      </w:pPr>
    </w:p>
    <w:p w:rsidR="00D9480E" w:rsidRPr="00EE2F01" w:rsidRDefault="00D9480E">
      <w:pPr>
        <w:pStyle w:val="RKnormal"/>
      </w:pPr>
    </w:p>
    <w:sectPr w:rsidR="00D9480E" w:rsidRPr="00EE2F0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2D3" w:rsidRPr="00EE2F01" w:rsidRDefault="001602D3">
      <w:r w:rsidRPr="00EE2F01">
        <w:separator/>
      </w:r>
    </w:p>
  </w:endnote>
  <w:endnote w:type="continuationSeparator" w:id="0">
    <w:p w:rsidR="001602D3" w:rsidRPr="00EE2F01" w:rsidRDefault="001602D3">
      <w:r w:rsidRPr="00EE2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2D3" w:rsidRPr="00EE2F01" w:rsidRDefault="001602D3">
      <w:r w:rsidRPr="00EE2F01">
        <w:separator/>
      </w:r>
    </w:p>
  </w:footnote>
  <w:footnote w:type="continuationSeparator" w:id="0">
    <w:p w:rsidR="001602D3" w:rsidRPr="00EE2F01" w:rsidRDefault="001602D3">
      <w:r w:rsidRPr="00EE2F01">
        <w:continuationSeparator/>
      </w:r>
    </w:p>
  </w:footnote>
  <w:footnote w:id="1">
    <w:p w:rsidR="001602D3" w:rsidRPr="00EE2F01" w:rsidRDefault="001602D3" w:rsidP="00CB4367">
      <w:pPr>
        <w:pStyle w:val="RKnormal"/>
        <w:rPr>
          <w:sz w:val="20"/>
        </w:rPr>
      </w:pPr>
      <w:r w:rsidRPr="00EE2F01">
        <w:rPr>
          <w:rStyle w:val="Fotnotsreferens"/>
          <w:sz w:val="20"/>
        </w:rPr>
        <w:footnoteRef/>
      </w:r>
      <w:r w:rsidRPr="00EE2F01">
        <w:rPr>
          <w:sz w:val="20"/>
        </w:rPr>
        <w:t xml:space="preserve"> EUREKA bildades på franskt och tyskt initiativ 1985 av ministrar från 17 europeiska länder inkl. Sverige i syfte att stärka den europeiska industrins produktivitet och konkurrenskraft. Eureka är idag världens största nätverk för marknadsnära FoU-samarbete, bestående av 39 MS (inkl. alla EU MS) och EU. Sedan starten har Eureka genomfört ca 4.000 industriprojekt med totalt ca 30.000 MEuro finansiering.  </w:t>
      </w:r>
    </w:p>
    <w:p w:rsidR="001602D3" w:rsidRPr="00EE2F01" w:rsidRDefault="001602D3" w:rsidP="00CB4367">
      <w:pPr>
        <w:pStyle w:val="RKnormal"/>
      </w:pPr>
    </w:p>
    <w:p w:rsidR="001602D3" w:rsidRPr="00EE2F01" w:rsidRDefault="001602D3" w:rsidP="00CB4367">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2D3" w:rsidRPr="00EE2F01" w:rsidRDefault="001602D3">
    <w:pPr>
      <w:pStyle w:val="Sidhuvud"/>
      <w:framePr w:wrap="around" w:vAnchor="text" w:hAnchor="margin" w:xAlign="right" w:y="1"/>
      <w:rPr>
        <w:rStyle w:val="Sidnummer"/>
      </w:rPr>
    </w:pPr>
    <w:r w:rsidRPr="00EE2F01">
      <w:rPr>
        <w:rStyle w:val="Sidnummer"/>
      </w:rPr>
      <w:fldChar w:fldCharType="begin" w:fldLock="1"/>
    </w:r>
    <w:r w:rsidRPr="00EE2F01">
      <w:rPr>
        <w:rStyle w:val="Sidnummer"/>
      </w:rPr>
      <w:instrText xml:space="preserve">PAGE  </w:instrText>
    </w:r>
    <w:r w:rsidRPr="00EE2F01">
      <w:rPr>
        <w:rStyle w:val="Sidnummer"/>
      </w:rPr>
      <w:fldChar w:fldCharType="separate"/>
    </w:r>
    <w:r w:rsidR="00A8195E" w:rsidRPr="00EE2F01">
      <w:rPr>
        <w:rStyle w:val="Sidnummer"/>
      </w:rPr>
      <w:t>2</w:t>
    </w:r>
    <w:r w:rsidRPr="00EE2F0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602D3" w:rsidRPr="00EE2F01">
      <w:tblPrEx>
        <w:tblCellMar>
          <w:top w:w="0" w:type="dxa"/>
          <w:bottom w:w="0" w:type="dxa"/>
        </w:tblCellMar>
      </w:tblPrEx>
      <w:trPr>
        <w:cantSplit/>
      </w:trPr>
      <w:tc>
        <w:tcPr>
          <w:tcW w:w="3119" w:type="dxa"/>
        </w:tcPr>
        <w:p w:rsidR="001602D3" w:rsidRPr="00EE2F01" w:rsidRDefault="001602D3">
          <w:pPr>
            <w:pStyle w:val="Sidhuvud"/>
            <w:spacing w:line="200" w:lineRule="atLeast"/>
            <w:ind w:right="357"/>
            <w:rPr>
              <w:rFonts w:ascii="TradeGothic" w:hAnsi="TradeGothic"/>
              <w:b/>
              <w:bCs/>
              <w:sz w:val="16"/>
            </w:rPr>
          </w:pPr>
        </w:p>
      </w:tc>
      <w:tc>
        <w:tcPr>
          <w:tcW w:w="4111" w:type="dxa"/>
          <w:tcMar>
            <w:left w:w="567" w:type="dxa"/>
          </w:tcMar>
        </w:tcPr>
        <w:p w:rsidR="001602D3" w:rsidRPr="00EE2F01" w:rsidRDefault="001602D3">
          <w:pPr>
            <w:pStyle w:val="Sidhuvud"/>
            <w:ind w:right="360"/>
          </w:pPr>
        </w:p>
      </w:tc>
      <w:tc>
        <w:tcPr>
          <w:tcW w:w="1525" w:type="dxa"/>
        </w:tcPr>
        <w:p w:rsidR="001602D3" w:rsidRPr="00EE2F01" w:rsidRDefault="001602D3">
          <w:pPr>
            <w:pStyle w:val="Sidhuvud"/>
            <w:ind w:right="360"/>
          </w:pPr>
        </w:p>
      </w:tc>
    </w:tr>
  </w:tbl>
  <w:p w:rsidR="001602D3" w:rsidRPr="00EE2F01" w:rsidRDefault="001602D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2D3" w:rsidRPr="00EE2F01" w:rsidRDefault="001602D3">
    <w:pPr>
      <w:pStyle w:val="Sidhuvud"/>
      <w:framePr w:wrap="around" w:vAnchor="text" w:hAnchor="margin" w:xAlign="right" w:y="1"/>
      <w:rPr>
        <w:rStyle w:val="Sidnummer"/>
      </w:rPr>
    </w:pPr>
    <w:r w:rsidRPr="00EE2F01">
      <w:rPr>
        <w:rStyle w:val="Sidnummer"/>
      </w:rPr>
      <w:fldChar w:fldCharType="begin" w:fldLock="1"/>
    </w:r>
    <w:r w:rsidRPr="00EE2F01">
      <w:rPr>
        <w:rStyle w:val="Sidnummer"/>
      </w:rPr>
      <w:instrText xml:space="preserve">PAGE  </w:instrText>
    </w:r>
    <w:r w:rsidRPr="00EE2F01">
      <w:rPr>
        <w:rStyle w:val="Sidnummer"/>
      </w:rPr>
      <w:fldChar w:fldCharType="separate"/>
    </w:r>
    <w:r w:rsidR="00A8195E" w:rsidRPr="00EE2F01">
      <w:rPr>
        <w:rStyle w:val="Sidnummer"/>
      </w:rPr>
      <w:t>3</w:t>
    </w:r>
    <w:r w:rsidRPr="00EE2F0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602D3" w:rsidRPr="00EE2F01">
      <w:tblPrEx>
        <w:tblCellMar>
          <w:top w:w="0" w:type="dxa"/>
          <w:bottom w:w="0" w:type="dxa"/>
        </w:tblCellMar>
      </w:tblPrEx>
      <w:trPr>
        <w:cantSplit/>
      </w:trPr>
      <w:tc>
        <w:tcPr>
          <w:tcW w:w="3119" w:type="dxa"/>
        </w:tcPr>
        <w:p w:rsidR="001602D3" w:rsidRPr="00EE2F01" w:rsidRDefault="001602D3">
          <w:pPr>
            <w:pStyle w:val="Sidhuvud"/>
            <w:spacing w:line="200" w:lineRule="atLeast"/>
            <w:ind w:right="357"/>
            <w:rPr>
              <w:rFonts w:ascii="TradeGothic" w:hAnsi="TradeGothic"/>
              <w:b/>
              <w:bCs/>
              <w:sz w:val="16"/>
            </w:rPr>
          </w:pPr>
        </w:p>
      </w:tc>
      <w:tc>
        <w:tcPr>
          <w:tcW w:w="4111" w:type="dxa"/>
          <w:tcMar>
            <w:left w:w="567" w:type="dxa"/>
          </w:tcMar>
        </w:tcPr>
        <w:p w:rsidR="001602D3" w:rsidRPr="00EE2F01" w:rsidRDefault="001602D3">
          <w:pPr>
            <w:pStyle w:val="Sidhuvud"/>
            <w:ind w:right="360"/>
          </w:pPr>
        </w:p>
      </w:tc>
      <w:tc>
        <w:tcPr>
          <w:tcW w:w="1525" w:type="dxa"/>
        </w:tcPr>
        <w:p w:rsidR="001602D3" w:rsidRPr="00EE2F01" w:rsidRDefault="001602D3">
          <w:pPr>
            <w:pStyle w:val="Sidhuvud"/>
            <w:ind w:right="360"/>
          </w:pPr>
        </w:p>
      </w:tc>
    </w:tr>
  </w:tbl>
  <w:p w:rsidR="001602D3" w:rsidRPr="00EE2F01" w:rsidRDefault="001602D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2D3" w:rsidRPr="00EE2F01" w:rsidRDefault="00EE2F01">
    <w:pPr>
      <w:framePr w:w="2948" w:h="1321" w:hRule="exact" w:wrap="notBeside" w:vAnchor="page" w:hAnchor="page" w:x="1362" w:y="653"/>
    </w:pPr>
    <w:r w:rsidRPr="00EE2F0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602D3" w:rsidRPr="00EE2F01" w:rsidRDefault="001602D3">
    <w:pPr>
      <w:pStyle w:val="RKrubrik"/>
      <w:keepNext w:val="0"/>
      <w:tabs>
        <w:tab w:val="clear" w:pos="1134"/>
        <w:tab w:val="clear" w:pos="2835"/>
      </w:tabs>
      <w:spacing w:before="0" w:after="0" w:line="320" w:lineRule="atLeast"/>
      <w:rPr>
        <w:bCs/>
      </w:rPr>
    </w:pPr>
  </w:p>
  <w:p w:rsidR="001602D3" w:rsidRPr="00EE2F01" w:rsidRDefault="001602D3">
    <w:pPr>
      <w:rPr>
        <w:rFonts w:ascii="TradeGothic" w:hAnsi="TradeGothic"/>
        <w:b/>
        <w:bCs/>
        <w:spacing w:val="12"/>
        <w:sz w:val="22"/>
      </w:rPr>
    </w:pPr>
  </w:p>
  <w:p w:rsidR="001602D3" w:rsidRPr="00EE2F01" w:rsidRDefault="001602D3">
    <w:pPr>
      <w:pStyle w:val="RKrubrik"/>
      <w:keepNext w:val="0"/>
      <w:tabs>
        <w:tab w:val="clear" w:pos="1134"/>
        <w:tab w:val="clear" w:pos="2835"/>
      </w:tabs>
      <w:spacing w:before="0" w:after="0" w:line="320" w:lineRule="atLeast"/>
      <w:rPr>
        <w:bCs/>
      </w:rPr>
    </w:pPr>
  </w:p>
  <w:p w:rsidR="001602D3" w:rsidRPr="00EE2F01" w:rsidRDefault="001602D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9480E"/>
    <w:rsid w:val="00013F86"/>
    <w:rsid w:val="000311ED"/>
    <w:rsid w:val="000366D9"/>
    <w:rsid w:val="00087009"/>
    <w:rsid w:val="00146F64"/>
    <w:rsid w:val="00150384"/>
    <w:rsid w:val="001602D3"/>
    <w:rsid w:val="001805B7"/>
    <w:rsid w:val="00196ADB"/>
    <w:rsid w:val="001A2D96"/>
    <w:rsid w:val="001C30FD"/>
    <w:rsid w:val="002C6738"/>
    <w:rsid w:val="002F0F0D"/>
    <w:rsid w:val="002F3674"/>
    <w:rsid w:val="00360264"/>
    <w:rsid w:val="0037768E"/>
    <w:rsid w:val="003B0724"/>
    <w:rsid w:val="003B1EB7"/>
    <w:rsid w:val="003D593A"/>
    <w:rsid w:val="00472A3E"/>
    <w:rsid w:val="004A328D"/>
    <w:rsid w:val="004A4565"/>
    <w:rsid w:val="004D3DAE"/>
    <w:rsid w:val="004E4999"/>
    <w:rsid w:val="005228B8"/>
    <w:rsid w:val="005472A0"/>
    <w:rsid w:val="00552756"/>
    <w:rsid w:val="0058762B"/>
    <w:rsid w:val="00681AF0"/>
    <w:rsid w:val="006A250D"/>
    <w:rsid w:val="006E4E11"/>
    <w:rsid w:val="007242A3"/>
    <w:rsid w:val="007A6855"/>
    <w:rsid w:val="007B0BF2"/>
    <w:rsid w:val="007C12B4"/>
    <w:rsid w:val="00871441"/>
    <w:rsid w:val="00894C42"/>
    <w:rsid w:val="008A75D1"/>
    <w:rsid w:val="008A7E1B"/>
    <w:rsid w:val="008F6D5A"/>
    <w:rsid w:val="0090069D"/>
    <w:rsid w:val="00955592"/>
    <w:rsid w:val="00993E60"/>
    <w:rsid w:val="009F548A"/>
    <w:rsid w:val="00A26DE5"/>
    <w:rsid w:val="00A8195E"/>
    <w:rsid w:val="00AB3BC3"/>
    <w:rsid w:val="00AC6D05"/>
    <w:rsid w:val="00AF6CAA"/>
    <w:rsid w:val="00C12E4E"/>
    <w:rsid w:val="00C242FA"/>
    <w:rsid w:val="00C90894"/>
    <w:rsid w:val="00CB4367"/>
    <w:rsid w:val="00CF600C"/>
    <w:rsid w:val="00D133D7"/>
    <w:rsid w:val="00D55AB9"/>
    <w:rsid w:val="00D625DB"/>
    <w:rsid w:val="00D7198E"/>
    <w:rsid w:val="00D9480E"/>
    <w:rsid w:val="00EB57D0"/>
    <w:rsid w:val="00EC25F9"/>
    <w:rsid w:val="00ED583F"/>
    <w:rsid w:val="00EE12CA"/>
    <w:rsid w:val="00EE2F01"/>
    <w:rsid w:val="00F03EA3"/>
    <w:rsid w:val="00F540B2"/>
    <w:rsid w:val="00F77E1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4717F1-6527-4471-96BA-9B6074BC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90069D"/>
    <w:rPr>
      <w:sz w:val="20"/>
    </w:rPr>
  </w:style>
  <w:style w:type="character" w:styleId="Fotnotsreferens">
    <w:name w:val="footnote reference"/>
    <w:basedOn w:val="Standardstycketeckensnitt"/>
    <w:semiHidden/>
    <w:rsid w:val="00900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36606E08A0126A4D909FD60C9B421A9B" ma:contentTypeVersion="1" ma:contentTypeDescription="Skapa nytt Word dokument" ma:contentTypeScope="" ma:versionID="a59cca272b12b521fc5c630415ecf05b">
  <xsd:schema xmlns:xsd="http://www.w3.org/2001/XMLSchema" xmlns:p="http://schemas.microsoft.com/office/2006/metadata/properties" xmlns:ns2="40c1e262-c7ce-4443-8c33-509535abffbc" targetNamespace="http://schemas.microsoft.com/office/2006/metadata/properties" ma:root="true" ma:fieldsID="34503ef1edcc14eb7bbe95619bfb68ff" ns2:_="">
    <xsd:import namespace="40c1e262-c7ce-4443-8c33-509535abffbc"/>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40c1e262-c7ce-4443-8c33-509535abffbc"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40c1e262-c7ce-4443-8c33-509535abffbc">0</RKOrdnaSarskildSkyddsvard>
    <RKOrdnaClass xmlns="40c1e262-c7ce-4443-8c33-509535abffbc" xsi:nil="true"/>
    <RKOrdnaActivityCategory xmlns="40c1e262-c7ce-4443-8c33-509535abffbc">4.1. Europeiska unionen</RKOrdnaActivityCategory>
    <RKOrdnaSearchKeywords xmlns="40c1e262-c7ce-4443-8c33-509535abffbc" xsi:nil="true"/>
    <RKOrdnaDepartement xmlns="40c1e262-c7ce-4443-8c33-509535abffbc">Näringsdepartementet</RKOrdnaDepartement>
    <QFMSP_x0020_source_x0020_name xmlns="40c1e262-c7ce-4443-8c33-509535abffbc" xsi:nil="true"/>
    <RKOrdnaDiarienummer xmlns="40c1e262-c7ce-4443-8c33-509535abffbc" xsi:nil="true"/>
    <RKOrdnaCheckInComment xmlns="40c1e262-c7ce-4443-8c33-509535abffbc" xsi:nil="true"/>
  </documentManagement>
</p:properties>
</file>

<file path=customXml/itemProps1.xml><?xml version="1.0" encoding="utf-8"?>
<ds:datastoreItem xmlns:ds="http://schemas.openxmlformats.org/officeDocument/2006/customXml" ds:itemID="{A816750C-AE54-4354-9E52-6F553CC0E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e262-c7ce-4443-8c33-509535abff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36AA60-C740-4177-B841-9CEE43189F77}">
  <ds:schemaRefs>
    <ds:schemaRef ds:uri="http://schemas.microsoft.com/sharepoint/v3/contenttype/forms"/>
  </ds:schemaRefs>
</ds:datastoreItem>
</file>

<file path=customXml/itemProps3.xml><?xml version="1.0" encoding="utf-8"?>
<ds:datastoreItem xmlns:ds="http://schemas.openxmlformats.org/officeDocument/2006/customXml" ds:itemID="{46884290-0D89-4468-8BC3-3CCEC998005B}">
  <ds:schemaRefs>
    <ds:schemaRef ds:uri="http://schemas.microsoft.com/sharepoint/events"/>
  </ds:schemaRefs>
</ds:datastoreItem>
</file>

<file path=customXml/itemProps4.xml><?xml version="1.0" encoding="utf-8"?>
<ds:datastoreItem xmlns:ds="http://schemas.openxmlformats.org/officeDocument/2006/customXml" ds:itemID="{51440020-4B04-43F9-813C-1193ABED00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3949</Characters>
  <Application>Microsoft Office Word</Application>
  <DocSecurity>4</DocSecurity>
  <Lines>127</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10;0;0;456</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