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13 mars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Extra ändringsbudget för 2019 Kapitalhöjning i Europeiska investeringsbanken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Möjlighet för företag i Förenade kungariket att under viss tid driva värdepappersrörelse utan krav på tillstånd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bestämmelser till EU:s hamntjänstförordning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bestämmelser till lagen om tobak och liknande produkter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utlåtande NU10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Kommissionens meddelande om den inre marknaden i en värld som förändras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Eriksson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Olsson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Höjda och miljödifferentierade vägavgifter inom eurovinjettsamarbetet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Hillevi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Företag, kapital och fastighet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Westergren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Punktskatt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Hillevi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Mervärdesskatt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Sultan Kayhan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Avskaffad skattereduktion för fackföreningsavgift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Persson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Integritetsskydd vid signalspaning i försvarsunderrättelseverksamhet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Pål Jonson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Kulturarvsfrågor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skyddet mot oegentligheter inom migrationsverksamheten vid utlandsmyndigheterna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Marta Obminska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Ylivainio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utlåtande KU23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Granskning av rapporter och meddelande om subsidiaritet och proportionalitet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Loord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Roza Güclü Hedin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6.49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Studiestöd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Loord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Vepsä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7 tim. 39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13 mars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2019-03-13</SAFIR_Sammantradesdatum_Doc>
    <SAFIR_SammantradeID xmlns="C07A1A6C-0B19-41D9-BDF8-F523BA3921EB">774c376a-7caa-4c61-9f2e-8ce026008897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50248-29B8-4520-A7C5-FD7009640DA4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13 mars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