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maj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26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Samuel Gonzalez Westling (V) </w:t>
            </w:r>
            <w:r>
              <w:rPr>
                <w:rtl w:val="0"/>
              </w:rPr>
              <w:t>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Märta Stenevi (MP)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Isabell Mixter (V) </w:t>
            </w:r>
            <w:r>
              <w:rPr>
                <w:rtl w:val="0"/>
              </w:rPr>
              <w:t>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Luhr (MP) </w:t>
            </w:r>
            <w:r>
              <w:rPr>
                <w:rtl w:val="0"/>
              </w:rPr>
              <w:t>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2023/24:746 av Jacob Risberg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Insyn och effektivitet i bistånd som kanaliseras genom Exportrådet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2023/24:748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Etableringsstopp för vinstdrivande friskolor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2023/24:750 av Camilla Hansén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Offentlighetsprincipen i fristående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2023/24:751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Offentlighetsprincipen i fristående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2023/24:754 av Daniel Riazat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Offentlighetsprincipen för fristående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2023/24:FiU29 Prövning av ärenden enligt EU:s förordning om marknader för kryptotillgångar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2023/24:FiU31 Samverkan om kontracykliska buffertvärden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2023/24:FöU9 Riksrevisionens rapport om nödnumret 112 – statens och SOS Alarms hantering av larm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2023/24:UbU16 Att lättare få läsa i snabbare takt och på en högre nivå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2023/24:CU20 Åtgärder för tryggare bostadsområden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2023/24:MJU15 Regeringens klimathandlingsplan – hela vägen till nettonoll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2023/24:744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 som innovationsland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2023/24:715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Uppföljningen av statliga bolags risktagande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2023/24:731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förhindra nazistattacker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2023/24:566 av Anna Vikström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Förebyggande och hälsofrämjande insatser för folkhälsan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2023/24:728 av Karin Sundin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WHO:s erbjudande om stöd och rådgivning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2023/24:729 av Christofer Bergenblock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Gårdsförsäljning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2023/24:719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Svenskfientlighet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2023/24:730 av Pontus Andersson Garpvall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Åtgärdsprogram mot svenskfientlighet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2023/24:735 av Ciczie Weidby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Arbetsmiljöverkets rapport om skyddsombud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2023/24:745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Lokala skyddsombud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2023/24:686 av Tomas Kronståhl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Infrastrukturen i Kalmar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2023/24:725 av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Ansvar och åtgärder med anledning av byggkrisen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2023/24:739 av Denis Begic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Hanteringen av övergivna fastigheter och revideringen av förköpslagen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2023/24:706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Försäljning av övervakningsutrustning till Iran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maj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2024-05-17</SAFIR_Sammantradesdatum_Doc>
    <SAFIR_SammantradeID xmlns="C07A1A6C-0B19-41D9-BDF8-F523BA3921EB">0633f6f6-bc3e-445b-be0b-91ef75f5d1dc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5DAD293-BCD7-48BF-8E9E-369EA91BDC3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