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6D985C0BF3844B5AFDA89F583C0F57E"/>
        </w:placeholder>
        <w15:appearance w15:val="hidden"/>
        <w:text/>
      </w:sdtPr>
      <w:sdtEndPr/>
      <w:sdtContent>
        <w:p w:rsidRPr="009B062B" w:rsidR="00AF30DD" w:rsidP="009B062B" w:rsidRDefault="00AF30DD" w14:paraId="4581919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22d7cd7-eb4a-4b53-af9c-65b55ae11510"/>
        <w:id w:val="-1488088446"/>
        <w:lock w:val="sdtLocked"/>
      </w:sdtPr>
      <w:sdtEndPr/>
      <w:sdtContent>
        <w:p w:rsidR="00782C76" w:rsidRDefault="00923C07" w14:paraId="45819195" w14:textId="77777777">
          <w:pPr>
            <w:pStyle w:val="Frslagstext"/>
          </w:pPr>
          <w:r>
            <w:t>Riksdagen ställer sig bakom det som anförs i motionen om vilka fordon som ska omfattas av trängselskatt och tillkännager detta för regeringen.</w:t>
          </w:r>
        </w:p>
      </w:sdtContent>
    </w:sdt>
    <w:sdt>
      <w:sdtPr>
        <w:alias w:val="Yrkande 2"/>
        <w:tag w:val="28108859-b2e1-45ca-bedf-04f3e3c508d8"/>
        <w:id w:val="-522473682"/>
        <w:lock w:val="sdtLocked"/>
      </w:sdtPr>
      <w:sdtEndPr/>
      <w:sdtContent>
        <w:p w:rsidR="00782C76" w:rsidRDefault="00923C07" w14:paraId="45819196" w14:textId="77777777">
          <w:pPr>
            <w:pStyle w:val="Frslagstext"/>
          </w:pPr>
          <w:r>
            <w:t>Riksdagen ställer sig bakom det som anförs i motionen om ändrade regler för användningen av trängselavgifter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E48DF5C20B4ABDBE22C3C4FCFFA7E1"/>
        </w:placeholder>
        <w15:appearance w15:val="hidden"/>
        <w:text/>
      </w:sdtPr>
      <w:sdtEndPr/>
      <w:sdtContent>
        <w:p w:rsidRPr="009B062B" w:rsidR="006D79C9" w:rsidP="00333E95" w:rsidRDefault="006D79C9" w14:paraId="45819197" w14:textId="77777777">
          <w:pPr>
            <w:pStyle w:val="Rubrik1"/>
          </w:pPr>
          <w:r>
            <w:t>Motivering</w:t>
          </w:r>
        </w:p>
      </w:sdtContent>
    </w:sdt>
    <w:p w:rsidR="006F7B19" w:rsidP="00C7760E" w:rsidRDefault="00D0144F" w14:paraId="45819198" w14:textId="1EA77548">
      <w:pPr>
        <w:pStyle w:val="Normalutanindragellerluft"/>
      </w:pPr>
      <w:r>
        <w:t xml:space="preserve">Regeringen har föreslagit </w:t>
      </w:r>
      <w:r w:rsidR="00634C5B">
        <w:t xml:space="preserve">ändringar i systemet med trängselskatt. I huvudsak innebär förslaget att en ytterligare tidsperiod </w:t>
      </w:r>
      <w:r>
        <w:t>införs på morgonen, vissa höjningar</w:t>
      </w:r>
      <w:r w:rsidR="00634C5B">
        <w:t xml:space="preserve">, att trängselskatten differentieras beroende på </w:t>
      </w:r>
      <w:r>
        <w:t>säsong och nya regler för</w:t>
      </w:r>
      <w:r w:rsidR="006F7B19">
        <w:t xml:space="preserve"> hur trängselskatt tas ut </w:t>
      </w:r>
      <w:r>
        <w:t xml:space="preserve">särskilda dagar. </w:t>
      </w:r>
      <w:r w:rsidR="00634C5B">
        <w:t>Utöver</w:t>
      </w:r>
      <w:r>
        <w:t xml:space="preserve"> de generella argumenten</w:t>
      </w:r>
      <w:r w:rsidR="00634C5B">
        <w:t xml:space="preserve"> att en förändring syftar till att lättare nå de övergripande </w:t>
      </w:r>
      <w:r w:rsidR="006F7B19">
        <w:t xml:space="preserve">nationella </w:t>
      </w:r>
      <w:r w:rsidR="00634C5B">
        <w:t>klimatmålen</w:t>
      </w:r>
      <w:r>
        <w:t xml:space="preserve"> </w:t>
      </w:r>
      <w:r w:rsidR="006F7B19">
        <w:t xml:space="preserve">innebär </w:t>
      </w:r>
      <w:r>
        <w:t>förändringarna att trängselskatten tydligare styrs mot de tider då trängsel</w:t>
      </w:r>
      <w:r w:rsidR="006F7B19">
        <w:t>n i innerstaden och på Essingeleden</w:t>
      </w:r>
      <w:r>
        <w:t xml:space="preserve"> </w:t>
      </w:r>
      <w:r w:rsidR="006F7B19">
        <w:t>är som störst.</w:t>
      </w:r>
    </w:p>
    <w:p w:rsidRPr="008F2F6A" w:rsidR="006F7B19" w:rsidP="008F2F6A" w:rsidRDefault="006F7B19" w14:paraId="4581919A" w14:textId="53FE7A06">
      <w:r w:rsidRPr="008F2F6A">
        <w:t xml:space="preserve">Liberalerna ställer sig i huvudsak bakom propositionen, men vill framföra ytterligare synpunkter på hur vi anser att trängselskatten bör förändras i framtiden. </w:t>
      </w:r>
      <w:r w:rsidRPr="008F2F6A" w:rsidR="00C7760E">
        <w:t>Miljöbilar ska gynnas i förhållande till fossila bilar</w:t>
      </w:r>
      <w:r w:rsidR="008F2F6A">
        <w:t>,</w:t>
      </w:r>
      <w:r w:rsidRPr="008F2F6A" w:rsidR="00C7760E">
        <w:t xml:space="preserve"> och det behövs skärpta krav på</w:t>
      </w:r>
      <w:r w:rsidRPr="008F2F6A">
        <w:t xml:space="preserve"> </w:t>
      </w:r>
      <w:r w:rsidRPr="008F2F6A" w:rsidR="00C7760E">
        <w:t xml:space="preserve">vilka bilar som ska anses vara miljöbilar. </w:t>
      </w:r>
    </w:p>
    <w:p w:rsidRPr="008F2F6A" w:rsidR="00C7760E" w:rsidP="008F2F6A" w:rsidRDefault="00C7760E" w14:paraId="4581919B" w14:textId="243AEF07">
      <w:r w:rsidRPr="008F2F6A">
        <w:t>Bilar som drivs med fossilt bränsle ska inte</w:t>
      </w:r>
      <w:r w:rsidRPr="008F2F6A" w:rsidR="006F7B19">
        <w:t xml:space="preserve"> klassas som </w:t>
      </w:r>
      <w:r w:rsidRPr="008F2F6A">
        <w:t>miljöbilar. Miljözoner bör införas i fler städer där endast miljöbilar får</w:t>
      </w:r>
      <w:r w:rsidRPr="008F2F6A" w:rsidR="006F7B19">
        <w:t xml:space="preserve"> </w:t>
      </w:r>
      <w:r w:rsidRPr="008F2F6A">
        <w:t>köra. Bilpooler och smart kor</w:t>
      </w:r>
      <w:r w:rsidR="008F2F6A">
        <w:t>t</w:t>
      </w:r>
      <w:r w:rsidRPr="008F2F6A">
        <w:t>tids</w:t>
      </w:r>
      <w:r w:rsidR="008F2F6A">
        <w:t>hyra av miljöbilar främjas t.ex.</w:t>
      </w:r>
      <w:r w:rsidRPr="008F2F6A">
        <w:t xml:space="preserve"> genom enklare</w:t>
      </w:r>
      <w:r w:rsidRPr="008F2F6A" w:rsidR="006F7B19">
        <w:t xml:space="preserve"> </w:t>
      </w:r>
      <w:r w:rsidRPr="008F2F6A">
        <w:t>parkeringsregler</w:t>
      </w:r>
      <w:r w:rsidR="008F2F6A">
        <w:t>,</w:t>
      </w:r>
      <w:r w:rsidRPr="008F2F6A">
        <w:t xml:space="preserve"> och eldrivna lätta lastbilar, taxi och personbilar kan främjas genom</w:t>
      </w:r>
      <w:r w:rsidRPr="008F2F6A" w:rsidR="006F7B19">
        <w:t xml:space="preserve"> </w:t>
      </w:r>
      <w:r w:rsidRPr="008F2F6A">
        <w:t>slopande av trängselskatt.</w:t>
      </w:r>
      <w:r w:rsidR="008F2F6A">
        <w:t xml:space="preserve"> </w:t>
      </w:r>
    </w:p>
    <w:p w:rsidRPr="008F2F6A" w:rsidR="00652B73" w:rsidP="008F2F6A" w:rsidRDefault="001C559F" w14:paraId="4581919F" w14:textId="4E6579FF">
      <w:r w:rsidRPr="008F2F6A">
        <w:t xml:space="preserve">Vidare öppnar Liberalerna </w:t>
      </w:r>
      <w:r w:rsidR="008F2F6A">
        <w:t>även</w:t>
      </w:r>
      <w:r w:rsidRPr="008F2F6A" w:rsidR="00C7760E">
        <w:t xml:space="preserve"> för möjligheten att använda intäkterna från</w:t>
      </w:r>
      <w:r w:rsidRPr="008F2F6A" w:rsidR="008F2F6A">
        <w:t xml:space="preserve"> </w:t>
      </w:r>
      <w:r w:rsidRPr="008F2F6A" w:rsidR="00C7760E">
        <w:t>trängselskatten till medfinansiering av cykelinfrastruktur. Vi avvisar dock regeringens</w:t>
      </w:r>
      <w:r w:rsidRPr="008F2F6A" w:rsidR="008F2F6A">
        <w:t xml:space="preserve"> </w:t>
      </w:r>
      <w:r w:rsidRPr="008F2F6A" w:rsidR="00C7760E">
        <w:t xml:space="preserve">förslag till utökat stadsmiljöavtal då vi anser att satsningen riskerar </w:t>
      </w:r>
      <w:r w:rsidR="008F2F6A">
        <w:t xml:space="preserve">att </w:t>
      </w:r>
      <w:r w:rsidRPr="008F2F6A" w:rsidR="00C7760E">
        <w:t>komma enstaka</w:t>
      </w:r>
      <w:r w:rsidRPr="008F2F6A" w:rsidR="008F2F6A">
        <w:t xml:space="preserve"> </w:t>
      </w:r>
      <w:r w:rsidRPr="008F2F6A" w:rsidR="00C7760E">
        <w:t xml:space="preserve">kommuner till nytta snarare än samtliga. </w:t>
      </w:r>
    </w:p>
    <w:p w:rsidRPr="008F2F6A" w:rsidR="007A10F9" w:rsidP="008F2F6A" w:rsidRDefault="007A10F9" w14:paraId="458191A1" w14:textId="4FD30F2A">
      <w:r w:rsidRPr="008F2F6A">
        <w:t>Därutö</w:t>
      </w:r>
      <w:r w:rsidR="008F2F6A">
        <w:t>ver vill Liberalerna öppna för</w:t>
      </w:r>
      <w:r w:rsidRPr="008F2F6A">
        <w:t xml:space="preserve"> möjligheten att beslut om trängselskattens storlek och användning ska fattas på regional nivå för att föra besluten närmare de</w:t>
      </w:r>
      <w:r w:rsidR="008F2F6A">
        <w:t>m som</w:t>
      </w:r>
      <w:bookmarkStart w:name="_GoBack" w:id="1"/>
      <w:bookmarkEnd w:id="1"/>
      <w:r w:rsidRPr="008F2F6A">
        <w:t xml:space="preserve"> det berör.</w:t>
      </w:r>
    </w:p>
    <w:p w:rsidRPr="00881181" w:rsidR="00881181" w:rsidP="00881181" w:rsidRDefault="00881181" w14:paraId="458191A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96D22CF36249A085B3FE252C6691D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A53D6" w:rsidRDefault="007B2B07" w14:paraId="458191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Sundin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Acketoft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Weimer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6D66" w:rsidRDefault="005D6D66" w14:paraId="458191B0" w14:textId="77777777"/>
    <w:sectPr w:rsidR="005D6D6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91B2" w14:textId="77777777" w:rsidR="00F22C47" w:rsidRDefault="00F22C47" w:rsidP="000C1CAD">
      <w:pPr>
        <w:spacing w:line="240" w:lineRule="auto"/>
      </w:pPr>
      <w:r>
        <w:separator/>
      </w:r>
    </w:p>
  </w:endnote>
  <w:endnote w:type="continuationSeparator" w:id="0">
    <w:p w14:paraId="458191B3" w14:textId="77777777" w:rsidR="00F22C47" w:rsidRDefault="00F22C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91B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91B9" w14:textId="262EE3F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2B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91B0" w14:textId="77777777" w:rsidR="00F22C47" w:rsidRDefault="00F22C47" w:rsidP="000C1CAD">
      <w:pPr>
        <w:spacing w:line="240" w:lineRule="auto"/>
      </w:pPr>
      <w:r>
        <w:separator/>
      </w:r>
    </w:p>
  </w:footnote>
  <w:footnote w:type="continuationSeparator" w:id="0">
    <w:p w14:paraId="458191B1" w14:textId="77777777" w:rsidR="00F22C47" w:rsidRDefault="00F22C4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58191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8191C3" wp14:anchorId="458191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B2B07" w14:paraId="458191C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081F4E4248488992AAEBA4F38EF261"/>
                              </w:placeholder>
                              <w:text/>
                            </w:sdtPr>
                            <w:sdtEndPr/>
                            <w:sdtContent>
                              <w:r w:rsidR="00FB30A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4251CCECE8F4AB9BD6214D4972EC2C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8191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B2B07" w14:paraId="458191C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081F4E4248488992AAEBA4F38EF261"/>
                        </w:placeholder>
                        <w:text/>
                      </w:sdtPr>
                      <w:sdtEndPr/>
                      <w:sdtContent>
                        <w:r w:rsidR="00FB30A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4251CCECE8F4AB9BD6214D4972EC2C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58191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B2B07" w14:paraId="458191B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4251CCECE8F4AB9BD6214D4972EC2CA"/>
        </w:placeholder>
        <w:text/>
      </w:sdtPr>
      <w:sdtEndPr/>
      <w:sdtContent>
        <w:r w:rsidR="00FB30A7">
          <w:t>L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58191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B2B07" w14:paraId="458191B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B30A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7B2B07" w14:paraId="458191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7B2B07" w14:paraId="458191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B2B07" w14:paraId="458191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:3966</w:t>
        </w:r>
      </w:sdtContent>
    </w:sdt>
  </w:p>
  <w:p w:rsidR="004F35FE" w:rsidP="00E03A3D" w:rsidRDefault="007B2B07" w14:paraId="458191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Mathias Sundin m.fl.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23C07" w14:paraId="458191BF" w14:textId="53621953">
        <w:pPr>
          <w:pStyle w:val="FSHRub2"/>
        </w:pPr>
        <w:r>
          <w:t>med anledning av prop. 2017/18:74 Förändrad trängselskatt i Stockholm för förbättrad tillgänglighet och transportinfrastruktur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58191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4151D"/>
    <w:multiLevelType w:val="hybridMultilevel"/>
    <w:tmpl w:val="39EC7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A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3D6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59F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D66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C5B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6F7B19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2145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2C76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10F9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2B0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2F6A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C07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21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2D8E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7760E"/>
    <w:rsid w:val="00C77BD6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44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2BE"/>
    <w:rsid w:val="00DD2331"/>
    <w:rsid w:val="00DD2DD6"/>
    <w:rsid w:val="00DD40BB"/>
    <w:rsid w:val="00DD43E3"/>
    <w:rsid w:val="00DD48FD"/>
    <w:rsid w:val="00DD5309"/>
    <w:rsid w:val="00DD6146"/>
    <w:rsid w:val="00DD6194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0AF2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3573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ECA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C47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4377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0A7"/>
    <w:rsid w:val="00FB34C5"/>
    <w:rsid w:val="00FB399F"/>
    <w:rsid w:val="00FB4560"/>
    <w:rsid w:val="00FB610C"/>
    <w:rsid w:val="00FB6EB8"/>
    <w:rsid w:val="00FC08FD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819193"/>
  <w15:chartTrackingRefBased/>
  <w15:docId w15:val="{592BC22B-A85F-42C1-AB43-540F548C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D985C0BF3844B5AFDA89F583C0F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F16CC-CF1F-4848-B925-392BB75CC14A}"/>
      </w:docPartPr>
      <w:docPartBody>
        <w:p w:rsidR="00724951" w:rsidRDefault="000149A2">
          <w:pPr>
            <w:pStyle w:val="46D985C0BF3844B5AFDA89F583C0F5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E48DF5C20B4ABDBE22C3C4FCFFA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C803C-BB1B-4FAD-91C5-82FB9F0D228D}"/>
      </w:docPartPr>
      <w:docPartBody>
        <w:p w:rsidR="00724951" w:rsidRDefault="000149A2">
          <w:pPr>
            <w:pStyle w:val="FFE48DF5C20B4ABDBE22C3C4FCFFA7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E96D22CF36249A085B3FE252C669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0F3AC-924C-41A0-8C12-01562124B6CD}"/>
      </w:docPartPr>
      <w:docPartBody>
        <w:p w:rsidR="00724951" w:rsidRDefault="000149A2">
          <w:pPr>
            <w:pStyle w:val="2E96D22CF36249A085B3FE252C6691DE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C081F4E4248488992AAEBA4F38EF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2FB957-C30F-47C8-99DB-21B983BDB29E}"/>
      </w:docPartPr>
      <w:docPartBody>
        <w:p w:rsidR="00724951" w:rsidRDefault="000149A2">
          <w:pPr>
            <w:pStyle w:val="6C081F4E4248488992AAEBA4F38EF2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251CCECE8F4AB9BD6214D4972EC2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42A28-83D6-4C3F-B4F2-0810EAFE197A}"/>
      </w:docPartPr>
      <w:docPartBody>
        <w:p w:rsidR="00724951" w:rsidRDefault="000149A2">
          <w:pPr>
            <w:pStyle w:val="14251CCECE8F4AB9BD6214D4972EC2C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A2"/>
    <w:rsid w:val="000149A2"/>
    <w:rsid w:val="006474F8"/>
    <w:rsid w:val="00724951"/>
    <w:rsid w:val="00F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D985C0BF3844B5AFDA89F583C0F57E">
    <w:name w:val="46D985C0BF3844B5AFDA89F583C0F57E"/>
  </w:style>
  <w:style w:type="paragraph" w:customStyle="1" w:styleId="BBE4F3180EBD46339C04ADA85F286668">
    <w:name w:val="BBE4F3180EBD46339C04ADA85F286668"/>
  </w:style>
  <w:style w:type="paragraph" w:customStyle="1" w:styleId="F308076AF7D34032979274EADD345807">
    <w:name w:val="F308076AF7D34032979274EADD345807"/>
  </w:style>
  <w:style w:type="paragraph" w:customStyle="1" w:styleId="FFE48DF5C20B4ABDBE22C3C4FCFFA7E1">
    <w:name w:val="FFE48DF5C20B4ABDBE22C3C4FCFFA7E1"/>
  </w:style>
  <w:style w:type="paragraph" w:customStyle="1" w:styleId="2E96D22CF36249A085B3FE252C6691DE">
    <w:name w:val="2E96D22CF36249A085B3FE252C6691DE"/>
  </w:style>
  <w:style w:type="paragraph" w:customStyle="1" w:styleId="6C081F4E4248488992AAEBA4F38EF261">
    <w:name w:val="6C081F4E4248488992AAEBA4F38EF261"/>
  </w:style>
  <w:style w:type="paragraph" w:customStyle="1" w:styleId="14251CCECE8F4AB9BD6214D4972EC2CA">
    <w:name w:val="14251CCECE8F4AB9BD6214D4972EC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589AF-B880-4377-8D7D-FC12A1927E31}"/>
</file>

<file path=customXml/itemProps2.xml><?xml version="1.0" encoding="utf-8"?>
<ds:datastoreItem xmlns:ds="http://schemas.openxmlformats.org/officeDocument/2006/customXml" ds:itemID="{6DADBDEB-6A95-47C8-9EA5-64F100925724}"/>
</file>

<file path=customXml/itemProps3.xml><?xml version="1.0" encoding="utf-8"?>
<ds:datastoreItem xmlns:ds="http://schemas.openxmlformats.org/officeDocument/2006/customXml" ds:itemID="{C2C7BCFA-3207-4384-BBBB-7B6BF4643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1800</Characters>
  <Application>Microsoft Office Word</Application>
  <DocSecurity>0</DocSecurity>
  <Lines>40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2077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