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D194A66D9D4F4C87CF039A6F5C7E78"/>
        </w:placeholder>
        <w15:appearance w15:val="hidden"/>
        <w:text/>
      </w:sdtPr>
      <w:sdtEndPr/>
      <w:sdtContent>
        <w:p w:rsidRPr="009B062B" w:rsidR="00AF30DD" w:rsidP="009B062B" w:rsidRDefault="00AF30DD" w14:paraId="6BB9E8DD" w14:textId="77777777">
          <w:pPr>
            <w:pStyle w:val="RubrikFrslagTIllRiksdagsbeslut"/>
          </w:pPr>
          <w:r w:rsidRPr="009B062B">
            <w:t>Förslag till riksdagsbeslut</w:t>
          </w:r>
        </w:p>
      </w:sdtContent>
    </w:sdt>
    <w:sdt>
      <w:sdtPr>
        <w:alias w:val="Yrkande 1"/>
        <w:tag w:val="f3b45c21-c9d0-48ff-9f87-9f742602a366"/>
        <w:id w:val="113491600"/>
        <w:lock w:val="sdtLocked"/>
      </w:sdtPr>
      <w:sdtEndPr/>
      <w:sdtContent>
        <w:p w:rsidR="00933A37" w:rsidRDefault="00A062FD" w14:paraId="6BB9E8DE" w14:textId="5E6B9353">
          <w:pPr>
            <w:pStyle w:val="Frslagstext"/>
            <w:numPr>
              <w:ilvl w:val="0"/>
              <w:numId w:val="0"/>
            </w:numPr>
          </w:pPr>
          <w:r>
            <w:t>Riksdagen ställer sig bakom det som anförs i motionen om att man när man omreglerar spelmarknaden bör överväga att införa två spellicenser – en för spel på levande hästar och en för övrigt spel,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4AE84AA13B430493539A57F392A156"/>
        </w:placeholder>
        <w15:appearance w15:val="hidden"/>
        <w:text/>
      </w:sdtPr>
      <w:sdtEndPr/>
      <w:sdtContent>
        <w:p w:rsidRPr="009B062B" w:rsidR="006D79C9" w:rsidP="00333E95" w:rsidRDefault="006D79C9" w14:paraId="6BB9E8DF" w14:textId="77777777">
          <w:pPr>
            <w:pStyle w:val="Rubrik1"/>
          </w:pPr>
          <w:r>
            <w:t>Motivering</w:t>
          </w:r>
        </w:p>
      </w:sdtContent>
    </w:sdt>
    <w:p w:rsidR="00D86F99" w:rsidP="00D86F99" w:rsidRDefault="00D86F99" w14:paraId="6BB9E8E0" w14:textId="3BF0AF70">
      <w:pPr>
        <w:pStyle w:val="Normalutanindragellerluft"/>
      </w:pPr>
      <w:r>
        <w:t xml:space="preserve">Sverige </w:t>
      </w:r>
      <w:r w:rsidR="00AA473A">
        <w:t>är unikt –</w:t>
      </w:r>
      <w:r>
        <w:t xml:space="preserve"> här kan folk med normala inkomster ägna sig åt ridning och travsport. Det kan de inte utomlands för där är hästhållning och hästsport en lyxverksamhet.  För oss är det ett politiskt mål att Sverige även fortsättningsvis skall vara unikt i detta hänseende. </w:t>
      </w:r>
    </w:p>
    <w:p w:rsidRPr="00AA473A" w:rsidR="00D86F99" w:rsidP="00AA473A" w:rsidRDefault="00D86F99" w14:paraId="6BB9E8E1" w14:textId="77777777">
      <w:r w:rsidRPr="00AA473A">
        <w:t xml:space="preserve">Hästpolitik och spelpolitik hänger ihop. Det statliga spelmonopolet utgör sedan 1974 statens viktigaste medel att påverka hästsektorn. Om och när spelmonopolet upphör försvinner styrmedlet.  </w:t>
      </w:r>
    </w:p>
    <w:p w:rsidRPr="00AA473A" w:rsidR="00D86F99" w:rsidP="00AA473A" w:rsidRDefault="00D86F99" w14:paraId="6BB9E8E2" w14:textId="7EDE8469">
      <w:r w:rsidRPr="00AA473A">
        <w:t>ATG:s kostnader för att få fram sitt spelunderlag är idag 1</w:t>
      </w:r>
      <w:r w:rsidRPr="00AA473A" w:rsidR="00AA473A">
        <w:t xml:space="preserve"> </w:t>
      </w:r>
      <w:r w:rsidRPr="00AA473A">
        <w:t xml:space="preserve">600 miljoner. Den kostnaden kan man bara bli av med genom att överge hästsporten. Betsson, Unibet och övriga spelbolag har inga kostnader alls för sitt spelunderlag som omfattar fotboll och andra sportspel. Spelutredningen föreslår införande av en enda licens för allt spel och spelet på levande hästar blir då konkurrensutsatt. Risken med detta förslag är att hästsporten kommer att förlora sin finansiering och staten förlora ett viktigt styrmedel.  </w:t>
      </w:r>
    </w:p>
    <w:p w:rsidRPr="00AA473A" w:rsidR="00652B73" w:rsidP="00AA473A" w:rsidRDefault="00D86F99" w14:paraId="6BB9E8E3" w14:textId="398A9AB1">
      <w:bookmarkStart w:name="_GoBack" w:id="1"/>
      <w:bookmarkEnd w:id="1"/>
      <w:r w:rsidRPr="00AA473A">
        <w:lastRenderedPageBreak/>
        <w:t>Detta problem kan bara lösas om överskottet från spel på levande hästar reserveras för de levande hästarna. Detta kan åstadkommas genom en spelreglering med två licenser – en för spel på levande hästar och en för övrigt spel.</w:t>
      </w:r>
    </w:p>
    <w:p w:rsidRPr="00AA473A" w:rsidR="00AA473A" w:rsidP="00AA473A" w:rsidRDefault="00AA473A" w14:paraId="155D5D88" w14:textId="77777777"/>
    <w:sdt>
      <w:sdtPr>
        <w:rPr>
          <w:i/>
          <w:noProof/>
        </w:rPr>
        <w:alias w:val="CC_Underskrifter"/>
        <w:tag w:val="CC_Underskrifter"/>
        <w:id w:val="583496634"/>
        <w:lock w:val="sdtContentLocked"/>
        <w:placeholder>
          <w:docPart w:val="C3030103DA694590BE68530FAC4C2840"/>
        </w:placeholder>
        <w15:appearance w15:val="hidden"/>
      </w:sdtPr>
      <w:sdtEndPr>
        <w:rPr>
          <w:i w:val="0"/>
          <w:noProof w:val="0"/>
        </w:rPr>
      </w:sdtEndPr>
      <w:sdtContent>
        <w:p w:rsidR="004801AC" w:rsidP="005864F3" w:rsidRDefault="00AA473A" w14:paraId="6BB9E8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F85FD8" w:rsidRDefault="00F85FD8" w14:paraId="6BB9E8E8" w14:textId="77777777"/>
    <w:sectPr w:rsidR="00F85F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E8EA" w14:textId="77777777" w:rsidR="0073150E" w:rsidRDefault="0073150E" w:rsidP="000C1CAD">
      <w:pPr>
        <w:spacing w:line="240" w:lineRule="auto"/>
      </w:pPr>
      <w:r>
        <w:separator/>
      </w:r>
    </w:p>
  </w:endnote>
  <w:endnote w:type="continuationSeparator" w:id="0">
    <w:p w14:paraId="6BB9E8EB" w14:textId="77777777" w:rsidR="0073150E" w:rsidRDefault="00731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8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8F1" w14:textId="5C277C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7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E8E8" w14:textId="77777777" w:rsidR="0073150E" w:rsidRDefault="0073150E" w:rsidP="000C1CAD">
      <w:pPr>
        <w:spacing w:line="240" w:lineRule="auto"/>
      </w:pPr>
      <w:r>
        <w:separator/>
      </w:r>
    </w:p>
  </w:footnote>
  <w:footnote w:type="continuationSeparator" w:id="0">
    <w:p w14:paraId="6BB9E8E9" w14:textId="77777777" w:rsidR="0073150E" w:rsidRDefault="007315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B9E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B9E8FB" wp14:anchorId="6BB9E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473A" w14:paraId="6BB9E8FC" w14:textId="77777777">
                          <w:pPr>
                            <w:jc w:val="right"/>
                          </w:pPr>
                          <w:sdt>
                            <w:sdtPr>
                              <w:alias w:val="CC_Noformat_Partikod"/>
                              <w:tag w:val="CC_Noformat_Partikod"/>
                              <w:id w:val="-53464382"/>
                              <w:placeholder>
                                <w:docPart w:val="9DC2B2BD32994FFA90D55A61054F21C0"/>
                              </w:placeholder>
                              <w:text/>
                            </w:sdtPr>
                            <w:sdtEndPr/>
                            <w:sdtContent>
                              <w:r w:rsidR="0073150E">
                                <w:t>S</w:t>
                              </w:r>
                            </w:sdtContent>
                          </w:sdt>
                          <w:sdt>
                            <w:sdtPr>
                              <w:alias w:val="CC_Noformat_Partinummer"/>
                              <w:tag w:val="CC_Noformat_Partinummer"/>
                              <w:id w:val="-1709555926"/>
                              <w:placeholder>
                                <w:docPart w:val="51DD74272A6A4566958A9906E3864D39"/>
                              </w:placeholder>
                              <w:text/>
                            </w:sdtPr>
                            <w:sdtEndPr/>
                            <w:sdtContent>
                              <w:r w:rsidR="0073150E">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9E8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473A" w14:paraId="6BB9E8FC" w14:textId="77777777">
                    <w:pPr>
                      <w:jc w:val="right"/>
                    </w:pPr>
                    <w:sdt>
                      <w:sdtPr>
                        <w:alias w:val="CC_Noformat_Partikod"/>
                        <w:tag w:val="CC_Noformat_Partikod"/>
                        <w:id w:val="-53464382"/>
                        <w:placeholder>
                          <w:docPart w:val="9DC2B2BD32994FFA90D55A61054F21C0"/>
                        </w:placeholder>
                        <w:text/>
                      </w:sdtPr>
                      <w:sdtEndPr/>
                      <w:sdtContent>
                        <w:r w:rsidR="0073150E">
                          <w:t>S</w:t>
                        </w:r>
                      </w:sdtContent>
                    </w:sdt>
                    <w:sdt>
                      <w:sdtPr>
                        <w:alias w:val="CC_Noformat_Partinummer"/>
                        <w:tag w:val="CC_Noformat_Partinummer"/>
                        <w:id w:val="-1709555926"/>
                        <w:placeholder>
                          <w:docPart w:val="51DD74272A6A4566958A9906E3864D39"/>
                        </w:placeholder>
                        <w:text/>
                      </w:sdtPr>
                      <w:sdtEndPr/>
                      <w:sdtContent>
                        <w:r w:rsidR="0073150E">
                          <w:t>1701</w:t>
                        </w:r>
                      </w:sdtContent>
                    </w:sdt>
                  </w:p>
                </w:txbxContent>
              </v:textbox>
              <w10:wrap anchorx="page"/>
            </v:shape>
          </w:pict>
        </mc:Fallback>
      </mc:AlternateContent>
    </w:r>
  </w:p>
  <w:p w:rsidRPr="00293C4F" w:rsidR="004F35FE" w:rsidP="00776B74" w:rsidRDefault="004F35FE" w14:paraId="6BB9E8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473A" w14:paraId="6BB9E8EE" w14:textId="77777777">
    <w:pPr>
      <w:jc w:val="right"/>
    </w:pPr>
    <w:sdt>
      <w:sdtPr>
        <w:alias w:val="CC_Noformat_Partikod"/>
        <w:tag w:val="CC_Noformat_Partikod"/>
        <w:id w:val="559911109"/>
        <w:placeholder>
          <w:docPart w:val="51DD74272A6A4566958A9906E3864D39"/>
        </w:placeholder>
        <w:text/>
      </w:sdtPr>
      <w:sdtEndPr/>
      <w:sdtContent>
        <w:r w:rsidR="0073150E">
          <w:t>S</w:t>
        </w:r>
      </w:sdtContent>
    </w:sdt>
    <w:sdt>
      <w:sdtPr>
        <w:alias w:val="CC_Noformat_Partinummer"/>
        <w:tag w:val="CC_Noformat_Partinummer"/>
        <w:id w:val="1197820850"/>
        <w:text/>
      </w:sdtPr>
      <w:sdtEndPr/>
      <w:sdtContent>
        <w:r w:rsidR="0073150E">
          <w:t>1701</w:t>
        </w:r>
      </w:sdtContent>
    </w:sdt>
  </w:p>
  <w:p w:rsidR="004F35FE" w:rsidP="00776B74" w:rsidRDefault="004F35FE" w14:paraId="6BB9E8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473A" w14:paraId="6BB9E8F2" w14:textId="77777777">
    <w:pPr>
      <w:jc w:val="right"/>
    </w:pPr>
    <w:sdt>
      <w:sdtPr>
        <w:alias w:val="CC_Noformat_Partikod"/>
        <w:tag w:val="CC_Noformat_Partikod"/>
        <w:id w:val="1471015553"/>
        <w:text/>
      </w:sdtPr>
      <w:sdtEndPr/>
      <w:sdtContent>
        <w:r w:rsidR="0073150E">
          <w:t>S</w:t>
        </w:r>
      </w:sdtContent>
    </w:sdt>
    <w:sdt>
      <w:sdtPr>
        <w:alias w:val="CC_Noformat_Partinummer"/>
        <w:tag w:val="CC_Noformat_Partinummer"/>
        <w:id w:val="-2014525982"/>
        <w:text/>
      </w:sdtPr>
      <w:sdtEndPr/>
      <w:sdtContent>
        <w:r w:rsidR="0073150E">
          <w:t>1701</w:t>
        </w:r>
      </w:sdtContent>
    </w:sdt>
  </w:p>
  <w:p w:rsidR="004F35FE" w:rsidP="00A314CF" w:rsidRDefault="00AA473A" w14:paraId="6BB9E8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A473A" w14:paraId="6BB9E8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473A" w14:paraId="6BB9E8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:1823</w:t>
        </w:r>
      </w:sdtContent>
    </w:sdt>
  </w:p>
  <w:p w:rsidR="004F35FE" w:rsidP="00E03A3D" w:rsidRDefault="00AA473A" w14:paraId="6BB9E8F6"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15:appearance w15:val="hidden"/>
      <w:text/>
    </w:sdtPr>
    <w:sdtEndPr/>
    <w:sdtContent>
      <w:p w:rsidR="004F35FE" w:rsidP="00283E0F" w:rsidRDefault="0073150E" w14:paraId="6BB9E8F7" w14:textId="77777777">
        <w:pPr>
          <w:pStyle w:val="FSHRub2"/>
        </w:pPr>
        <w:r>
          <w:t>Olika licenser på levande hästar och annat spel</w:t>
        </w:r>
      </w:p>
    </w:sdtContent>
  </w:sdt>
  <w:sdt>
    <w:sdtPr>
      <w:alias w:val="CC_Boilerplate_3"/>
      <w:tag w:val="CC_Boilerplate_3"/>
      <w:id w:val="1606463544"/>
      <w:lock w:val="sdtContentLocked"/>
      <w15:appearance w15:val="hidden"/>
      <w:text w:multiLine="1"/>
    </w:sdtPr>
    <w:sdtEndPr/>
    <w:sdtContent>
      <w:p w:rsidR="004F35FE" w:rsidP="00283E0F" w:rsidRDefault="004F35FE" w14:paraId="6BB9E8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DD5"/>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71F"/>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FAA"/>
    <w:rsid w:val="00584EB4"/>
    <w:rsid w:val="00585C22"/>
    <w:rsid w:val="00585D07"/>
    <w:rsid w:val="005864F3"/>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0E"/>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AC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A37"/>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2FD"/>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73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1F1"/>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F99"/>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5FD8"/>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B9E8DC"/>
  <w15:chartTrackingRefBased/>
  <w15:docId w15:val="{B7B576A1-12DD-4998-80D9-CD01501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D194A66D9D4F4C87CF039A6F5C7E78"/>
        <w:category>
          <w:name w:val="Allmänt"/>
          <w:gallery w:val="placeholder"/>
        </w:category>
        <w:types>
          <w:type w:val="bbPlcHdr"/>
        </w:types>
        <w:behaviors>
          <w:behavior w:val="content"/>
        </w:behaviors>
        <w:guid w:val="{4FCBF789-1AFA-4E84-AEE4-433A4F4B1FB8}"/>
      </w:docPartPr>
      <w:docPartBody>
        <w:p w:rsidR="00075002" w:rsidRDefault="00075002">
          <w:pPr>
            <w:pStyle w:val="B4D194A66D9D4F4C87CF039A6F5C7E78"/>
          </w:pPr>
          <w:r w:rsidRPr="005A0A93">
            <w:rPr>
              <w:rStyle w:val="Platshllartext"/>
            </w:rPr>
            <w:t>Förslag till riksdagsbeslut</w:t>
          </w:r>
        </w:p>
      </w:docPartBody>
    </w:docPart>
    <w:docPart>
      <w:docPartPr>
        <w:name w:val="6E4AE84AA13B430493539A57F392A156"/>
        <w:category>
          <w:name w:val="Allmänt"/>
          <w:gallery w:val="placeholder"/>
        </w:category>
        <w:types>
          <w:type w:val="bbPlcHdr"/>
        </w:types>
        <w:behaviors>
          <w:behavior w:val="content"/>
        </w:behaviors>
        <w:guid w:val="{42293F22-ED42-4CC5-907C-BFFBE998382A}"/>
      </w:docPartPr>
      <w:docPartBody>
        <w:p w:rsidR="00075002" w:rsidRDefault="00075002">
          <w:pPr>
            <w:pStyle w:val="6E4AE84AA13B430493539A57F392A156"/>
          </w:pPr>
          <w:r w:rsidRPr="005A0A93">
            <w:rPr>
              <w:rStyle w:val="Platshllartext"/>
            </w:rPr>
            <w:t>Motivering</w:t>
          </w:r>
        </w:p>
      </w:docPartBody>
    </w:docPart>
    <w:docPart>
      <w:docPartPr>
        <w:name w:val="9DC2B2BD32994FFA90D55A61054F21C0"/>
        <w:category>
          <w:name w:val="Allmänt"/>
          <w:gallery w:val="placeholder"/>
        </w:category>
        <w:types>
          <w:type w:val="bbPlcHdr"/>
        </w:types>
        <w:behaviors>
          <w:behavior w:val="content"/>
        </w:behaviors>
        <w:guid w:val="{AFA61317-FAC3-485C-B912-D1EBDF97E85E}"/>
      </w:docPartPr>
      <w:docPartBody>
        <w:p w:rsidR="00075002" w:rsidRDefault="00075002">
          <w:pPr>
            <w:pStyle w:val="9DC2B2BD32994FFA90D55A61054F21C0"/>
          </w:pPr>
          <w:r>
            <w:rPr>
              <w:rStyle w:val="Platshllartext"/>
            </w:rPr>
            <w:t xml:space="preserve"> </w:t>
          </w:r>
        </w:p>
      </w:docPartBody>
    </w:docPart>
    <w:docPart>
      <w:docPartPr>
        <w:name w:val="51DD74272A6A4566958A9906E3864D39"/>
        <w:category>
          <w:name w:val="Allmänt"/>
          <w:gallery w:val="placeholder"/>
        </w:category>
        <w:types>
          <w:type w:val="bbPlcHdr"/>
        </w:types>
        <w:behaviors>
          <w:behavior w:val="content"/>
        </w:behaviors>
        <w:guid w:val="{C4C7672F-985D-46D2-9531-C2F7CC37A759}"/>
      </w:docPartPr>
      <w:docPartBody>
        <w:p w:rsidR="00075002" w:rsidRDefault="00075002">
          <w:pPr>
            <w:pStyle w:val="51DD74272A6A4566958A9906E3864D39"/>
          </w:pPr>
          <w:r>
            <w:t xml:space="preserve"> </w:t>
          </w:r>
        </w:p>
      </w:docPartBody>
    </w:docPart>
    <w:docPart>
      <w:docPartPr>
        <w:name w:val="C3030103DA694590BE68530FAC4C2840"/>
        <w:category>
          <w:name w:val="Allmänt"/>
          <w:gallery w:val="placeholder"/>
        </w:category>
        <w:types>
          <w:type w:val="bbPlcHdr"/>
        </w:types>
        <w:behaviors>
          <w:behavior w:val="content"/>
        </w:behaviors>
        <w:guid w:val="{6EDFA983-EDCA-4E4C-AB6C-44211705F12F}"/>
      </w:docPartPr>
      <w:docPartBody>
        <w:p w:rsidR="00000000" w:rsidRDefault="0003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02"/>
    <w:rsid w:val="00075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194A66D9D4F4C87CF039A6F5C7E78">
    <w:name w:val="B4D194A66D9D4F4C87CF039A6F5C7E78"/>
  </w:style>
  <w:style w:type="paragraph" w:customStyle="1" w:styleId="7EA70EF75A8249C7B284489F4EB480A4">
    <w:name w:val="7EA70EF75A8249C7B284489F4EB480A4"/>
  </w:style>
  <w:style w:type="paragraph" w:customStyle="1" w:styleId="C9DBE68C730744B5B393471943A7E9DA">
    <w:name w:val="C9DBE68C730744B5B393471943A7E9DA"/>
  </w:style>
  <w:style w:type="paragraph" w:customStyle="1" w:styleId="6E4AE84AA13B430493539A57F392A156">
    <w:name w:val="6E4AE84AA13B430493539A57F392A156"/>
  </w:style>
  <w:style w:type="paragraph" w:customStyle="1" w:styleId="BC6AFE44AA56467386E555F15472C86F">
    <w:name w:val="BC6AFE44AA56467386E555F15472C86F"/>
  </w:style>
  <w:style w:type="paragraph" w:customStyle="1" w:styleId="9DC2B2BD32994FFA90D55A61054F21C0">
    <w:name w:val="9DC2B2BD32994FFA90D55A61054F21C0"/>
  </w:style>
  <w:style w:type="paragraph" w:customStyle="1" w:styleId="51DD74272A6A4566958A9906E3864D39">
    <w:name w:val="51DD74272A6A4566958A9906E3864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0718E-DCB5-48FF-8D26-E5EEA48AF167}"/>
</file>

<file path=customXml/itemProps2.xml><?xml version="1.0" encoding="utf-8"?>
<ds:datastoreItem xmlns:ds="http://schemas.openxmlformats.org/officeDocument/2006/customXml" ds:itemID="{29A0FBB6-D667-45B3-ABEB-9E22B81731EA}"/>
</file>

<file path=customXml/itemProps3.xml><?xml version="1.0" encoding="utf-8"?>
<ds:datastoreItem xmlns:ds="http://schemas.openxmlformats.org/officeDocument/2006/customXml" ds:itemID="{2BDD36F4-030E-49B6-86CA-B2FA2382A18A}"/>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1293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