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40D2F">
        <w:tblPrEx>
          <w:tblCellMar>
            <w:top w:w="0" w:type="dxa"/>
            <w:left w:w="0" w:type="dxa"/>
            <w:bottom w:w="0" w:type="dxa"/>
            <w:right w:w="0" w:type="dxa"/>
          </w:tblCellMar>
        </w:tblPrEx>
        <w:trPr>
          <w:gridAfter w:val="2"/>
          <w:wAfter w:w="1758" w:type="dxa"/>
          <w:cantSplit/>
          <w:trHeight w:val="1320"/>
        </w:trPr>
        <w:tc>
          <w:tcPr>
            <w:tcW w:w="5897" w:type="dxa"/>
          </w:tcPr>
          <w:p w:rsidR="001F3CB5" w:rsidRPr="00040D2F" w:rsidRDefault="001F3CB5">
            <w:pPr>
              <w:pStyle w:val="HuvudRubrik"/>
            </w:pPr>
            <w:r w:rsidRPr="00040D2F">
              <w:t>Regeringskansliet</w:t>
            </w:r>
          </w:p>
          <w:p w:rsidR="001F3CB5" w:rsidRPr="00040D2F" w:rsidRDefault="001F3CB5">
            <w:pPr>
              <w:pStyle w:val="HuvudRubrik"/>
            </w:pPr>
            <w:r w:rsidRPr="00040D2F">
              <w:t>Faktapromemoria 2003/04:FPM07</w:t>
            </w:r>
          </w:p>
        </w:tc>
      </w:tr>
      <w:tr w:rsidR="00000000" w:rsidRPr="00040D2F">
        <w:tblPrEx>
          <w:tblCellMar>
            <w:top w:w="0" w:type="dxa"/>
            <w:left w:w="0" w:type="dxa"/>
            <w:bottom w:w="0" w:type="dxa"/>
            <w:right w:w="0" w:type="dxa"/>
          </w:tblCellMar>
        </w:tblPrEx>
        <w:trPr>
          <w:gridAfter w:val="2"/>
          <w:wAfter w:w="1758" w:type="dxa"/>
          <w:cantSplit/>
          <w:trHeight w:val="240"/>
        </w:trPr>
        <w:tc>
          <w:tcPr>
            <w:tcW w:w="5897" w:type="dxa"/>
          </w:tcPr>
          <w:p w:rsidR="001F3CB5" w:rsidRPr="00040D2F" w:rsidRDefault="001F3CB5">
            <w:pPr>
              <w:pStyle w:val="HuvudRubrik"/>
              <w:rPr>
                <w:sz w:val="28"/>
              </w:rPr>
            </w:pPr>
            <w:r w:rsidRPr="00040D2F">
              <w:t>Strömlinjeformning av de sociala frågorna</w:t>
            </w:r>
          </w:p>
        </w:tc>
      </w:tr>
      <w:tr w:rsidR="00000000" w:rsidRPr="00040D2F">
        <w:tblPrEx>
          <w:tblCellMar>
            <w:top w:w="0" w:type="dxa"/>
            <w:left w:w="0" w:type="dxa"/>
            <w:bottom w:w="0" w:type="dxa"/>
            <w:right w:w="0" w:type="dxa"/>
          </w:tblCellMar>
        </w:tblPrEx>
        <w:trPr>
          <w:cantSplit/>
          <w:trHeight w:val="285"/>
        </w:trPr>
        <w:tc>
          <w:tcPr>
            <w:tcW w:w="7655" w:type="dxa"/>
            <w:gridSpan w:val="3"/>
          </w:tcPr>
          <w:p w:rsidR="001F3CB5" w:rsidRPr="00040D2F" w:rsidRDefault="001F3CB5">
            <w:pPr>
              <w:pStyle w:val="Departement"/>
              <w:rPr>
                <w:sz w:val="28"/>
              </w:rPr>
            </w:pPr>
            <w:r w:rsidRPr="00040D2F">
              <w:t>Socialdepartementet</w:t>
            </w:r>
          </w:p>
        </w:tc>
      </w:tr>
      <w:tr w:rsidR="00000000" w:rsidRPr="00040D2F">
        <w:tblPrEx>
          <w:tblCellMar>
            <w:top w:w="0" w:type="dxa"/>
            <w:left w:w="0" w:type="dxa"/>
            <w:bottom w:w="0" w:type="dxa"/>
            <w:right w:w="0" w:type="dxa"/>
          </w:tblCellMar>
        </w:tblPrEx>
        <w:trPr>
          <w:cantSplit/>
          <w:trHeight w:val="240"/>
        </w:trPr>
        <w:tc>
          <w:tcPr>
            <w:tcW w:w="7655" w:type="dxa"/>
            <w:gridSpan w:val="3"/>
          </w:tcPr>
          <w:p w:rsidR="001F3CB5" w:rsidRPr="00040D2F" w:rsidRDefault="001F3CB5">
            <w:pPr>
              <w:pStyle w:val="Dokumentdatum"/>
            </w:pPr>
            <w:r w:rsidRPr="00040D2F">
              <w:t>2003-10-02</w:t>
            </w:r>
          </w:p>
        </w:tc>
      </w:tr>
      <w:tr w:rsidR="00000000" w:rsidRPr="00040D2F">
        <w:tblPrEx>
          <w:tblCellMar>
            <w:top w:w="0" w:type="dxa"/>
            <w:left w:w="0" w:type="dxa"/>
            <w:bottom w:w="0" w:type="dxa"/>
            <w:right w:w="0" w:type="dxa"/>
          </w:tblCellMar>
        </w:tblPrEx>
        <w:trPr>
          <w:cantSplit/>
          <w:trHeight w:val="726"/>
        </w:trPr>
        <w:tc>
          <w:tcPr>
            <w:tcW w:w="7655" w:type="dxa"/>
            <w:gridSpan w:val="3"/>
            <w:vAlign w:val="bottom"/>
          </w:tcPr>
          <w:p w:rsidR="001F3CB5" w:rsidRPr="00040D2F" w:rsidRDefault="001F3CB5">
            <w:pPr>
              <w:pStyle w:val="Dokumentbeteckning"/>
            </w:pPr>
            <w:r w:rsidRPr="00040D2F">
              <w:t>Dokumentbeteckning</w:t>
            </w:r>
          </w:p>
        </w:tc>
      </w:tr>
      <w:tr w:rsidR="00000000" w:rsidRPr="00040D2F">
        <w:tblPrEx>
          <w:tblCellMar>
            <w:top w:w="0" w:type="dxa"/>
            <w:left w:w="0" w:type="dxa"/>
            <w:bottom w:w="0" w:type="dxa"/>
            <w:right w:w="0" w:type="dxa"/>
          </w:tblCellMar>
        </w:tblPrEx>
        <w:trPr>
          <w:gridAfter w:val="1"/>
          <w:wAfter w:w="1560" w:type="dxa"/>
          <w:trHeight w:val="120"/>
        </w:trPr>
        <w:tc>
          <w:tcPr>
            <w:tcW w:w="6095" w:type="dxa"/>
            <w:gridSpan w:val="2"/>
          </w:tcPr>
          <w:p w:rsidR="001F3CB5" w:rsidRPr="00040D2F" w:rsidRDefault="001F3CB5">
            <w:bookmarkStart w:id="0" w:name="KomNr"/>
            <w:bookmarkEnd w:id="0"/>
            <w:r w:rsidRPr="00040D2F">
              <w:t>KOM (2003) 261 slutlig</w:t>
            </w:r>
          </w:p>
        </w:tc>
      </w:tr>
      <w:tr w:rsidR="00000000" w:rsidRPr="00040D2F">
        <w:tblPrEx>
          <w:tblCellMar>
            <w:top w:w="0" w:type="dxa"/>
            <w:left w:w="0" w:type="dxa"/>
            <w:bottom w:w="0" w:type="dxa"/>
            <w:right w:w="0" w:type="dxa"/>
          </w:tblCellMar>
        </w:tblPrEx>
        <w:trPr>
          <w:gridAfter w:val="1"/>
          <w:wAfter w:w="1560" w:type="dxa"/>
          <w:trHeight w:val="120"/>
        </w:trPr>
        <w:tc>
          <w:tcPr>
            <w:tcW w:w="6095" w:type="dxa"/>
            <w:gridSpan w:val="2"/>
          </w:tcPr>
          <w:p w:rsidR="001F3CB5" w:rsidRPr="00040D2F" w:rsidRDefault="001F3CB5">
            <w:pPr>
              <w:pStyle w:val="Dokumentbeteckning-titel"/>
            </w:pPr>
            <w:r w:rsidRPr="00040D2F">
              <w:t>Meddelande från kommissionen om att stärka Lissabonstrategins sociala dimension: rationalisera den öppna samordningsmetoden inom socialt skydd</w:t>
            </w:r>
          </w:p>
        </w:tc>
      </w:tr>
    </w:tbl>
    <w:p w:rsidR="001F3CB5" w:rsidRPr="00040D2F" w:rsidRDefault="001F3CB5">
      <w:pPr>
        <w:pStyle w:val="Rubrik1"/>
        <w:numPr>
          <w:ilvl w:val="0"/>
          <w:numId w:val="0"/>
        </w:numPr>
      </w:pPr>
      <w:r w:rsidRPr="00040D2F">
        <w:t>Sammanfattning</w:t>
      </w:r>
    </w:p>
    <w:p w:rsidR="001F3CB5" w:rsidRPr="00040D2F" w:rsidRDefault="001F3CB5">
      <w:r w:rsidRPr="00040D2F">
        <w:t>Vid Europeiska rådets möte i Barcelona 2002 fick kommissionen och rådet i uppdrag att strömlinjeforma alla för vårtoppmötet relevanta processer i syfte att synkronisera tidtabeller, effektivisera rapporteringsförfarandet samt lägga större fokus på genomförande. Under hösten 2002 presenterade kommissionen ett meddelande KOM (2002) 487 slutlig ”Meddelande från kommissionen om rationalisering av den årliga samordningen av den ekonomiska politiken och sysselsättningspolitiken” om strömlinjeformning av de allmä</w:t>
      </w:r>
      <w:r w:rsidRPr="00040D2F">
        <w:t xml:space="preserve">nna ekonomiska riktlinjerna (BEPG) samt sysselsättningsriktlinjerna (EG). </w:t>
      </w:r>
    </w:p>
    <w:p w:rsidR="001F3CB5" w:rsidRPr="00040D2F" w:rsidRDefault="001F3CB5"/>
    <w:p w:rsidR="001F3CB5" w:rsidRPr="00040D2F" w:rsidRDefault="001F3CB5">
      <w:r w:rsidRPr="00040D2F">
        <w:t>Kommissionen har nu återkommit med förslag avseende strömlinjeformningen av samarbetet på det sociala området (social delaktighet, säkra och hållbara pensioner samt hälso- och sjukvård och äldreomsorg). Kommissionen menar att strömlinjeformning av de sociala frågorna bidrar till att stärka den sociala dimensionen inom Lissabonstrategin. Förslaget innebär vidare att nuvarande rapporteringssystem med tre separata rapporter omvandlas till en årlig gemensam rapport om social trygghet. Den nya årliga rapporten s</w:t>
      </w:r>
      <w:r w:rsidRPr="00040D2F">
        <w:t xml:space="preserve">kall täcka en treårsperiod.  </w:t>
      </w:r>
    </w:p>
    <w:p w:rsidR="001F3CB5" w:rsidRPr="00040D2F" w:rsidRDefault="001F3CB5"/>
    <w:p w:rsidR="001F3CB5" w:rsidRPr="00040D2F" w:rsidRDefault="001F3CB5">
      <w:r w:rsidRPr="00040D2F">
        <w:t xml:space="preserve">När det gäller hälso- och sjukvård och äldreomsorg föreslås att invänta förslag från högnivågruppen för patienters rörlighet och utfallet av regeringskonferensen. Högnivågruppens slutresultat väntas i slutet av år 2003. </w:t>
      </w:r>
    </w:p>
    <w:p w:rsidR="001F3CB5" w:rsidRPr="00040D2F" w:rsidRDefault="001F3CB5"/>
    <w:p w:rsidR="001F3CB5" w:rsidRPr="00040D2F" w:rsidRDefault="001F3CB5">
      <w:r w:rsidRPr="00040D2F">
        <w:lastRenderedPageBreak/>
        <w:t xml:space="preserve">Kommissionen föreslår att de nya procedurerna skall gälla fullt ut fr.o.m. år 2006. </w:t>
      </w:r>
    </w:p>
    <w:p w:rsidR="001F3CB5" w:rsidRPr="00040D2F" w:rsidRDefault="001F3CB5">
      <w:pPr>
        <w:pStyle w:val="Rubrik1"/>
      </w:pPr>
      <w:r w:rsidRPr="00040D2F">
        <w:t>Förslaget</w:t>
      </w:r>
    </w:p>
    <w:p w:rsidR="001F3CB5" w:rsidRPr="00040D2F" w:rsidRDefault="001F3CB5">
      <w:pPr>
        <w:pStyle w:val="Rubrik2"/>
      </w:pPr>
      <w:r w:rsidRPr="00040D2F">
        <w:t>Innehåll</w:t>
      </w:r>
    </w:p>
    <w:p w:rsidR="001F3CB5" w:rsidRPr="00040D2F" w:rsidRDefault="001F3CB5">
      <w:r w:rsidRPr="00040D2F">
        <w:t>Kommissionens förslag är en uppföljning till det meddelande som presenterades hösten 2002</w:t>
      </w:r>
      <w:r w:rsidRPr="00040D2F">
        <w:rPr>
          <w:rStyle w:val="Fotnotsreferens"/>
        </w:rPr>
        <w:footnoteReference w:id="1"/>
      </w:r>
      <w:r w:rsidRPr="00040D2F">
        <w:t xml:space="preserve"> om att strömlinjeforma processerna inom Lissabonstrategin med större fokus på genomförande. Förslaget innebär att nuvarande rapporteringssystem med tre separata rapporter omvandlas till en årlig gemensam rapport om social trygghet. Förutom att samla de tre sociala rapporteringsprocesserna (social delaktighet, säkra och hållbara pensioner samt hälso- och sjukvård och äldreomsorg) i ett dokument kommer dessutom den årliga rapporten om social trygghet att ersätta den tidigare rapporten ”Social Protection in E</w:t>
      </w:r>
      <w:r w:rsidRPr="00040D2F">
        <w:t xml:space="preserve">urope”, den senare redan år 2005. </w:t>
      </w:r>
    </w:p>
    <w:p w:rsidR="001F3CB5" w:rsidRPr="00040D2F" w:rsidRDefault="001F3CB5"/>
    <w:p w:rsidR="001F3CB5" w:rsidRPr="00040D2F" w:rsidRDefault="001F3CB5">
      <w:r w:rsidRPr="00040D2F">
        <w:t xml:space="preserve">En huvudtanke med meddelandet är att synkronisera samtliga samordningsprocesser och se till att den sociala processen är i fas med tidtabellen för arbetet med sysselsättningsstrategin och de ekonomiska riktlinjerna. Ett annat syfte är att minska dubbelarbete, förenkla och effektivisera dokumenthanteringen för alla berörda, inte minst i ett perspektiv med 25 medlemsstater. Ett tredje syfte är att utnyttja synergieffekter mellan de olika policyområden och följa upp Lissabonkraven på en ökad samordning. Detta </w:t>
      </w:r>
      <w:r w:rsidRPr="00040D2F">
        <w:t>kommer bl.a. att medföra ökat samarbete mellan berörda kommittéer (kommittén för social trygghet, sysselsättningskommittén och kommittén för ekonomisk politik).</w:t>
      </w:r>
    </w:p>
    <w:p w:rsidR="001F3CB5" w:rsidRPr="00040D2F" w:rsidRDefault="001F3CB5"/>
    <w:p w:rsidR="001F3CB5" w:rsidRPr="00040D2F" w:rsidRDefault="001F3CB5">
      <w:r w:rsidRPr="00040D2F">
        <w:t xml:space="preserve">De tre separata processerna kommer först år 2006 att sammansmälta till en enda rapport, varefter efterföljande års rapportering (år 2007 och år 2008) skall göras mindre omfattande och detaljerad. År 2006 sammanfaller med nästa treårscykel för de allmänna ekonomiska riktlinjerna (BEPG) och sysselsättningsriktlinjerna (EG). Rapporten skall svara mot gemensamma mål som fastställs av rådet på förslag av kommissionen. Dessa mål skall ta hänsyn till utvärdering och erfarenheter av den öppna samordningsmetoden på </w:t>
      </w:r>
      <w:r w:rsidRPr="00040D2F">
        <w:t xml:space="preserve">det sociala området. </w:t>
      </w:r>
    </w:p>
    <w:p w:rsidR="001F3CB5" w:rsidRPr="00040D2F" w:rsidRDefault="001F3CB5"/>
    <w:p w:rsidR="001F3CB5" w:rsidRPr="00040D2F" w:rsidRDefault="001F3CB5">
      <w:r w:rsidRPr="00040D2F">
        <w:t xml:space="preserve">Den nya årliga rapporten skall täcka en treårsperiod. För perioden fram till år 2006 föreslår kommissionen en rad åtgärder i syfte att förbereda sammanslagningen. De nya medlemsstaterna måste genom kommissionens försorg introduceras i arbetet med den öppna samordningsmetoden. </w:t>
      </w:r>
    </w:p>
    <w:p w:rsidR="001F3CB5" w:rsidRPr="00040D2F" w:rsidRDefault="001F3CB5"/>
    <w:p w:rsidR="001F3CB5" w:rsidRPr="00040D2F" w:rsidRDefault="001F3CB5">
      <w:r w:rsidRPr="00040D2F">
        <w:t xml:space="preserve">De nya medlemsstaterna kommer redan år 2004 att dras in i arbetet med den andra omgången nationella handlingsplaner i kampen om fattigdom och social utslagning. Kommissionen avser i vår presentera ett nytt meddelande om samarbetet inom hälso- och sjukvård och äldreomsorgen, vars innehåll i hög grad blir avhängig av utfallet av regeringskonferensen samt högnivågruppen för patienters rörlighet. </w:t>
      </w:r>
    </w:p>
    <w:p w:rsidR="001F3CB5" w:rsidRPr="00040D2F" w:rsidRDefault="001F3CB5">
      <w:pPr>
        <w:pStyle w:val="Rubrik2"/>
      </w:pPr>
      <w:r w:rsidRPr="00040D2F">
        <w:t>Gällande svenska regler och förslagets effekt på dessa</w:t>
      </w:r>
    </w:p>
    <w:p w:rsidR="001F3CB5" w:rsidRPr="00040D2F" w:rsidRDefault="001F3CB5">
      <w:r w:rsidRPr="00040D2F">
        <w:t>--------</w:t>
      </w:r>
    </w:p>
    <w:p w:rsidR="001F3CB5" w:rsidRPr="00040D2F" w:rsidRDefault="001F3CB5">
      <w:pPr>
        <w:pStyle w:val="Rubrik2"/>
      </w:pPr>
      <w:r w:rsidRPr="00040D2F">
        <w:t>Budgetära konsekvenser</w:t>
      </w:r>
    </w:p>
    <w:p w:rsidR="001F3CB5" w:rsidRPr="00040D2F" w:rsidRDefault="001F3CB5">
      <w:r w:rsidRPr="00040D2F">
        <w:t>---------</w:t>
      </w:r>
    </w:p>
    <w:p w:rsidR="001F3CB5" w:rsidRPr="00040D2F" w:rsidRDefault="001F3CB5">
      <w:pPr>
        <w:pStyle w:val="Rubrik1"/>
      </w:pPr>
      <w:r w:rsidRPr="00040D2F">
        <w:t>Ståndpunkter</w:t>
      </w:r>
    </w:p>
    <w:p w:rsidR="001F3CB5" w:rsidRPr="00040D2F" w:rsidRDefault="001F3CB5">
      <w:pPr>
        <w:pStyle w:val="Rubrik2"/>
      </w:pPr>
      <w:r w:rsidRPr="00040D2F">
        <w:t>Svensk ståndpunkt</w:t>
      </w:r>
    </w:p>
    <w:p w:rsidR="001F3CB5" w:rsidRPr="00040D2F" w:rsidRDefault="001F3CB5">
      <w:r w:rsidRPr="00040D2F">
        <w:t>Sverige är positiv till förslaget att effektivisera processerna inom Lissabonstrategin så länge det handlar om att förenkla, minska överlappningar och dubbelarbete samt att reducera den totala arbetsbördan för alla inblandade. Sverige välkomnar att processerna inom det sociala området synkroniseras tidsmässigt med det ekonomisk-politiska samarbetet.</w:t>
      </w:r>
    </w:p>
    <w:p w:rsidR="001F3CB5" w:rsidRPr="00040D2F" w:rsidRDefault="001F3CB5"/>
    <w:p w:rsidR="001F3CB5" w:rsidRPr="00040D2F" w:rsidRDefault="001F3CB5">
      <w:r w:rsidRPr="00040D2F">
        <w:t xml:space="preserve">Det är viktigt att strömlinjeformningen inte innebär en förskjutning av kompetensfördelningen mellan medlemsstater och gemenskapen. Det måste även fortsättningsvis vara möjligt med en flexibel tillämpning av den öppna samordningsmetoden på de olika sakfrågorna inom det sociala området. </w:t>
      </w:r>
    </w:p>
    <w:p w:rsidR="001F3CB5" w:rsidRPr="00040D2F" w:rsidRDefault="001F3CB5"/>
    <w:p w:rsidR="001F3CB5" w:rsidRPr="00040D2F" w:rsidRDefault="001F3CB5">
      <w:r w:rsidRPr="00040D2F">
        <w:t xml:space="preserve">En gemensam process på det sociala området bidrar till att insatser på de olika områdena sätts in i ett helhetsperspektiv. Detta innebär att fokus flyttas från fattigdomsbekämpningen till utvecklingen av social trygghet och välfärdsfrågor. </w:t>
      </w:r>
    </w:p>
    <w:p w:rsidR="001F3CB5" w:rsidRPr="00040D2F" w:rsidRDefault="001F3CB5"/>
    <w:p w:rsidR="001F3CB5" w:rsidRPr="00040D2F" w:rsidRDefault="001F3CB5">
      <w:r w:rsidRPr="00040D2F">
        <w:t xml:space="preserve">Slutresultatet från den s.k. högnivågruppen för patienters rörlighet och utfallet av regeringskonferensen bör avvaktas innan ett definitivt ställningstagande tas till hur hälso- och sjukvård och äldreomsorg skall samordnas med den gemensamma processen. </w:t>
      </w:r>
    </w:p>
    <w:p w:rsidR="001F3CB5" w:rsidRPr="00040D2F" w:rsidRDefault="001F3CB5"/>
    <w:p w:rsidR="001F3CB5" w:rsidRPr="00040D2F" w:rsidRDefault="001F3CB5">
      <w:pPr>
        <w:pStyle w:val="Rubrik2"/>
      </w:pPr>
      <w:r w:rsidRPr="00040D2F">
        <w:t>Medlemsstaternas ståndpunkter</w:t>
      </w:r>
    </w:p>
    <w:p w:rsidR="001F3CB5" w:rsidRPr="00040D2F" w:rsidRDefault="001F3CB5">
      <w:r w:rsidRPr="00040D2F">
        <w:t xml:space="preserve">Samtliga medlemsstater har uttryckt sitt stöd till förslaget att synkronisera tidtabeller, rationalisera arbetet och förstärka den sociala dimensionen av Lissabonstrategin. Avseende samarbetet vad gäller nationella handlingsplaner för att bekämpa fattigdom och social utslagning önskar majoriteten av medlemsstaterna bibehålla den nuvarande formen för samarbetet. </w:t>
      </w:r>
    </w:p>
    <w:p w:rsidR="001F3CB5" w:rsidRPr="00040D2F" w:rsidRDefault="001F3CB5">
      <w:pPr>
        <w:pStyle w:val="Rubrik2"/>
      </w:pPr>
      <w:r w:rsidRPr="00040D2F">
        <w:t>Institutionernas ståndpunkter</w:t>
      </w:r>
    </w:p>
    <w:p w:rsidR="001F3CB5" w:rsidRPr="00040D2F" w:rsidRDefault="001F3CB5">
      <w:r w:rsidRPr="00040D2F">
        <w:t>------</w:t>
      </w:r>
    </w:p>
    <w:p w:rsidR="001F3CB5" w:rsidRPr="00040D2F" w:rsidRDefault="001F3CB5">
      <w:pPr>
        <w:pStyle w:val="Rubrik2"/>
      </w:pPr>
      <w:r w:rsidRPr="00040D2F">
        <w:t>Remissinstansernas ståndpunkter</w:t>
      </w:r>
    </w:p>
    <w:p w:rsidR="001F3CB5" w:rsidRPr="00040D2F" w:rsidRDefault="001F3CB5">
      <w:r w:rsidRPr="00040D2F">
        <w:t>------</w:t>
      </w:r>
    </w:p>
    <w:p w:rsidR="001F3CB5" w:rsidRPr="00040D2F" w:rsidRDefault="001F3CB5">
      <w:pPr>
        <w:pStyle w:val="Rubrik1"/>
      </w:pPr>
      <w:r w:rsidRPr="00040D2F">
        <w:t>Övrigt</w:t>
      </w:r>
    </w:p>
    <w:p w:rsidR="001F3CB5" w:rsidRPr="00040D2F" w:rsidRDefault="001F3CB5">
      <w:pPr>
        <w:pStyle w:val="Rubrik2"/>
      </w:pPr>
      <w:r w:rsidRPr="00040D2F">
        <w:t>Fortsatt behandling av ärendet</w:t>
      </w:r>
    </w:p>
    <w:p w:rsidR="001F3CB5" w:rsidRPr="00040D2F" w:rsidRDefault="001F3CB5">
      <w:r w:rsidRPr="00040D2F">
        <w:t xml:space="preserve">EPSCO-rådet (rådet för hälso-, konsument-, social- och sysselsättningsministrarna) avser anta rådsresolutioner avseende strömlinjeformningen av de sociala frågorna den 20 oktober 2003. </w:t>
      </w:r>
    </w:p>
    <w:p w:rsidR="001F3CB5" w:rsidRPr="00040D2F" w:rsidRDefault="001F3CB5">
      <w:pPr>
        <w:pStyle w:val="Rubrik2"/>
      </w:pPr>
      <w:r w:rsidRPr="00040D2F">
        <w:t>Rättslig grund och beslutsförfarande</w:t>
      </w:r>
    </w:p>
    <w:p w:rsidR="001F3CB5" w:rsidRPr="00040D2F" w:rsidRDefault="001F3CB5">
      <w:r w:rsidRPr="00040D2F">
        <w:t>--------</w:t>
      </w:r>
    </w:p>
    <w:p w:rsidR="001F3CB5" w:rsidRPr="00040D2F" w:rsidRDefault="001F3CB5">
      <w:pPr>
        <w:pStyle w:val="Rubrik2"/>
      </w:pPr>
      <w:r w:rsidRPr="00040D2F">
        <w:t>Fackuttryck/termer</w:t>
      </w:r>
    </w:p>
    <w:p w:rsidR="001F3CB5" w:rsidRPr="00040D2F" w:rsidRDefault="001F3CB5">
      <w:r w:rsidRPr="00040D2F">
        <w:t>-------</w:t>
      </w:r>
    </w:p>
    <w:sectPr w:rsidR="001F3CB5" w:rsidRPr="00040D2F">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3CB5" w:rsidRPr="00040D2F" w:rsidRDefault="001F3CB5">
      <w:pPr>
        <w:spacing w:before="0" w:line="240" w:lineRule="auto"/>
      </w:pPr>
      <w:r w:rsidRPr="00040D2F">
        <w:separator/>
      </w:r>
    </w:p>
  </w:endnote>
  <w:endnote w:type="continuationSeparator" w:id="0">
    <w:p w:rsidR="001F3CB5" w:rsidRPr="00040D2F" w:rsidRDefault="001F3CB5">
      <w:pPr>
        <w:spacing w:before="0" w:line="240" w:lineRule="auto"/>
      </w:pPr>
      <w:r w:rsidRPr="00040D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CB5" w:rsidRPr="00040D2F" w:rsidRDefault="001F3CB5">
    <w:pPr>
      <w:pStyle w:val="SidfotH"/>
      <w:framePr w:wrap="around"/>
    </w:pPr>
    <w:r w:rsidRPr="00040D2F">
      <w:t>2</w:t>
    </w:r>
  </w:p>
  <w:p w:rsidR="001F3CB5" w:rsidRPr="00040D2F" w:rsidRDefault="001F3CB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CB5" w:rsidRPr="00040D2F" w:rsidRDefault="001F3CB5">
    <w:pPr>
      <w:pStyle w:val="SidfotH"/>
      <w:framePr w:wrap="around"/>
    </w:pPr>
    <w:r w:rsidRPr="00040D2F">
      <w:t>1</w:t>
    </w:r>
  </w:p>
  <w:p w:rsidR="001F3CB5" w:rsidRPr="00040D2F" w:rsidRDefault="001F3C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3CB5" w:rsidRPr="00040D2F" w:rsidRDefault="001F3CB5">
      <w:pPr>
        <w:spacing w:before="0" w:line="240" w:lineRule="auto"/>
      </w:pPr>
      <w:r w:rsidRPr="00040D2F">
        <w:separator/>
      </w:r>
    </w:p>
  </w:footnote>
  <w:footnote w:type="continuationSeparator" w:id="0">
    <w:p w:rsidR="001F3CB5" w:rsidRPr="00040D2F" w:rsidRDefault="001F3CB5">
      <w:pPr>
        <w:spacing w:before="0" w:line="240" w:lineRule="auto"/>
      </w:pPr>
      <w:r w:rsidRPr="00040D2F">
        <w:continuationSeparator/>
      </w:r>
    </w:p>
  </w:footnote>
  <w:footnote w:id="1">
    <w:p w:rsidR="001F3CB5" w:rsidRPr="00040D2F" w:rsidRDefault="001F3CB5">
      <w:pPr>
        <w:pStyle w:val="Fotnotstext"/>
      </w:pPr>
      <w:r w:rsidRPr="00040D2F">
        <w:rPr>
          <w:rStyle w:val="Fotnotsreferens"/>
        </w:rPr>
        <w:footnoteRef/>
      </w:r>
      <w:r w:rsidRPr="00040D2F">
        <w:t xml:space="preserve"> KOM (2002) 487 slutlig ”Meddelande från kommissionen om rationalisering av den årliga samordningen av den ekonomiska politiken och sysselsättningspolitiken”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CB5" w:rsidRPr="00040D2F" w:rsidRDefault="001F3CB5">
    <w:pPr>
      <w:pStyle w:val="Kantrubrik"/>
      <w:framePr w:h="1157" w:hRule="exact" w:wrap="around" w:y="738"/>
    </w:pPr>
    <w:r w:rsidRPr="00040D2F">
      <w:t>2003/04:FPM07</w:t>
    </w:r>
  </w:p>
  <w:p w:rsidR="001F3CB5" w:rsidRPr="00040D2F" w:rsidRDefault="001F3CB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CB5" w:rsidRPr="00040D2F" w:rsidRDefault="00040D2F">
    <w:pPr>
      <w:pStyle w:val="Sidhuvud"/>
    </w:pPr>
    <w:r w:rsidRPr="00040D2F">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1747283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1F3CB5" w:rsidRDefault="001F3CB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37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1F3CB5" w:rsidRDefault="001F3CB5">
                    <w:pPr>
                      <w:pStyle w:val="Logo"/>
                    </w:pPr>
                    <w:r>
                      <w:object w:dxaOrig="840" w:dyaOrig="1545">
                        <v:shape id="_x0000_i1025" type="#_x0000_t75" style="width:42pt;height:77.15pt" fillcolor="window">
                          <v:imagedata r:id="rId1" o:title=""/>
                        </v:shape>
                        <o:OLEObject Type="Embed" ProgID="Word.Picture.8" ShapeID="_x0000_i1025" DrawAspect="Content" ObjectID="_182741837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24842245">
    <w:abstractNumId w:val="4"/>
  </w:num>
  <w:num w:numId="2" w16cid:durableId="638417912">
    <w:abstractNumId w:val="1"/>
  </w:num>
  <w:num w:numId="3" w16cid:durableId="1033382191">
    <w:abstractNumId w:val="2"/>
  </w:num>
  <w:num w:numId="4" w16cid:durableId="590355152">
    <w:abstractNumId w:val="3"/>
  </w:num>
  <w:num w:numId="5" w16cid:durableId="1469317777">
    <w:abstractNumId w:val="5"/>
  </w:num>
  <w:num w:numId="6" w16cid:durableId="514467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10-02"/>
    <w:docVar w:name="Ar" w:val="2003/04"/>
    <w:docVar w:name="Dep" w:val="Socialdepartementet"/>
    <w:docVar w:name="DepWeb" w:val="Socialdepartementet"/>
    <w:docVar w:name="GDB1" w:val="KOM (2003) 261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om att stärka Lissabonstrategins sociala dimension: rationalisera den öppna samordningsmetoden inom socialt skydd"/>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3) 261 slutlig"/>
    <w:docVar w:name="Nr" w:val="07"/>
    <w:docVar w:name="Rub" w:val="Strömlinjeformning av de sociala frågorna"/>
    <w:docVar w:name="UppDat" w:val="2003-10-02"/>
    <w:docVar w:name="Utsk" w:val="Socialförsäkringsutskottet"/>
  </w:docVars>
  <w:rsids>
    <w:rsidRoot w:val="00CA6AE7"/>
    <w:rsid w:val="00040D2F"/>
    <w:rsid w:val="001F3CB5"/>
    <w:rsid w:val="00CA6A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342743-90B2-4F27-B46A-17D878CCD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818</Words>
  <Characters>5524</Characters>
  <Application>Microsoft Office Word</Application>
  <DocSecurity>4</DocSecurity>
  <Lines>125</Lines>
  <Paragraphs>49</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Regeringskansliet</vt:lpstr>
      <vt:lpstr>Regeringskansliet</vt:lpstr>
      <vt:lpstr>Regeringskansliet</vt:lpstr>
    </vt:vector>
  </TitlesOfParts>
  <Company>RD-DTSL</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2003-10-02T12:25:00Z</cp:lastPrinted>
  <dcterms:created xsi:type="dcterms:W3CDTF">2025-12-16T18:18:00Z</dcterms:created>
  <dcterms:modified xsi:type="dcterms:W3CDTF">2025-12-16T18:18:00Z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07</vt:lpwstr>
  </property>
  <property fmtid="{D5CDD505-2E9C-101B-9397-08002B2CF9AE}" pid="4" name="GDB1">
    <vt:lpwstr>KOM (2003) 261 slutlig</vt:lpwstr>
  </property>
  <property fmtid="{D5CDD505-2E9C-101B-9397-08002B2CF9AE}" pid="5" name="GDT1">
    <vt:lpwstr> </vt:lpwstr>
  </property>
  <property fmtid="{D5CDD505-2E9C-101B-9397-08002B2CF9AE}" pid="6" name="Dep">
    <vt:lpwstr>Socialdepartementet</vt:lpwstr>
  </property>
  <property fmtid="{D5CDD505-2E9C-101B-9397-08002B2CF9AE}" pid="7" name="Rub">
    <vt:lpwstr>Strömlinjeformning av de sociala frågorna</vt:lpwstr>
  </property>
  <property fmtid="{D5CDD505-2E9C-101B-9397-08002B2CF9AE}" pid="8" name="UppDat">
    <vt:lpwstr>2003-10-02</vt:lpwstr>
  </property>
  <property fmtid="{D5CDD505-2E9C-101B-9397-08002B2CF9AE}" pid="9" name="AnkDat">
    <vt:lpwstr>2003-10-02</vt:lpwstr>
  </property>
  <property fmtid="{D5CDD505-2E9C-101B-9397-08002B2CF9AE}" pid="10" name="Utsk">
    <vt:lpwstr>Socialförsäkringsutskottet</vt:lpwstr>
  </property>
  <property fmtid="{D5CDD505-2E9C-101B-9397-08002B2CF9AE}" pid="11" name="Ar">
    <vt:lpwstr>2003/04</vt:lpwstr>
  </property>
  <property fmtid="{D5CDD505-2E9C-101B-9397-08002B2CF9AE}" pid="12" name="DepID">
    <vt:lpwstr>5;0;0;251</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