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2AD2" w:rsidRPr="00E1122C" w:rsidRDefault="009D2AD2">
      <w:pPr>
        <w:pStyle w:val="Frslagsrubrik"/>
      </w:pPr>
      <w:r w:rsidRPr="00E1122C">
        <w:t>Förslag till riksdagsbeslut</w:t>
      </w:r>
    </w:p>
    <w:p w:rsidR="009D2AD2" w:rsidRPr="00E1122C" w:rsidRDefault="009D2AD2">
      <w:pPr>
        <w:pStyle w:val="Hemstlatt"/>
        <w:numPr>
          <w:ilvl w:val="0"/>
          <w:numId w:val="1"/>
        </w:numPr>
      </w:pPr>
      <w:r w:rsidRPr="00E1122C">
        <w:t>Riksdagen tillkännager för regeringen som sin mening vad som anförs i motionen om att införa en möjlighet att fly</w:t>
      </w:r>
      <w:r w:rsidRPr="00E1122C">
        <w:t>t</w:t>
      </w:r>
      <w:r w:rsidRPr="00E1122C">
        <w:t>ta pensionsförsäkringar.</w:t>
      </w:r>
      <w:r w:rsidRPr="00E1122C">
        <w:rPr>
          <w:rStyle w:val="Fotnotsreferens"/>
        </w:rPr>
        <w:t>1</w:t>
      </w:r>
    </w:p>
    <w:p w:rsidR="009D2AD2" w:rsidRPr="00E1122C" w:rsidRDefault="009D2AD2">
      <w:pPr>
        <w:pStyle w:val="Hemstlatt"/>
        <w:numPr>
          <w:ilvl w:val="0"/>
          <w:numId w:val="1"/>
        </w:numPr>
      </w:pPr>
      <w:r w:rsidRPr="00E1122C">
        <w:t>Riksdagen tillkännager för regeringen som sin mening vad som anförs i motionen om att en förmånstagare till en pensionsfö</w:t>
      </w:r>
      <w:r w:rsidRPr="00E1122C">
        <w:t>r</w:t>
      </w:r>
      <w:r w:rsidRPr="00E1122C">
        <w:t>säkring i regel ska vara samma som den som är arvsberättigad till förmögenhet och annan kvarlåtenskap.</w:t>
      </w:r>
    </w:p>
    <w:p w:rsidR="009D2AD2" w:rsidRPr="00E1122C" w:rsidRDefault="009D2AD2"/>
    <w:p w:rsidR="009D2AD2" w:rsidRPr="00E1122C" w:rsidRDefault="009D2AD2"/>
    <w:p w:rsidR="009D2AD2" w:rsidRPr="00E1122C" w:rsidRDefault="009D2AD2"/>
    <w:p w:rsidR="009D2AD2" w:rsidRPr="00E1122C" w:rsidRDefault="009D2AD2"/>
    <w:p w:rsidR="009D2AD2" w:rsidRPr="00E1122C" w:rsidRDefault="009D2AD2"/>
    <w:p w:rsidR="009D2AD2" w:rsidRPr="00E1122C" w:rsidRDefault="009D2AD2"/>
    <w:p w:rsidR="009D2AD2" w:rsidRPr="00E1122C" w:rsidRDefault="009D2AD2"/>
    <w:p w:rsidR="009D2AD2" w:rsidRPr="00E1122C" w:rsidRDefault="009D2AD2"/>
    <w:p w:rsidR="009D2AD2" w:rsidRPr="00E1122C" w:rsidRDefault="009D2AD2"/>
    <w:p w:rsidR="009D2AD2" w:rsidRPr="00E1122C" w:rsidRDefault="009D2AD2"/>
    <w:p w:rsidR="009D2AD2" w:rsidRPr="00E1122C" w:rsidRDefault="009D2AD2"/>
    <w:p w:rsidR="009D2AD2" w:rsidRPr="00E1122C" w:rsidRDefault="009D2AD2">
      <w:pPr>
        <w:pStyle w:val="Normaltindrag"/>
      </w:pPr>
    </w:p>
    <w:p w:rsidR="009D2AD2" w:rsidRPr="00E1122C" w:rsidRDefault="009D2AD2">
      <w:pPr>
        <w:pStyle w:val="Normaltindrag"/>
      </w:pPr>
    </w:p>
    <w:p w:rsidR="009D2AD2" w:rsidRPr="00E1122C" w:rsidRDefault="009D2AD2"/>
    <w:p w:rsidR="009D2AD2" w:rsidRPr="00E1122C" w:rsidRDefault="009D2AD2"/>
    <w:p w:rsidR="009D2AD2" w:rsidRPr="00E1122C" w:rsidRDefault="009D2AD2">
      <w:r w:rsidRPr="00E1122C">
        <w:rPr>
          <w:rStyle w:val="Fotnotsreferens"/>
        </w:rPr>
        <w:lastRenderedPageBreak/>
        <w:t>1</w:t>
      </w:r>
      <w:r w:rsidRPr="00E1122C">
        <w:t xml:space="preserve"> Yrkande 1 hänvisat till FiU.</w:t>
      </w:r>
    </w:p>
    <w:p w:rsidR="009D2AD2" w:rsidRPr="00E1122C" w:rsidRDefault="009D2AD2">
      <w:pPr>
        <w:pStyle w:val="Rubrik1"/>
        <w:pageBreakBefore/>
        <w:spacing w:before="0"/>
      </w:pPr>
      <w:r w:rsidRPr="00E1122C">
        <w:t>Motivering</w:t>
      </w:r>
    </w:p>
    <w:p w:rsidR="009D2AD2" w:rsidRPr="00E1122C" w:rsidRDefault="009D2AD2">
      <w:r w:rsidRPr="00E1122C">
        <w:t>År 2005 togs beslut om möjlighet att flytta en pensionsförsäkring från ett försäkringsbolag till ett annat. Detta gäller dock endast försäkringar som tecknats efter det att beslutet togs – inte de försäkringar som tecknades des</w:t>
      </w:r>
      <w:r w:rsidRPr="00E1122C">
        <w:t>s</w:t>
      </w:r>
      <w:r w:rsidRPr="00E1122C">
        <w:t>förinnan. Problemet är att många försäkringstagare därmed sitter fast i sina försäkringar utan möjlighet att flytta till ett annat bolag. Med en sådan b</w:t>
      </w:r>
      <w:r w:rsidRPr="00E1122C">
        <w:t>e</w:t>
      </w:r>
      <w:r w:rsidRPr="00E1122C">
        <w:t>gränsning av rörelsefriheten hämmas även konkurrensen och effektiviteten, vilket kan skada såväl den enskilde försäkringstagarens intressen som bra</w:t>
      </w:r>
      <w:r w:rsidRPr="00E1122C">
        <w:t>n</w:t>
      </w:r>
      <w:r w:rsidRPr="00E1122C">
        <w:t>schens trovärdighet.</w:t>
      </w:r>
    </w:p>
    <w:p w:rsidR="009D2AD2" w:rsidRPr="00E1122C" w:rsidRDefault="009D2AD2">
      <w:pPr>
        <w:pStyle w:val="Normaltindrag"/>
      </w:pPr>
      <w:r w:rsidRPr="00E1122C">
        <w:t>Reglerna om förmånstagare till pensionsförsäkringar kan ibland få oriml</w:t>
      </w:r>
      <w:r w:rsidRPr="00E1122C">
        <w:t>i</w:t>
      </w:r>
      <w:r w:rsidRPr="00E1122C">
        <w:t>ga konsekvenser. En försäkringstagare, vars barn avlidit, kan inte göra sitt barnbarn (barnet till den avlidne) till förmånstagare. Det rimliga vore att pe</w:t>
      </w:r>
      <w:r w:rsidRPr="00E1122C">
        <w:t>n</w:t>
      </w:r>
      <w:r w:rsidRPr="00E1122C">
        <w:t>sionsförsäkringen tillfaller dödsboet så att barnbarnet i exemplet ovan jä</w:t>
      </w:r>
      <w:r w:rsidRPr="00E1122C">
        <w:t>m</w:t>
      </w:r>
      <w:r w:rsidRPr="00E1122C">
        <w:t>ställs med den avlidnes syskon. Det ovan anförda bör ges regeringen tillkä</w:t>
      </w:r>
      <w:r w:rsidRPr="00E1122C">
        <w:t>n</w:t>
      </w:r>
      <w:r w:rsidRPr="00E1122C">
        <w:t>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1122C">
        <w:trPr>
          <w:cantSplit/>
        </w:trPr>
        <w:tc>
          <w:tcPr>
            <w:tcW w:w="3046" w:type="dxa"/>
          </w:tcPr>
          <w:p w:rsidR="009D2AD2" w:rsidRPr="00E1122C" w:rsidRDefault="009D2AD2">
            <w:pPr>
              <w:pStyle w:val="UnderskriftDatum"/>
              <w:spacing w:before="240"/>
            </w:pPr>
            <w:r w:rsidRPr="00E1122C">
              <w:t>Stockholm den 5 oktober 2011</w:t>
            </w:r>
          </w:p>
        </w:tc>
        <w:tc>
          <w:tcPr>
            <w:tcW w:w="3047" w:type="dxa"/>
          </w:tcPr>
          <w:p w:rsidR="009D2AD2" w:rsidRPr="00E1122C" w:rsidRDefault="009D2AD2">
            <w:pPr>
              <w:pStyle w:val="Underskrifter"/>
              <w:spacing w:before="240"/>
            </w:pPr>
          </w:p>
        </w:tc>
      </w:tr>
      <w:tr w:rsidR="00000000" w:rsidRPr="00E1122C">
        <w:trPr>
          <w:cantSplit/>
        </w:trPr>
        <w:tc>
          <w:tcPr>
            <w:tcW w:w="3046" w:type="dxa"/>
          </w:tcPr>
          <w:p w:rsidR="009D2AD2" w:rsidRPr="00E1122C" w:rsidRDefault="009D2AD2">
            <w:pPr>
              <w:pStyle w:val="Underskrifter"/>
            </w:pPr>
            <w:r w:rsidRPr="00E1122C">
              <w:t>David Lång (SD)</w:t>
            </w:r>
          </w:p>
        </w:tc>
        <w:tc>
          <w:tcPr>
            <w:tcW w:w="3046" w:type="dxa"/>
          </w:tcPr>
          <w:p w:rsidR="009D2AD2" w:rsidRPr="00E1122C" w:rsidRDefault="009D2AD2">
            <w:pPr>
              <w:pStyle w:val="Underskrifter"/>
            </w:pPr>
            <w:r w:rsidRPr="00E1122C">
              <w:t>Mikael Jansson (SD)</w:t>
            </w:r>
          </w:p>
        </w:tc>
      </w:tr>
    </w:tbl>
    <w:p w:rsidR="009D2AD2" w:rsidRPr="00E1122C" w:rsidRDefault="009D2AD2">
      <w:pPr>
        <w:pStyle w:val="Normaltindrag"/>
      </w:pPr>
    </w:p>
    <w:sectPr w:rsidR="009D2AD2" w:rsidRPr="00E112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2AD2" w:rsidRPr="00E1122C" w:rsidRDefault="009D2AD2">
      <w:r w:rsidRPr="00E1122C">
        <w:separator/>
      </w:r>
    </w:p>
  </w:endnote>
  <w:endnote w:type="continuationSeparator" w:id="0">
    <w:p w:rsidR="009D2AD2" w:rsidRPr="00E1122C" w:rsidRDefault="009D2AD2">
      <w:r w:rsidRPr="00E112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2AD2" w:rsidRPr="00E1122C" w:rsidRDefault="00E1122C">
    <w:pPr>
      <w:pStyle w:val="Sidfot"/>
    </w:pPr>
    <w:r w:rsidRPr="00E1122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52321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AD2" w:rsidRDefault="009D2AD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D2AD2" w:rsidRDefault="009D2AD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2AD2" w:rsidRPr="00E1122C" w:rsidRDefault="00E1122C">
    <w:pPr>
      <w:pStyle w:val="Sidfot"/>
    </w:pPr>
    <w:r w:rsidRPr="00E1122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46442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AD2" w:rsidRDefault="009D2A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2AD2" w:rsidRDefault="009D2A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2AD2" w:rsidRPr="00E1122C" w:rsidRDefault="00E1122C">
    <w:pPr>
      <w:pStyle w:val="Sidfot"/>
    </w:pPr>
    <w:r w:rsidRPr="00E1122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38701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AD2" w:rsidRDefault="009D2A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2AD2" w:rsidRDefault="009D2A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2AD2" w:rsidRPr="00E1122C" w:rsidRDefault="009D2AD2">
      <w:r w:rsidRPr="00E1122C">
        <w:separator/>
      </w:r>
    </w:p>
  </w:footnote>
  <w:footnote w:type="continuationSeparator" w:id="0">
    <w:p w:rsidR="009D2AD2" w:rsidRPr="00E1122C" w:rsidRDefault="009D2AD2">
      <w:r w:rsidRPr="00E112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2AD2" w:rsidRPr="00E1122C" w:rsidRDefault="00E1122C">
    <w:pPr>
      <w:pStyle w:val="Sidhuvud"/>
    </w:pPr>
    <w:r w:rsidRPr="00E1122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493374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AD2" w:rsidRDefault="009D2AD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D2AD2" w:rsidRDefault="009D2AD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2AD2" w:rsidRPr="00E1122C" w:rsidRDefault="00E1122C">
    <w:pPr>
      <w:pStyle w:val="Sidhuvud"/>
    </w:pPr>
    <w:r w:rsidRPr="00E1122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953334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AD2" w:rsidRDefault="009D2AD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D2AD2" w:rsidRDefault="009D2AD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2AD2" w:rsidRPr="00E1122C" w:rsidRDefault="009D2AD2">
    <w:pPr>
      <w:pStyle w:val="FSHNormal"/>
      <w:tabs>
        <w:tab w:val="right" w:pos="5840"/>
      </w:tabs>
    </w:pPr>
    <w:r w:rsidRPr="00E1122C">
      <w:br/>
    </w:r>
    <w:r w:rsidRPr="00E1122C">
      <w:fldChar w:fldCharType="begin" w:fldLock="1"/>
    </w:r>
    <w:r w:rsidRPr="00E1122C">
      <w:instrText xml:space="preserve"> DOCPROPERTY</w:instrText>
    </w:r>
    <w:r w:rsidRPr="00E1122C">
      <w:rPr>
        <w:sz w:val="18"/>
      </w:rPr>
      <w:instrText xml:space="preserve"> "YearUser" *\charformat </w:instrText>
    </w:r>
    <w:r w:rsidRPr="00E1122C">
      <w:fldChar w:fldCharType="separate"/>
    </w:r>
    <w:r w:rsidRPr="00E1122C">
      <w:t>2011/12</w:t>
    </w:r>
    <w:r w:rsidRPr="00E1122C">
      <w:fldChar w:fldCharType="end"/>
    </w:r>
    <w:r w:rsidRPr="00E1122C">
      <w:t xml:space="preserve"> </w:t>
    </w:r>
    <w:r w:rsidRPr="00E1122C">
      <w:tab/>
      <w:t xml:space="preserve">mnr: </w:t>
    </w:r>
    <w:r w:rsidRPr="00E1122C">
      <w:fldChar w:fldCharType="begin" w:fldLock="1"/>
    </w:r>
    <w:r w:rsidRPr="00E1122C">
      <w:instrText xml:space="preserve"> DOCPROPERTY</w:instrText>
    </w:r>
    <w:r w:rsidRPr="00E1122C">
      <w:rPr>
        <w:sz w:val="18"/>
      </w:rPr>
      <w:instrText xml:space="preserve"> "Motionsnummer" *\charformat </w:instrText>
    </w:r>
    <w:r w:rsidRPr="00E1122C">
      <w:fldChar w:fldCharType="separate"/>
    </w:r>
    <w:r w:rsidRPr="00E1122C">
      <w:t>Sk424</w:t>
    </w:r>
    <w:r w:rsidRPr="00E1122C">
      <w:fldChar w:fldCharType="end"/>
    </w:r>
    <w:r w:rsidRPr="00E1122C">
      <w:br/>
    </w:r>
    <w:r w:rsidRPr="00E1122C">
      <w:fldChar w:fldCharType="begin" w:fldLock="1"/>
    </w:r>
    <w:r w:rsidRPr="00E1122C">
      <w:instrText xml:space="preserve"> DOCPROPERTY</w:instrText>
    </w:r>
    <w:r w:rsidRPr="00E1122C">
      <w:rPr>
        <w:sz w:val="18"/>
      </w:rPr>
      <w:instrText xml:space="preserve"> "Samling" *\charformat </w:instrText>
    </w:r>
    <w:r w:rsidRPr="00E1122C">
      <w:fldChar w:fldCharType="end"/>
    </w:r>
    <w:r w:rsidRPr="00E1122C">
      <w:tab/>
      <w:t xml:space="preserve">pnr: </w:t>
    </w:r>
    <w:r w:rsidRPr="00E1122C">
      <w:fldChar w:fldCharType="begin" w:fldLock="1"/>
    </w:r>
    <w:r w:rsidRPr="00E1122C">
      <w:instrText xml:space="preserve"> DOCPROPERTY</w:instrText>
    </w:r>
    <w:r w:rsidRPr="00E1122C">
      <w:rPr>
        <w:sz w:val="18"/>
      </w:rPr>
      <w:instrText xml:space="preserve"> "Partinummer" *\charformat </w:instrText>
    </w:r>
    <w:r w:rsidRPr="00E1122C">
      <w:fldChar w:fldCharType="separate"/>
    </w:r>
    <w:r w:rsidRPr="00E1122C">
      <w:t>SD179</w:t>
    </w:r>
    <w:r w:rsidRPr="00E1122C">
      <w:fldChar w:fldCharType="end"/>
    </w:r>
  </w:p>
  <w:p w:rsidR="009D2AD2" w:rsidRPr="00E1122C" w:rsidRDefault="009D2AD2">
    <w:pPr>
      <w:pStyle w:val="FSHRub1"/>
    </w:pPr>
    <w:r w:rsidRPr="00E1122C">
      <w:t>Motion till riksdagen</w:t>
    </w:r>
    <w:r w:rsidRPr="00E1122C">
      <w:br/>
    </w:r>
    <w:r w:rsidRPr="00E1122C">
      <w:fldChar w:fldCharType="begin" w:fldLock="1"/>
    </w:r>
    <w:r w:rsidRPr="00E1122C">
      <w:instrText xml:space="preserve"> DOCPROPERTY "YearUser" *\charformat </w:instrText>
    </w:r>
    <w:r w:rsidRPr="00E1122C">
      <w:fldChar w:fldCharType="separate"/>
    </w:r>
    <w:r w:rsidRPr="00E1122C">
      <w:t>2011/12</w:t>
    </w:r>
    <w:r w:rsidRPr="00E1122C">
      <w:fldChar w:fldCharType="end"/>
    </w:r>
    <w:r w:rsidRPr="00E1122C">
      <w:t>:</w:t>
    </w:r>
    <w:r w:rsidRPr="00E1122C">
      <w:fldChar w:fldCharType="begin" w:fldLock="1"/>
    </w:r>
    <w:r w:rsidRPr="00E1122C">
      <w:instrText xml:space="preserve"> DOCPROPERTY "Motionsnummer" *\charformat </w:instrText>
    </w:r>
    <w:r w:rsidRPr="00E1122C">
      <w:fldChar w:fldCharType="separate"/>
    </w:r>
    <w:r w:rsidRPr="00E1122C">
      <w:t>Sk424</w:t>
    </w:r>
    <w:r w:rsidRPr="00E1122C">
      <w:fldChar w:fldCharType="end"/>
    </w:r>
  </w:p>
  <w:p w:rsidR="009D2AD2" w:rsidRPr="00E1122C" w:rsidRDefault="009D2AD2">
    <w:pPr>
      <w:pStyle w:val="FSHNormalS5"/>
    </w:pPr>
    <w:r w:rsidRPr="00E1122C">
      <w:fldChar w:fldCharType="begin" w:fldLock="1"/>
    </w:r>
    <w:r w:rsidRPr="00E1122C">
      <w:instrText xml:space="preserve"> DOCPROPERTY "MotionarText" *\charformat </w:instrText>
    </w:r>
    <w:r w:rsidRPr="00E1122C">
      <w:fldChar w:fldCharType="separate"/>
    </w:r>
    <w:r w:rsidRPr="00E1122C">
      <w:t>av David Lång och Mikael Jansson (SD)</w:t>
    </w:r>
    <w:r w:rsidRPr="00E1122C">
      <w:fldChar w:fldCharType="end"/>
    </w:r>
    <w:r w:rsidRPr="00E1122C">
      <w:br/>
    </w:r>
    <w:r w:rsidRPr="00E1122C">
      <w:fldChar w:fldCharType="begin" w:fldLock="1"/>
    </w:r>
    <w:r w:rsidRPr="00E1122C">
      <w:instrText xml:space="preserve"> DOCPROPERTY "SvarFrasKort" *\charformat </w:instrText>
    </w:r>
    <w:r w:rsidRPr="00E1122C">
      <w:fldChar w:fldCharType="end"/>
    </w:r>
  </w:p>
  <w:p w:rsidR="009D2AD2" w:rsidRPr="00E1122C" w:rsidRDefault="009D2AD2">
    <w:pPr>
      <w:pStyle w:val="FSHTitel"/>
    </w:pPr>
    <w:r w:rsidRPr="00E1122C">
      <w:fldChar w:fldCharType="begin" w:fldLock="1"/>
    </w:r>
    <w:r w:rsidRPr="00E1122C">
      <w:instrText xml:space="preserve"> DOCPROPERTY</w:instrText>
    </w:r>
    <w:r w:rsidRPr="00E1122C">
      <w:rPr>
        <w:sz w:val="18"/>
      </w:rPr>
      <w:instrText xml:space="preserve"> "RubrikSvar" *\charformat </w:instrText>
    </w:r>
    <w:r w:rsidRPr="00E1122C">
      <w:fldChar w:fldCharType="separate"/>
    </w:r>
    <w:r w:rsidRPr="00E1122C">
      <w:t>Ändrade regler för pensionsförsäkringar</w:t>
    </w:r>
    <w:r w:rsidRPr="00E1122C">
      <w:fldChar w:fldCharType="end"/>
    </w:r>
  </w:p>
  <w:p w:rsidR="009D2AD2" w:rsidRPr="00E1122C" w:rsidRDefault="009D2AD2">
    <w:pPr>
      <w:pStyle w:val="Normal00"/>
    </w:pPr>
  </w:p>
  <w:p w:rsidR="009D2AD2" w:rsidRPr="00E1122C" w:rsidRDefault="009D2AD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318CE"/>
    <w:multiLevelType w:val="hybridMultilevel"/>
    <w:tmpl w:val="22B4D83E"/>
    <w:lvl w:ilvl="0" w:tplc="506237D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36284850">
    <w:abstractNumId w:val="3"/>
  </w:num>
  <w:num w:numId="2" w16cid:durableId="1545143231">
    <w:abstractNumId w:val="2"/>
  </w:num>
  <w:num w:numId="3" w16cid:durableId="1536039239">
    <w:abstractNumId w:val="1"/>
  </w:num>
  <w:num w:numId="4" w16cid:durableId="2131580886">
    <w:abstractNumId w:val="0"/>
  </w:num>
  <w:num w:numId="5" w16cid:durableId="1845512274">
    <w:abstractNumId w:val="7"/>
  </w:num>
  <w:num w:numId="6" w16cid:durableId="965742405">
    <w:abstractNumId w:val="6"/>
  </w:num>
  <w:num w:numId="7" w16cid:durableId="1865090107">
    <w:abstractNumId w:val="5"/>
  </w:num>
  <w:num w:numId="8" w16cid:durableId="1868715797">
    <w:abstractNumId w:val="4"/>
  </w:num>
  <w:num w:numId="9" w16cid:durableId="170414393">
    <w:abstractNumId w:val="8"/>
  </w:num>
  <w:num w:numId="10" w16cid:durableId="1117136251">
    <w:abstractNumId w:val="9"/>
  </w:num>
  <w:num w:numId="11" w16cid:durableId="419527251">
    <w:abstractNumId w:val="10"/>
  </w:num>
  <w:num w:numId="12" w16cid:durableId="226696088">
    <w:abstractNumId w:val="13"/>
  </w:num>
  <w:num w:numId="13" w16cid:durableId="1001347981">
    <w:abstractNumId w:val="16"/>
  </w:num>
  <w:num w:numId="14" w16cid:durableId="1847090326">
    <w:abstractNumId w:val="17"/>
  </w:num>
  <w:num w:numId="15" w16cid:durableId="945625457">
    <w:abstractNumId w:val="11"/>
  </w:num>
  <w:num w:numId="16" w16cid:durableId="1028726453">
    <w:abstractNumId w:val="19"/>
  </w:num>
  <w:num w:numId="17" w16cid:durableId="907030399">
    <w:abstractNumId w:val="18"/>
  </w:num>
  <w:num w:numId="18" w16cid:durableId="1390423161">
    <w:abstractNumId w:val="14"/>
  </w:num>
  <w:num w:numId="19" w16cid:durableId="1581673503">
    <w:abstractNumId w:val="12"/>
  </w:num>
  <w:num w:numId="20" w16cid:durableId="11055372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4"/>
    <w:docVar w:name="PersonGUIDs" w:val="{91552D3C-C99E-461F-B71B-0E113B8C02CC},{3D217574-0DDF-4581-95BF-BB95138898CF}"/>
  </w:docVars>
  <w:rsids>
    <w:rsidRoot w:val="008C6708"/>
    <w:rsid w:val="008C6708"/>
    <w:rsid w:val="009D2AD2"/>
    <w:rsid w:val="00E1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59C44B4-2CFD-406C-B8EC-9F07AAC9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1246</Characters>
  <Application>Microsoft Office Word</Application>
  <DocSecurity>4</DocSecurity>
  <Lines>44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SD179</vt:lpstr>
    </vt:vector>
  </TitlesOfParts>
  <Company>Riksdagen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SD179</dc:title>
  <dc:subject>SD179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2012-01-09T10:01:00Z</cp:lastPrinted>
  <dcterms:created xsi:type="dcterms:W3CDTF">2025-12-17T19:56:00Z</dcterms:created>
  <dcterms:modified xsi:type="dcterms:W3CDTF">2025-12-17T19:56:00Z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mot2000_533_2011-10-04</vt:lpwstr>
  </property>
  <property fmtid="{D5CDD505-2E9C-101B-9397-08002B2CF9AE}" pid="3" name="version">
    <vt:lpwstr>mot2000_533_2011-10-04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Ändrade regler för pensionsförsäkringar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Ändrade regler för pensionsförsäkringar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SD179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David Lång och Mikael Jansson (SD)</vt:lpwstr>
  </property>
  <property fmtid="{D5CDD505-2E9C-101B-9397-08002B2CF9AE}" pid="26" name="MotionarLista">
    <vt:lpwstr>Lång, David (SD)\Jansson, Mikael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David Lång (SD), Mikael Jansson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20112012000000830068000001790069</vt:lpwstr>
  </property>
  <property fmtid="{D5CDD505-2E9C-101B-9397-08002B2CF9AE}" pid="47" name="datum">
    <vt:lpwstr>111005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20112012000000830068000001790069</vt:lpwstr>
  </property>
  <property fmtid="{D5CDD505-2E9C-101B-9397-08002B2CF9AE}" pid="50" name="nummer">
    <vt:lpwstr>424</vt:lpwstr>
  </property>
  <property fmtid="{D5CDD505-2E9C-101B-9397-08002B2CF9AE}" pid="51" name="utskottsbeteckning">
    <vt:lpwstr>Sk</vt:lpwstr>
  </property>
  <property fmtid="{D5CDD505-2E9C-101B-9397-08002B2CF9AE}" pid="52" name="GlobalUID">
    <vt:lpwstr>{49424A51-DD60-46E6-B119-1DF6B48E925C}</vt:lpwstr>
  </property>
  <property fmtid="{D5CDD505-2E9C-101B-9397-08002B2CF9AE}" pid="53" name="Överföringar">
    <vt:i4>0</vt:i4>
  </property>
  <property fmtid="{D5CDD505-2E9C-101B-9397-08002B2CF9AE}" pid="54" name="Checksum">
    <vt:lpwstr>*0000406592352*</vt:lpwstr>
  </property>
  <property fmtid="{D5CDD505-2E9C-101B-9397-08002B2CF9AE}" pid="55" name="skuggnummer">
    <vt:lpwstr>3044</vt:lpwstr>
  </property>
  <property fmtid="{D5CDD505-2E9C-101B-9397-08002B2CF9AE}" pid="56" name="urixVersion">
    <vt:lpwstr>4.5.0.25</vt:lpwstr>
  </property>
  <property fmtid="{D5CDD505-2E9C-101B-9397-08002B2CF9AE}" pid="57" name="urixOrigin">
    <vt:lpwstr>120110 12:35:46.270</vt:lpwstr>
  </property>
  <property fmtid="{D5CDD505-2E9C-101B-9397-08002B2CF9AE}" pid="58" name="urixGuid">
    <vt:lpwstr>{57A56C73-0BEE-4A8C-A000-416B73A978C6}</vt:lpwstr>
  </property>
</Properties>
</file>