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755CFD">
        <w:tblPrEx>
          <w:tblCellMar>
            <w:top w:w="0" w:type="dxa"/>
            <w:bottom w:w="0" w:type="dxa"/>
          </w:tblCellMar>
        </w:tblPrEx>
        <w:tc>
          <w:tcPr>
            <w:tcW w:w="2268" w:type="dxa"/>
          </w:tcPr>
          <w:p w:rsidR="006E4E11" w:rsidRPr="00755CFD"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755CFD" w:rsidRDefault="006E4E11" w:rsidP="007242A3">
            <w:pPr>
              <w:framePr w:w="5035" w:h="1644" w:wrap="notBeside" w:vAnchor="page" w:hAnchor="page" w:x="6573" w:y="721"/>
              <w:rPr>
                <w:rFonts w:ascii="TradeGothic" w:hAnsi="TradeGothic"/>
                <w:i/>
                <w:sz w:val="18"/>
              </w:rPr>
            </w:pPr>
          </w:p>
        </w:tc>
      </w:tr>
      <w:tr w:rsidR="006E4E11" w:rsidRPr="00755CFD">
        <w:tblPrEx>
          <w:tblCellMar>
            <w:top w:w="0" w:type="dxa"/>
            <w:bottom w:w="0" w:type="dxa"/>
          </w:tblCellMar>
        </w:tblPrEx>
        <w:tc>
          <w:tcPr>
            <w:tcW w:w="2268" w:type="dxa"/>
          </w:tcPr>
          <w:p w:rsidR="006E4E11" w:rsidRPr="00755CFD" w:rsidRDefault="00856A3C" w:rsidP="007242A3">
            <w:pPr>
              <w:framePr w:w="5035" w:h="1644" w:wrap="notBeside" w:vAnchor="page" w:hAnchor="page" w:x="6573" w:y="721"/>
              <w:rPr>
                <w:rFonts w:ascii="TradeGothic" w:hAnsi="TradeGothic"/>
                <w:b/>
                <w:sz w:val="22"/>
              </w:rPr>
            </w:pPr>
            <w:r w:rsidRPr="00755CFD">
              <w:rPr>
                <w:rFonts w:ascii="TradeGothic" w:hAnsi="TradeGothic"/>
                <w:b/>
                <w:sz w:val="22"/>
              </w:rPr>
              <w:t xml:space="preserve">Annoteringar </w:t>
            </w:r>
          </w:p>
        </w:tc>
        <w:tc>
          <w:tcPr>
            <w:tcW w:w="2999" w:type="dxa"/>
            <w:gridSpan w:val="2"/>
          </w:tcPr>
          <w:p w:rsidR="006E4E11" w:rsidRPr="00755CFD" w:rsidRDefault="006E4E11" w:rsidP="007242A3">
            <w:pPr>
              <w:framePr w:w="5035" w:h="1644" w:wrap="notBeside" w:vAnchor="page" w:hAnchor="page" w:x="6573" w:y="721"/>
              <w:rPr>
                <w:rFonts w:ascii="TradeGothic" w:hAnsi="TradeGothic"/>
                <w:b/>
                <w:sz w:val="22"/>
              </w:rPr>
            </w:pPr>
          </w:p>
        </w:tc>
      </w:tr>
      <w:tr w:rsidR="006E4E11" w:rsidRPr="00755CFD">
        <w:tblPrEx>
          <w:tblCellMar>
            <w:top w:w="0" w:type="dxa"/>
            <w:bottom w:w="0" w:type="dxa"/>
          </w:tblCellMar>
        </w:tblPrEx>
        <w:tc>
          <w:tcPr>
            <w:tcW w:w="3402" w:type="dxa"/>
            <w:gridSpan w:val="2"/>
          </w:tcPr>
          <w:p w:rsidR="006E4E11" w:rsidRPr="00755CFD" w:rsidRDefault="006E4E11" w:rsidP="007242A3">
            <w:pPr>
              <w:framePr w:w="5035" w:h="1644" w:wrap="notBeside" w:vAnchor="page" w:hAnchor="page" w:x="6573" w:y="721"/>
            </w:pPr>
          </w:p>
        </w:tc>
        <w:tc>
          <w:tcPr>
            <w:tcW w:w="1865" w:type="dxa"/>
          </w:tcPr>
          <w:p w:rsidR="006E4E11" w:rsidRPr="00755CFD" w:rsidRDefault="006E4E11" w:rsidP="007242A3">
            <w:pPr>
              <w:framePr w:w="5035" w:h="1644" w:wrap="notBeside" w:vAnchor="page" w:hAnchor="page" w:x="6573" w:y="721"/>
            </w:pPr>
          </w:p>
        </w:tc>
      </w:tr>
      <w:tr w:rsidR="006E4E11" w:rsidRPr="00755CFD">
        <w:tblPrEx>
          <w:tblCellMar>
            <w:top w:w="0" w:type="dxa"/>
            <w:bottom w:w="0" w:type="dxa"/>
          </w:tblCellMar>
        </w:tblPrEx>
        <w:tc>
          <w:tcPr>
            <w:tcW w:w="2268" w:type="dxa"/>
          </w:tcPr>
          <w:p w:rsidR="006E4E11" w:rsidRPr="00755CFD" w:rsidRDefault="00856A3C" w:rsidP="007242A3">
            <w:pPr>
              <w:framePr w:w="5035" w:h="1644" w:wrap="notBeside" w:vAnchor="page" w:hAnchor="page" w:x="6573" w:y="721"/>
            </w:pPr>
            <w:r w:rsidRPr="00755CFD">
              <w:t>200</w:t>
            </w:r>
            <w:r w:rsidR="009741D0" w:rsidRPr="00755CFD">
              <w:t>9-01-</w:t>
            </w:r>
            <w:r w:rsidR="00BD360A" w:rsidRPr="00755CFD">
              <w:t>12</w:t>
            </w:r>
          </w:p>
        </w:tc>
        <w:tc>
          <w:tcPr>
            <w:tcW w:w="2999" w:type="dxa"/>
            <w:gridSpan w:val="2"/>
          </w:tcPr>
          <w:p w:rsidR="006E4E11" w:rsidRPr="00755CFD" w:rsidRDefault="006E4E11" w:rsidP="007242A3">
            <w:pPr>
              <w:framePr w:w="5035" w:h="1644" w:wrap="notBeside" w:vAnchor="page" w:hAnchor="page" w:x="6573" w:y="721"/>
            </w:pPr>
          </w:p>
        </w:tc>
      </w:tr>
      <w:tr w:rsidR="006E4E11" w:rsidRPr="00755CFD">
        <w:tblPrEx>
          <w:tblCellMar>
            <w:top w:w="0" w:type="dxa"/>
            <w:bottom w:w="0" w:type="dxa"/>
          </w:tblCellMar>
        </w:tblPrEx>
        <w:tc>
          <w:tcPr>
            <w:tcW w:w="2268" w:type="dxa"/>
          </w:tcPr>
          <w:p w:rsidR="006E4E11" w:rsidRPr="00755CFD" w:rsidRDefault="006E4E11" w:rsidP="007242A3">
            <w:pPr>
              <w:framePr w:w="5035" w:h="1644" w:wrap="notBeside" w:vAnchor="page" w:hAnchor="page" w:x="6573" w:y="721"/>
            </w:pPr>
          </w:p>
        </w:tc>
        <w:tc>
          <w:tcPr>
            <w:tcW w:w="2999" w:type="dxa"/>
            <w:gridSpan w:val="2"/>
          </w:tcPr>
          <w:p w:rsidR="006E4E11" w:rsidRPr="00755CFD"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755CFD">
        <w:tblPrEx>
          <w:tblCellMar>
            <w:top w:w="0" w:type="dxa"/>
            <w:bottom w:w="0" w:type="dxa"/>
          </w:tblCellMar>
        </w:tblPrEx>
        <w:trPr>
          <w:trHeight w:val="284"/>
        </w:trPr>
        <w:tc>
          <w:tcPr>
            <w:tcW w:w="4911" w:type="dxa"/>
          </w:tcPr>
          <w:p w:rsidR="006E4E11" w:rsidRPr="00755CFD" w:rsidRDefault="00856A3C">
            <w:pPr>
              <w:pStyle w:val="Avsndare"/>
              <w:framePr w:h="2483" w:wrap="notBeside" w:x="1504"/>
              <w:rPr>
                <w:b/>
                <w:i w:val="0"/>
                <w:sz w:val="22"/>
              </w:rPr>
            </w:pPr>
            <w:r w:rsidRPr="00755CFD">
              <w:rPr>
                <w:b/>
                <w:i w:val="0"/>
                <w:sz w:val="22"/>
              </w:rPr>
              <w:t>Finansdepartementet</w:t>
            </w:r>
          </w:p>
        </w:tc>
      </w:tr>
      <w:tr w:rsidR="006E4E11" w:rsidRPr="00755CFD">
        <w:tblPrEx>
          <w:tblCellMar>
            <w:top w:w="0" w:type="dxa"/>
            <w:bottom w:w="0" w:type="dxa"/>
          </w:tblCellMar>
        </w:tblPrEx>
        <w:trPr>
          <w:trHeight w:val="284"/>
        </w:trPr>
        <w:tc>
          <w:tcPr>
            <w:tcW w:w="4911" w:type="dxa"/>
          </w:tcPr>
          <w:p w:rsidR="006E4E11" w:rsidRPr="00755CFD" w:rsidRDefault="006E4E11">
            <w:pPr>
              <w:pStyle w:val="Avsndare"/>
              <w:framePr w:h="2483" w:wrap="notBeside" w:x="1504"/>
              <w:rPr>
                <w:bCs/>
                <w:iCs/>
              </w:rPr>
            </w:pPr>
          </w:p>
        </w:tc>
      </w:tr>
      <w:tr w:rsidR="006E4E11" w:rsidRPr="00755CFD">
        <w:tblPrEx>
          <w:tblCellMar>
            <w:top w:w="0" w:type="dxa"/>
            <w:bottom w:w="0" w:type="dxa"/>
          </w:tblCellMar>
        </w:tblPrEx>
        <w:trPr>
          <w:trHeight w:val="284"/>
        </w:trPr>
        <w:tc>
          <w:tcPr>
            <w:tcW w:w="4911" w:type="dxa"/>
          </w:tcPr>
          <w:p w:rsidR="006E4E11" w:rsidRPr="00755CFD" w:rsidRDefault="006E4E11">
            <w:pPr>
              <w:pStyle w:val="Avsndare"/>
              <w:framePr w:h="2483" w:wrap="notBeside" w:x="1504"/>
              <w:rPr>
                <w:bCs/>
                <w:iCs/>
              </w:rPr>
            </w:pPr>
          </w:p>
        </w:tc>
      </w:tr>
      <w:tr w:rsidR="006E4E11" w:rsidRPr="00755CFD">
        <w:tblPrEx>
          <w:tblCellMar>
            <w:top w:w="0" w:type="dxa"/>
            <w:bottom w:w="0" w:type="dxa"/>
          </w:tblCellMar>
        </w:tblPrEx>
        <w:trPr>
          <w:trHeight w:val="284"/>
        </w:trPr>
        <w:tc>
          <w:tcPr>
            <w:tcW w:w="4911" w:type="dxa"/>
          </w:tcPr>
          <w:p w:rsidR="006E4E11" w:rsidRPr="00755CFD" w:rsidRDefault="00856A3C">
            <w:pPr>
              <w:pStyle w:val="Avsndare"/>
              <w:framePr w:h="2483" w:wrap="notBeside" w:x="1504"/>
              <w:rPr>
                <w:bCs/>
                <w:iCs/>
              </w:rPr>
            </w:pPr>
            <w:r w:rsidRPr="00755CFD">
              <w:rPr>
                <w:bCs/>
                <w:iCs/>
              </w:rPr>
              <w:t>Peter Holmgren</w:t>
            </w:r>
          </w:p>
        </w:tc>
      </w:tr>
      <w:tr w:rsidR="006E4E11" w:rsidRPr="00755CFD">
        <w:tblPrEx>
          <w:tblCellMar>
            <w:top w:w="0" w:type="dxa"/>
            <w:bottom w:w="0" w:type="dxa"/>
          </w:tblCellMar>
        </w:tblPrEx>
        <w:trPr>
          <w:trHeight w:val="284"/>
        </w:trPr>
        <w:tc>
          <w:tcPr>
            <w:tcW w:w="4911" w:type="dxa"/>
          </w:tcPr>
          <w:p w:rsidR="006E4E11" w:rsidRPr="00755CFD" w:rsidRDefault="006E4E11">
            <w:pPr>
              <w:pStyle w:val="Avsndare"/>
              <w:framePr w:h="2483" w:wrap="notBeside" w:x="1504"/>
              <w:rPr>
                <w:bCs/>
                <w:iCs/>
              </w:rPr>
            </w:pPr>
          </w:p>
        </w:tc>
      </w:tr>
      <w:tr w:rsidR="006E4E11" w:rsidRPr="00755CFD">
        <w:tblPrEx>
          <w:tblCellMar>
            <w:top w:w="0" w:type="dxa"/>
            <w:bottom w:w="0" w:type="dxa"/>
          </w:tblCellMar>
        </w:tblPrEx>
        <w:trPr>
          <w:trHeight w:val="284"/>
        </w:trPr>
        <w:tc>
          <w:tcPr>
            <w:tcW w:w="4911" w:type="dxa"/>
          </w:tcPr>
          <w:p w:rsidR="006E4E11" w:rsidRPr="00755CFD" w:rsidRDefault="006E4E11">
            <w:pPr>
              <w:pStyle w:val="Avsndare"/>
              <w:framePr w:h="2483" w:wrap="notBeside" w:x="1504"/>
              <w:rPr>
                <w:bCs/>
                <w:iCs/>
              </w:rPr>
            </w:pPr>
          </w:p>
        </w:tc>
      </w:tr>
    </w:tbl>
    <w:p w:rsidR="00856A3C" w:rsidRPr="00755CFD" w:rsidRDefault="00856A3C">
      <w:pPr>
        <w:framePr w:w="4400" w:h="2523" w:wrap="notBeside" w:vAnchor="page" w:hAnchor="page" w:x="6453" w:y="2445"/>
        <w:ind w:left="142"/>
      </w:pPr>
    </w:p>
    <w:p w:rsidR="00856A3C" w:rsidRPr="00755CFD" w:rsidRDefault="00856A3C">
      <w:pPr>
        <w:framePr w:w="4400" w:h="2523" w:wrap="notBeside" w:vAnchor="page" w:hAnchor="page" w:x="6453" w:y="2445"/>
        <w:ind w:left="142"/>
      </w:pPr>
    </w:p>
    <w:p w:rsidR="00856A3C" w:rsidRPr="00755CFD" w:rsidRDefault="00856A3C">
      <w:pPr>
        <w:framePr w:w="4400" w:h="2523" w:wrap="notBeside" w:vAnchor="page" w:hAnchor="page" w:x="6453" w:y="2445"/>
        <w:ind w:left="142"/>
      </w:pPr>
    </w:p>
    <w:p w:rsidR="00D07381" w:rsidRPr="00755CFD" w:rsidRDefault="00856A3C" w:rsidP="00D07381">
      <w:pPr>
        <w:framePr w:w="4400" w:h="2523" w:wrap="notBeside" w:vAnchor="page" w:hAnchor="page" w:x="6453" w:y="2445"/>
        <w:ind w:left="142"/>
      </w:pPr>
      <w:r w:rsidRPr="00755CFD">
        <w:t xml:space="preserve">Ekofinrådets möte </w:t>
      </w:r>
      <w:r w:rsidR="00D07381" w:rsidRPr="00755CFD">
        <w:t>i Bryssel</w:t>
      </w:r>
    </w:p>
    <w:p w:rsidR="006E4E11" w:rsidRPr="00755CFD" w:rsidRDefault="00856A3C">
      <w:pPr>
        <w:framePr w:w="4400" w:h="2523" w:wrap="notBeside" w:vAnchor="page" w:hAnchor="page" w:x="6453" w:y="2445"/>
        <w:ind w:left="142"/>
      </w:pPr>
      <w:r w:rsidRPr="00755CFD">
        <w:t xml:space="preserve">den </w:t>
      </w:r>
      <w:r w:rsidR="009741D0" w:rsidRPr="00755CFD">
        <w:t>20 januari 2009</w:t>
      </w:r>
    </w:p>
    <w:p w:rsidR="006E4E11" w:rsidRPr="00755CFD" w:rsidRDefault="00856A3C" w:rsidP="00856A3C">
      <w:pPr>
        <w:pStyle w:val="RKrubrik"/>
        <w:pBdr>
          <w:bottom w:val="single" w:sz="4" w:space="1" w:color="000000"/>
        </w:pBdr>
        <w:spacing w:before="0" w:after="0"/>
      </w:pPr>
      <w:r w:rsidRPr="00755CFD">
        <w:t>Kommentera</w:t>
      </w:r>
      <w:r w:rsidR="004706A2" w:rsidRPr="00755CFD">
        <w:t>d</w:t>
      </w:r>
      <w:r w:rsidRPr="00755CFD">
        <w:t xml:space="preserve"> dagordning</w:t>
      </w:r>
    </w:p>
    <w:p w:rsidR="006E4E11" w:rsidRPr="00755CFD" w:rsidRDefault="004706A2">
      <w:pPr>
        <w:pStyle w:val="RKnormal"/>
        <w:rPr>
          <w:sz w:val="20"/>
        </w:rPr>
      </w:pPr>
      <w:r w:rsidRPr="00755CFD">
        <w:rPr>
          <w:sz w:val="20"/>
        </w:rPr>
        <w:t xml:space="preserve">- enligt den preliminära dagordning som framkom vid Coreper den </w:t>
      </w:r>
      <w:r w:rsidR="009741D0" w:rsidRPr="00755CFD">
        <w:rPr>
          <w:sz w:val="20"/>
        </w:rPr>
        <w:t>7 januari</w:t>
      </w:r>
    </w:p>
    <w:p w:rsidR="004706A2" w:rsidRPr="00755CFD" w:rsidRDefault="004706A2" w:rsidP="00856A3C">
      <w:pPr>
        <w:pStyle w:val="RKnormal"/>
        <w:tabs>
          <w:tab w:val="clear" w:pos="2835"/>
          <w:tab w:val="left" w:pos="1701"/>
        </w:tabs>
        <w:rPr>
          <w:b/>
        </w:rPr>
      </w:pPr>
    </w:p>
    <w:p w:rsidR="006E4E11" w:rsidRPr="00755CFD" w:rsidRDefault="00856A3C" w:rsidP="00856A3C">
      <w:pPr>
        <w:pStyle w:val="RKnormal"/>
        <w:tabs>
          <w:tab w:val="clear" w:pos="2835"/>
          <w:tab w:val="left" w:pos="1701"/>
        </w:tabs>
        <w:rPr>
          <w:b/>
        </w:rPr>
      </w:pPr>
      <w:r w:rsidRPr="00755CFD">
        <w:rPr>
          <w:b/>
        </w:rPr>
        <w:t>1.</w:t>
      </w:r>
      <w:r w:rsidRPr="00755CFD">
        <w:rPr>
          <w:b/>
        </w:rPr>
        <w:tab/>
        <w:t>Antagande av den preliminära dagordningen</w:t>
      </w:r>
    </w:p>
    <w:p w:rsidR="001F2632" w:rsidRPr="00755CFD" w:rsidRDefault="001F2632" w:rsidP="00856A3C">
      <w:pPr>
        <w:pStyle w:val="RKnormal"/>
        <w:tabs>
          <w:tab w:val="clear" w:pos="2835"/>
          <w:tab w:val="left" w:pos="1701"/>
        </w:tabs>
      </w:pPr>
    </w:p>
    <w:p w:rsidR="00F7753D" w:rsidRPr="00755CFD" w:rsidRDefault="00F7753D" w:rsidP="00856A3C">
      <w:pPr>
        <w:pStyle w:val="RKnormal"/>
        <w:tabs>
          <w:tab w:val="clear" w:pos="2835"/>
          <w:tab w:val="left" w:pos="1701"/>
        </w:tabs>
      </w:pPr>
    </w:p>
    <w:p w:rsidR="00856A3C" w:rsidRPr="00755CFD" w:rsidRDefault="00856A3C" w:rsidP="00856A3C">
      <w:pPr>
        <w:pStyle w:val="RKnormal"/>
        <w:tabs>
          <w:tab w:val="clear" w:pos="2835"/>
          <w:tab w:val="left" w:pos="1701"/>
        </w:tabs>
        <w:rPr>
          <w:b/>
        </w:rPr>
      </w:pPr>
      <w:r w:rsidRPr="00755CFD">
        <w:rPr>
          <w:b/>
        </w:rPr>
        <w:t>2.</w:t>
      </w:r>
      <w:r w:rsidRPr="00755CFD">
        <w:rPr>
          <w:b/>
        </w:rPr>
        <w:tab/>
        <w:t>Godkännande av listan över A-punkter</w:t>
      </w:r>
    </w:p>
    <w:p w:rsidR="00856A3C" w:rsidRPr="00755CFD" w:rsidRDefault="00856A3C" w:rsidP="00856A3C">
      <w:pPr>
        <w:pStyle w:val="RKnormal"/>
        <w:tabs>
          <w:tab w:val="clear" w:pos="2835"/>
          <w:tab w:val="left" w:pos="1701"/>
        </w:tabs>
      </w:pPr>
    </w:p>
    <w:p w:rsidR="009741D0" w:rsidRPr="00755CFD" w:rsidRDefault="000F7186" w:rsidP="00856A3C">
      <w:pPr>
        <w:pStyle w:val="RKnormal"/>
        <w:tabs>
          <w:tab w:val="clear" w:pos="2835"/>
          <w:tab w:val="left" w:pos="1701"/>
        </w:tabs>
      </w:pPr>
      <w:r w:rsidRPr="00755CFD">
        <w:t>Det finns ännu inga uppgifter om tänkbara a-punkter.</w:t>
      </w:r>
    </w:p>
    <w:p w:rsidR="000F7186" w:rsidRPr="00755CFD" w:rsidRDefault="000F7186" w:rsidP="00856A3C">
      <w:pPr>
        <w:pStyle w:val="RKnormal"/>
        <w:tabs>
          <w:tab w:val="clear" w:pos="2835"/>
          <w:tab w:val="left" w:pos="1701"/>
        </w:tabs>
      </w:pPr>
    </w:p>
    <w:p w:rsidR="000F7186" w:rsidRPr="00755CFD" w:rsidRDefault="000F7186" w:rsidP="00856A3C">
      <w:pPr>
        <w:pStyle w:val="RKnormal"/>
        <w:tabs>
          <w:tab w:val="clear" w:pos="2835"/>
          <w:tab w:val="left" w:pos="1701"/>
        </w:tabs>
      </w:pPr>
    </w:p>
    <w:p w:rsidR="001F2632" w:rsidRPr="00755CFD" w:rsidRDefault="009741D0" w:rsidP="00856A3C">
      <w:pPr>
        <w:pStyle w:val="RKnormal"/>
        <w:tabs>
          <w:tab w:val="clear" w:pos="2835"/>
          <w:tab w:val="left" w:pos="1701"/>
        </w:tabs>
        <w:rPr>
          <w:b/>
        </w:rPr>
      </w:pPr>
      <w:r w:rsidRPr="00755CFD">
        <w:rPr>
          <w:b/>
        </w:rPr>
        <w:t>3.</w:t>
      </w:r>
      <w:r w:rsidRPr="00755CFD">
        <w:rPr>
          <w:b/>
        </w:rPr>
        <w:tab/>
        <w:t>Ordförandeskapets arbetsprogram</w:t>
      </w:r>
    </w:p>
    <w:p w:rsidR="009741D0" w:rsidRPr="00755CFD" w:rsidRDefault="009741D0" w:rsidP="00856A3C">
      <w:pPr>
        <w:pStyle w:val="RKnormal"/>
        <w:tabs>
          <w:tab w:val="clear" w:pos="2835"/>
          <w:tab w:val="left" w:pos="1701"/>
        </w:tabs>
        <w:rPr>
          <w:i/>
        </w:rPr>
      </w:pPr>
      <w:r w:rsidRPr="00755CFD">
        <w:rPr>
          <w:i/>
        </w:rPr>
        <w:tab/>
        <w:t>- presentation och offentlig debatt</w:t>
      </w:r>
    </w:p>
    <w:p w:rsidR="009741D0" w:rsidRPr="00755CFD" w:rsidRDefault="009741D0" w:rsidP="00856A3C">
      <w:pPr>
        <w:pStyle w:val="RKnormal"/>
        <w:tabs>
          <w:tab w:val="clear" w:pos="2835"/>
          <w:tab w:val="left" w:pos="1701"/>
        </w:tabs>
      </w:pPr>
    </w:p>
    <w:p w:rsidR="000F7186" w:rsidRPr="00755CFD" w:rsidRDefault="000F7186" w:rsidP="00856A3C">
      <w:pPr>
        <w:pStyle w:val="RKnormal"/>
        <w:tabs>
          <w:tab w:val="clear" w:pos="2835"/>
          <w:tab w:val="left" w:pos="1701"/>
        </w:tabs>
      </w:pPr>
      <w:r w:rsidRPr="00755CFD">
        <w:t xml:space="preserve">Sedvanlig presentation av ordförandeskapets arbetsprogram för Ekofinrådet med möjlighet för ministrarna att kommentera det. </w:t>
      </w:r>
    </w:p>
    <w:p w:rsidR="009741D0" w:rsidRPr="00755CFD" w:rsidRDefault="009741D0" w:rsidP="00856A3C">
      <w:pPr>
        <w:pStyle w:val="RKnormal"/>
        <w:tabs>
          <w:tab w:val="clear" w:pos="2835"/>
          <w:tab w:val="left" w:pos="1701"/>
        </w:tabs>
      </w:pPr>
    </w:p>
    <w:p w:rsidR="00F000BA" w:rsidRPr="00755CFD" w:rsidRDefault="00F000BA" w:rsidP="00F000BA">
      <w:pPr>
        <w:pStyle w:val="RKnormal"/>
        <w:tabs>
          <w:tab w:val="clear" w:pos="2835"/>
          <w:tab w:val="left" w:pos="1701"/>
        </w:tabs>
      </w:pPr>
      <w:r w:rsidRPr="00755CFD">
        <w:t xml:space="preserve">Programmets </w:t>
      </w:r>
      <w:r w:rsidR="00F7753D" w:rsidRPr="00755CFD">
        <w:t xml:space="preserve">främsta </w:t>
      </w:r>
      <w:r w:rsidRPr="00755CFD">
        <w:t xml:space="preserve">prioritet är </w:t>
      </w:r>
      <w:r w:rsidR="00F7753D" w:rsidRPr="00755CFD">
        <w:t xml:space="preserve">den </w:t>
      </w:r>
      <w:r w:rsidRPr="00755CFD">
        <w:t xml:space="preserve">finansiella krisen </w:t>
      </w:r>
      <w:r w:rsidR="00F7753D" w:rsidRPr="00755CFD">
        <w:t xml:space="preserve">och dess effekter </w:t>
      </w:r>
      <w:r w:rsidRPr="00755CFD">
        <w:t xml:space="preserve">genom att </w:t>
      </w:r>
      <w:r w:rsidR="00F7753D" w:rsidRPr="00755CFD">
        <w:t xml:space="preserve">fortsätta arbetet med att komma fram till åtgärder som bidrar till att </w:t>
      </w:r>
      <w:r w:rsidRPr="00755CFD">
        <w:t>återskapa förtroendet på de finansiella marknaderna. Som ett tema för det tjeckiska ordförandeskapet uppmärksammas det att det har gått fem år sedan EU:s utvidgningen</w:t>
      </w:r>
      <w:r w:rsidR="00F7753D" w:rsidRPr="00755CFD">
        <w:t xml:space="preserve"> med 12</w:t>
      </w:r>
      <w:r w:rsidRPr="00755CFD">
        <w:t xml:space="preserve"> länder</w:t>
      </w:r>
      <w:r w:rsidR="00F7753D" w:rsidRPr="00755CFD">
        <w:t xml:space="preserve">, huvuddelen från </w:t>
      </w:r>
      <w:r w:rsidRPr="00755CFD">
        <w:t>Central- och Östeuropa. Bland annat kommer en analys av de ekonomiska konsekvenserna för både de gamla och nytillkomna medlemsstaterna att presenteras och d</w:t>
      </w:r>
      <w:r w:rsidR="00EC450A" w:rsidRPr="00755CFD">
        <w:t>iskuteras under våren.</w:t>
      </w:r>
    </w:p>
    <w:p w:rsidR="00F000BA" w:rsidRPr="00755CFD" w:rsidRDefault="00F000BA" w:rsidP="00F000BA">
      <w:pPr>
        <w:pStyle w:val="RKnormal"/>
        <w:tabs>
          <w:tab w:val="clear" w:pos="2835"/>
          <w:tab w:val="left" w:pos="1701"/>
        </w:tabs>
      </w:pPr>
    </w:p>
    <w:p w:rsidR="00F000BA" w:rsidRPr="00755CFD" w:rsidRDefault="00F000BA" w:rsidP="00F000BA">
      <w:pPr>
        <w:pStyle w:val="RKnormal"/>
        <w:tabs>
          <w:tab w:val="clear" w:pos="2835"/>
          <w:tab w:val="left" w:pos="1701"/>
        </w:tabs>
      </w:pPr>
      <w:r w:rsidRPr="00755CFD">
        <w:t xml:space="preserve">Programmet är ambitiöst och kommer att </w:t>
      </w:r>
      <w:r w:rsidR="00F7753D" w:rsidRPr="00755CFD">
        <w:t xml:space="preserve">innebära </w:t>
      </w:r>
      <w:r w:rsidRPr="00755CFD">
        <w:t xml:space="preserve">en stor utmaning för Tjeckien. Programmets framgång kommer att starkt påverka </w:t>
      </w:r>
      <w:r w:rsidR="00F7753D" w:rsidRPr="00755CFD">
        <w:t xml:space="preserve">förutsättningarna för det </w:t>
      </w:r>
      <w:r w:rsidRPr="00755CFD">
        <w:t>svenska ordförandeskapet</w:t>
      </w:r>
      <w:r w:rsidR="00F7753D" w:rsidRPr="00755CFD">
        <w:t xml:space="preserve"> under det andra halvåret 2009</w:t>
      </w:r>
      <w:r w:rsidRPr="00755CFD">
        <w:t>. Det gäller inte minst på finansmarknads- och skatteområdena.</w:t>
      </w:r>
    </w:p>
    <w:p w:rsidR="000F7186" w:rsidRPr="00755CFD" w:rsidRDefault="000F7186" w:rsidP="00856A3C">
      <w:pPr>
        <w:pStyle w:val="RKnormal"/>
        <w:tabs>
          <w:tab w:val="clear" w:pos="2835"/>
          <w:tab w:val="left" w:pos="1701"/>
        </w:tabs>
      </w:pPr>
    </w:p>
    <w:p w:rsidR="00F000BA" w:rsidRPr="00755CFD" w:rsidRDefault="00F000BA" w:rsidP="00856A3C">
      <w:pPr>
        <w:pStyle w:val="RKnormal"/>
        <w:tabs>
          <w:tab w:val="clear" w:pos="2835"/>
          <w:tab w:val="left" w:pos="1701"/>
        </w:tabs>
      </w:pPr>
    </w:p>
    <w:p w:rsidR="00F7753D" w:rsidRPr="00755CFD" w:rsidRDefault="00F7753D" w:rsidP="00856A3C">
      <w:pPr>
        <w:pStyle w:val="RKnormal"/>
        <w:tabs>
          <w:tab w:val="clear" w:pos="2835"/>
          <w:tab w:val="left" w:pos="1701"/>
        </w:tabs>
      </w:pPr>
    </w:p>
    <w:p w:rsidR="00F7753D" w:rsidRPr="00755CFD" w:rsidRDefault="00F7753D" w:rsidP="00856A3C">
      <w:pPr>
        <w:pStyle w:val="RKnormal"/>
        <w:tabs>
          <w:tab w:val="clear" w:pos="2835"/>
          <w:tab w:val="left" w:pos="1701"/>
        </w:tabs>
      </w:pPr>
    </w:p>
    <w:p w:rsidR="00F7753D" w:rsidRPr="00755CFD" w:rsidRDefault="00F7753D" w:rsidP="00856A3C">
      <w:pPr>
        <w:pStyle w:val="RKnormal"/>
        <w:tabs>
          <w:tab w:val="clear" w:pos="2835"/>
          <w:tab w:val="left" w:pos="1701"/>
        </w:tabs>
      </w:pPr>
    </w:p>
    <w:p w:rsidR="00856A3C" w:rsidRPr="00755CFD" w:rsidRDefault="00BC762F" w:rsidP="00856A3C">
      <w:pPr>
        <w:pStyle w:val="RKnormal"/>
        <w:tabs>
          <w:tab w:val="clear" w:pos="2835"/>
          <w:tab w:val="left" w:pos="1701"/>
        </w:tabs>
        <w:rPr>
          <w:b/>
        </w:rPr>
      </w:pPr>
      <w:r w:rsidRPr="00755CFD">
        <w:rPr>
          <w:b/>
        </w:rPr>
        <w:lastRenderedPageBreak/>
        <w:t>4</w:t>
      </w:r>
      <w:r w:rsidR="00856A3C" w:rsidRPr="00755CFD">
        <w:rPr>
          <w:b/>
        </w:rPr>
        <w:t>.</w:t>
      </w:r>
      <w:r w:rsidR="00856A3C" w:rsidRPr="00755CFD">
        <w:rPr>
          <w:b/>
        </w:rPr>
        <w:tab/>
      </w:r>
      <w:r w:rsidR="00D07381" w:rsidRPr="00755CFD">
        <w:rPr>
          <w:b/>
        </w:rPr>
        <w:t xml:space="preserve">Uppföljning av </w:t>
      </w:r>
      <w:r w:rsidR="00856A3C" w:rsidRPr="00755CFD">
        <w:rPr>
          <w:b/>
        </w:rPr>
        <w:t>Europeiska rådet</w:t>
      </w:r>
      <w:r w:rsidR="00D07381" w:rsidRPr="00755CFD">
        <w:rPr>
          <w:b/>
        </w:rPr>
        <w:t xml:space="preserve"> </w:t>
      </w:r>
      <w:r w:rsidR="009741D0" w:rsidRPr="00755CFD">
        <w:rPr>
          <w:b/>
        </w:rPr>
        <w:t>i december</w:t>
      </w:r>
    </w:p>
    <w:p w:rsidR="00856A3C" w:rsidRPr="00755CFD" w:rsidRDefault="00D07381" w:rsidP="00856A3C">
      <w:pPr>
        <w:pStyle w:val="RKnormal"/>
        <w:tabs>
          <w:tab w:val="clear" w:pos="2835"/>
          <w:tab w:val="left" w:pos="1701"/>
        </w:tabs>
        <w:rPr>
          <w:i/>
        </w:rPr>
      </w:pPr>
      <w:r w:rsidRPr="00755CFD">
        <w:rPr>
          <w:i/>
        </w:rPr>
        <w:tab/>
        <w:t xml:space="preserve">- </w:t>
      </w:r>
      <w:r w:rsidR="009741D0" w:rsidRPr="00755CFD">
        <w:rPr>
          <w:i/>
        </w:rPr>
        <w:t>diskussion om konsekvenser för rådets arbete</w:t>
      </w:r>
      <w:r w:rsidRPr="00755CFD">
        <w:rPr>
          <w:i/>
        </w:rPr>
        <w:t xml:space="preserve"> </w:t>
      </w:r>
    </w:p>
    <w:p w:rsidR="00EC5436" w:rsidRPr="00755CFD" w:rsidRDefault="00EC5436" w:rsidP="00856A3C">
      <w:pPr>
        <w:pStyle w:val="RKnormal"/>
        <w:tabs>
          <w:tab w:val="clear" w:pos="2835"/>
          <w:tab w:val="left" w:pos="1701"/>
        </w:tabs>
      </w:pPr>
    </w:p>
    <w:p w:rsidR="000F7186" w:rsidRPr="00755CFD" w:rsidRDefault="000F7186" w:rsidP="00856A3C">
      <w:pPr>
        <w:pStyle w:val="RKnormal"/>
        <w:tabs>
          <w:tab w:val="clear" w:pos="2835"/>
          <w:tab w:val="left" w:pos="1701"/>
        </w:tabs>
      </w:pPr>
      <w:r w:rsidRPr="00755CFD">
        <w:t>Två frågor är aktuella för Ekofinrådet att hantera som uppföljning av slutsatserna från toppmötet i december</w:t>
      </w:r>
      <w:r w:rsidR="00F7753D" w:rsidRPr="00755CFD">
        <w:t>. D</w:t>
      </w:r>
      <w:r w:rsidRPr="00755CFD">
        <w:t xml:space="preserve">et gäller dels frågan om en eventuell revidering av det finansiella perspektivet, dels frågan om reducerad moms för arbetskraftsintensiva tjänster. </w:t>
      </w:r>
      <w:r w:rsidR="002D197A" w:rsidRPr="00755CFD">
        <w:t xml:space="preserve">I båda fallen är </w:t>
      </w:r>
      <w:r w:rsidR="00F7753D" w:rsidRPr="00755CFD">
        <w:t xml:space="preserve">frågorna </w:t>
      </w:r>
      <w:r w:rsidR="002D197A" w:rsidRPr="00755CFD">
        <w:t xml:space="preserve">för närvarande enbart </w:t>
      </w:r>
      <w:r w:rsidR="00041195" w:rsidRPr="00755CFD">
        <w:t xml:space="preserve">tal om </w:t>
      </w:r>
      <w:r w:rsidR="002D197A" w:rsidRPr="00755CFD">
        <w:t>informationspunkter.</w:t>
      </w:r>
    </w:p>
    <w:p w:rsidR="002D197A" w:rsidRPr="00755CFD" w:rsidRDefault="002D197A" w:rsidP="00856A3C">
      <w:pPr>
        <w:pStyle w:val="RKnormal"/>
        <w:tabs>
          <w:tab w:val="clear" w:pos="2835"/>
          <w:tab w:val="left" w:pos="1701"/>
        </w:tabs>
      </w:pPr>
    </w:p>
    <w:p w:rsidR="00002E7D" w:rsidRPr="00755CFD" w:rsidRDefault="00F7753D" w:rsidP="00002E7D">
      <w:pPr>
        <w:pStyle w:val="RKnormal"/>
      </w:pPr>
      <w:r w:rsidRPr="00755CFD">
        <w:t>F</w:t>
      </w:r>
      <w:r w:rsidR="00002E7D" w:rsidRPr="00755CFD">
        <w:t xml:space="preserve">rågan om en eventuell revidering av det finansiella perspektivet har det sin grund i kommissionens förslag </w:t>
      </w:r>
      <w:r w:rsidRPr="00755CFD">
        <w:t xml:space="preserve">om en </w:t>
      </w:r>
      <w:r w:rsidR="00002E7D" w:rsidRPr="00755CFD">
        <w:t xml:space="preserve">återhämtningsplan motsvarande 5 miljarder euro för en två-årsperiod. </w:t>
      </w:r>
    </w:p>
    <w:p w:rsidR="00002E7D" w:rsidRPr="00755CFD" w:rsidRDefault="00F20F99" w:rsidP="00002E7D">
      <w:pPr>
        <w:pStyle w:val="RKnormal"/>
      </w:pPr>
      <w:r w:rsidRPr="00755CFD">
        <w:t>Av t</w:t>
      </w:r>
      <w:r w:rsidR="00002E7D" w:rsidRPr="00755CFD">
        <w:t xml:space="preserve">oppmötets slutsatser </w:t>
      </w:r>
      <w:r w:rsidRPr="00755CFD">
        <w:t>framgår a</w:t>
      </w:r>
      <w:r w:rsidR="005C18BC" w:rsidRPr="00755CFD">
        <w:t xml:space="preserve">tt beslut ska beakta </w:t>
      </w:r>
      <w:r w:rsidR="00002E7D" w:rsidRPr="00755CFD">
        <w:t>budgetramen och förfarandena i det interinstitutionella avtalet.</w:t>
      </w:r>
      <w:r w:rsidR="005C18BC" w:rsidRPr="00755CFD">
        <w:t xml:space="preserve"> Vid rådsmötet förväntas en redovisning av kommissionen om vilka projekt som kan finansieras via återhämtningsplanen. </w:t>
      </w:r>
      <w:r w:rsidR="00002E7D" w:rsidRPr="00755CFD">
        <w:t>Regeringens utgångspunkt är att det gällande finansiella perspektivet ska respekteras</w:t>
      </w:r>
      <w:r w:rsidR="005C18BC" w:rsidRPr="00755CFD">
        <w:t>.</w:t>
      </w:r>
      <w:r w:rsidR="00002E7D" w:rsidRPr="00755CFD">
        <w:t xml:space="preserve"> </w:t>
      </w:r>
    </w:p>
    <w:p w:rsidR="002D197A" w:rsidRPr="00755CFD" w:rsidRDefault="002D197A" w:rsidP="00856A3C">
      <w:pPr>
        <w:pStyle w:val="RKnormal"/>
        <w:tabs>
          <w:tab w:val="clear" w:pos="2835"/>
          <w:tab w:val="left" w:pos="1701"/>
        </w:tabs>
      </w:pPr>
    </w:p>
    <w:p w:rsidR="00A343DC" w:rsidRPr="00755CFD" w:rsidRDefault="00F7753D" w:rsidP="00A343DC">
      <w:r w:rsidRPr="00755CFD">
        <w:t>F</w:t>
      </w:r>
      <w:r w:rsidR="00944507" w:rsidRPr="00755CFD">
        <w:t xml:space="preserve">rågan om </w:t>
      </w:r>
      <w:r w:rsidR="00AE1EBF" w:rsidRPr="00755CFD">
        <w:t>reducerad skattesats på vissa arbetsintensiva tjänster och på restaurangtjänster</w:t>
      </w:r>
      <w:r w:rsidR="008B4D72" w:rsidRPr="00755CFD">
        <w:t xml:space="preserve"> </w:t>
      </w:r>
      <w:r w:rsidR="00944507" w:rsidRPr="00755CFD">
        <w:t>har diskuterats av Ekofinrådet vid två tillfällen under hösten</w:t>
      </w:r>
      <w:r w:rsidRPr="00755CFD">
        <w:t xml:space="preserve"> 2008</w:t>
      </w:r>
      <w:r w:rsidR="008B4D72" w:rsidRPr="00755CFD">
        <w:t xml:space="preserve">. </w:t>
      </w:r>
      <w:r w:rsidRPr="00755CFD">
        <w:t xml:space="preserve">Den </w:t>
      </w:r>
      <w:r w:rsidR="00944507" w:rsidRPr="00755CFD">
        <w:t xml:space="preserve">togs även upp vid decembertoppmötet som  uppmanade rådet att senast vid marsmötet </w:t>
      </w:r>
      <w:r w:rsidR="00D07E25" w:rsidRPr="00755CFD">
        <w:t xml:space="preserve">lösa frågan. </w:t>
      </w:r>
      <w:r w:rsidR="00944507" w:rsidRPr="00755CFD">
        <w:t xml:space="preserve">Vid rådsmötet avser kommissionen och ordförandeskapet </w:t>
      </w:r>
      <w:r w:rsidRPr="00755CFD">
        <w:t xml:space="preserve">att </w:t>
      </w:r>
      <w:r w:rsidR="00944507" w:rsidRPr="00755CFD">
        <w:t xml:space="preserve">orientera om hur man avser att behandla ärendet under den närmaste tiden. </w:t>
      </w:r>
    </w:p>
    <w:p w:rsidR="00944507" w:rsidRPr="00755CFD" w:rsidRDefault="00944507" w:rsidP="00944507">
      <w:r w:rsidRPr="00755CFD">
        <w:t xml:space="preserve"> </w:t>
      </w:r>
    </w:p>
    <w:p w:rsidR="00002E7D" w:rsidRPr="00755CFD" w:rsidRDefault="00002E7D" w:rsidP="00856A3C">
      <w:pPr>
        <w:pStyle w:val="RKnormal"/>
        <w:tabs>
          <w:tab w:val="clear" w:pos="2835"/>
          <w:tab w:val="left" w:pos="1701"/>
        </w:tabs>
      </w:pPr>
    </w:p>
    <w:p w:rsidR="00856A3C" w:rsidRPr="00755CFD" w:rsidRDefault="00BC762F" w:rsidP="00856A3C">
      <w:pPr>
        <w:pStyle w:val="RKnormal"/>
        <w:tabs>
          <w:tab w:val="clear" w:pos="2835"/>
          <w:tab w:val="left" w:pos="1701"/>
        </w:tabs>
        <w:rPr>
          <w:b/>
        </w:rPr>
      </w:pPr>
      <w:r w:rsidRPr="00755CFD">
        <w:rPr>
          <w:b/>
        </w:rPr>
        <w:t>5</w:t>
      </w:r>
      <w:r w:rsidR="00856A3C" w:rsidRPr="00755CFD">
        <w:rPr>
          <w:b/>
        </w:rPr>
        <w:t>.</w:t>
      </w:r>
      <w:r w:rsidR="009741D0" w:rsidRPr="00755CFD">
        <w:rPr>
          <w:b/>
        </w:rPr>
        <w:tab/>
      </w:r>
      <w:r w:rsidR="00963470" w:rsidRPr="00755CFD">
        <w:rPr>
          <w:b/>
        </w:rPr>
        <w:t>De</w:t>
      </w:r>
      <w:r w:rsidR="00C27F25" w:rsidRPr="00755CFD">
        <w:rPr>
          <w:b/>
        </w:rPr>
        <w:t>t ekonomiska läget och den ekonomiska politiken</w:t>
      </w:r>
      <w:r w:rsidR="00F7753D" w:rsidRPr="00755CFD">
        <w:rPr>
          <w:b/>
        </w:rPr>
        <w:t xml:space="preserve"> </w:t>
      </w:r>
      <w:r w:rsidR="00C27F25" w:rsidRPr="00755CFD">
        <w:rPr>
          <w:b/>
        </w:rPr>
        <w:tab/>
      </w:r>
      <w:r w:rsidR="009741D0" w:rsidRPr="00755CFD">
        <w:rPr>
          <w:b/>
        </w:rPr>
        <w:t>2009</w:t>
      </w:r>
    </w:p>
    <w:p w:rsidR="00856A3C" w:rsidRPr="00755CFD" w:rsidRDefault="009741D0" w:rsidP="00856A3C">
      <w:pPr>
        <w:pStyle w:val="RKnormal"/>
        <w:tabs>
          <w:tab w:val="clear" w:pos="2835"/>
          <w:tab w:val="left" w:pos="1701"/>
        </w:tabs>
        <w:rPr>
          <w:i/>
        </w:rPr>
      </w:pPr>
      <w:r w:rsidRPr="00755CFD">
        <w:rPr>
          <w:i/>
        </w:rPr>
        <w:tab/>
        <w:t>- riktlinjedebatt</w:t>
      </w:r>
    </w:p>
    <w:p w:rsidR="00E94C55" w:rsidRPr="00755CFD" w:rsidRDefault="00E94C55" w:rsidP="00E94C55"/>
    <w:p w:rsidR="00E94C55" w:rsidRPr="00755CFD" w:rsidRDefault="00E94C55" w:rsidP="00E94C55">
      <w:r w:rsidRPr="00755CFD">
        <w:t xml:space="preserve">Rådet ska </w:t>
      </w:r>
      <w:r w:rsidR="005C18BC" w:rsidRPr="00755CFD">
        <w:t xml:space="preserve">diskutera </w:t>
      </w:r>
      <w:r w:rsidRPr="00755CFD">
        <w:t xml:space="preserve">det ekonomiska läget mot bakgrund av en ny </w:t>
      </w:r>
      <w:r w:rsidR="000F7186" w:rsidRPr="00755CFD">
        <w:t xml:space="preserve">ekonomisk </w:t>
      </w:r>
      <w:r w:rsidRPr="00755CFD">
        <w:t xml:space="preserve">prognos från kommissionen som </w:t>
      </w:r>
      <w:r w:rsidR="00F7753D" w:rsidRPr="00755CFD">
        <w:t xml:space="preserve">kommer att läggas fram </w:t>
      </w:r>
      <w:r w:rsidRPr="00755CFD">
        <w:t xml:space="preserve">den 19 januari. Rådet ska även diskutera genomförandet av kommissionens återhämtningsplan, i enlighet med vad stats- och regeringscheferna beslutade om i december.    </w:t>
      </w:r>
    </w:p>
    <w:p w:rsidR="00E94C55" w:rsidRPr="00755CFD" w:rsidRDefault="00E94C55" w:rsidP="00E94C55"/>
    <w:p w:rsidR="00E94C55" w:rsidRPr="00755CFD" w:rsidRDefault="00E94C55" w:rsidP="00E94C55">
      <w:r w:rsidRPr="00755CFD">
        <w:t>Diskussionen kommer sannolikt att utgå ifrån e</w:t>
      </w:r>
      <w:r w:rsidR="005F3AA0" w:rsidRPr="00755CFD">
        <w:t xml:space="preserve">tt </w:t>
      </w:r>
      <w:r w:rsidRPr="00755CFD">
        <w:t>ordförandenot</w:t>
      </w:r>
      <w:r w:rsidR="000F7186" w:rsidRPr="00755CFD">
        <w:t xml:space="preserve">at </w:t>
      </w:r>
      <w:r w:rsidRPr="00755CFD">
        <w:t xml:space="preserve">med frågor som berör de aktuella områdena. </w:t>
      </w:r>
      <w:r w:rsidR="00C413B4" w:rsidRPr="00755CFD">
        <w:t xml:space="preserve">I </w:t>
      </w:r>
      <w:r w:rsidRPr="00755CFD">
        <w:t xml:space="preserve">nuläget </w:t>
      </w:r>
      <w:r w:rsidR="00C413B4" w:rsidRPr="00755CFD">
        <w:t xml:space="preserve">planeras inte diskussionen leda </w:t>
      </w:r>
      <w:r w:rsidRPr="00755CFD">
        <w:t xml:space="preserve">till formella rådsslutsatser. </w:t>
      </w:r>
    </w:p>
    <w:p w:rsidR="00E94C55" w:rsidRPr="00755CFD" w:rsidRDefault="00E94C55" w:rsidP="00E94C55"/>
    <w:p w:rsidR="009741D0" w:rsidRPr="00755CFD" w:rsidRDefault="009741D0" w:rsidP="00856A3C">
      <w:pPr>
        <w:pStyle w:val="RKnormal"/>
        <w:tabs>
          <w:tab w:val="clear" w:pos="2835"/>
          <w:tab w:val="left" w:pos="1701"/>
        </w:tabs>
      </w:pPr>
    </w:p>
    <w:p w:rsidR="006838E2" w:rsidRPr="00755CFD" w:rsidRDefault="00BC762F" w:rsidP="00856A3C">
      <w:pPr>
        <w:pStyle w:val="RKnormal"/>
        <w:tabs>
          <w:tab w:val="clear" w:pos="2835"/>
          <w:tab w:val="left" w:pos="1701"/>
        </w:tabs>
        <w:rPr>
          <w:b/>
        </w:rPr>
      </w:pPr>
      <w:r w:rsidRPr="00755CFD">
        <w:rPr>
          <w:b/>
        </w:rPr>
        <w:t>6</w:t>
      </w:r>
      <w:r w:rsidR="00856A3C" w:rsidRPr="00755CFD">
        <w:rPr>
          <w:b/>
        </w:rPr>
        <w:t>.</w:t>
      </w:r>
      <w:r w:rsidR="00856A3C" w:rsidRPr="00755CFD">
        <w:rPr>
          <w:b/>
        </w:rPr>
        <w:tab/>
      </w:r>
      <w:r w:rsidR="009741D0" w:rsidRPr="00755CFD">
        <w:rPr>
          <w:b/>
        </w:rPr>
        <w:t>Införandet av euron i Slovakien</w:t>
      </w:r>
      <w:r w:rsidR="006838E2" w:rsidRPr="00755CFD">
        <w:rPr>
          <w:b/>
        </w:rPr>
        <w:t xml:space="preserve"> </w:t>
      </w:r>
    </w:p>
    <w:p w:rsidR="00D07381" w:rsidRPr="00755CFD" w:rsidRDefault="00D07381" w:rsidP="00856A3C">
      <w:pPr>
        <w:pStyle w:val="RKnormal"/>
        <w:tabs>
          <w:tab w:val="clear" w:pos="2835"/>
          <w:tab w:val="left" w:pos="1701"/>
        </w:tabs>
        <w:rPr>
          <w:i/>
        </w:rPr>
      </w:pPr>
      <w:r w:rsidRPr="00755CFD">
        <w:rPr>
          <w:i/>
        </w:rPr>
        <w:tab/>
        <w:t>-</w:t>
      </w:r>
      <w:r w:rsidR="009741D0" w:rsidRPr="00755CFD">
        <w:rPr>
          <w:i/>
        </w:rPr>
        <w:t xml:space="preserve"> information</w:t>
      </w:r>
    </w:p>
    <w:p w:rsidR="00575D45" w:rsidRPr="00755CFD" w:rsidRDefault="00575D45" w:rsidP="00856A3C">
      <w:pPr>
        <w:pStyle w:val="RKnormal"/>
        <w:tabs>
          <w:tab w:val="clear" w:pos="2835"/>
          <w:tab w:val="left" w:pos="1701"/>
        </w:tabs>
        <w:rPr>
          <w:b/>
        </w:rPr>
      </w:pPr>
    </w:p>
    <w:p w:rsidR="00D033B9" w:rsidRPr="00755CFD" w:rsidRDefault="00085088" w:rsidP="00D033B9">
      <w:pPr>
        <w:pStyle w:val="RKnormal"/>
        <w:tabs>
          <w:tab w:val="clear" w:pos="2835"/>
          <w:tab w:val="left" w:pos="1701"/>
        </w:tabs>
      </w:pPr>
      <w:r w:rsidRPr="00755CFD">
        <w:t>Kommissionen, Europeiska centralbanken och den slov</w:t>
      </w:r>
      <w:r w:rsidR="00F561CA" w:rsidRPr="00755CFD">
        <w:t xml:space="preserve">akiske </w:t>
      </w:r>
      <w:r w:rsidRPr="00755CFD">
        <w:t>finansministern orienterar rådet om hur övergången till euron har förlöpt.</w:t>
      </w:r>
      <w:r w:rsidR="00D033B9" w:rsidRPr="00755CFD">
        <w:t xml:space="preserve"> Det gäller främst praktiska aspekter, som distribution och användning av sedlar och mynt, samt åtgärder för att förhindra omotiverade prishöjningar.</w:t>
      </w:r>
    </w:p>
    <w:p w:rsidR="00085088" w:rsidRPr="00755CFD" w:rsidRDefault="00D033B9" w:rsidP="00856A3C">
      <w:pPr>
        <w:pStyle w:val="RKnormal"/>
        <w:tabs>
          <w:tab w:val="clear" w:pos="2835"/>
          <w:tab w:val="left" w:pos="1701"/>
        </w:tabs>
      </w:pPr>
      <w:r w:rsidRPr="00755CFD">
        <w:t xml:space="preserve"> </w:t>
      </w:r>
    </w:p>
    <w:p w:rsidR="006838E2" w:rsidRPr="00755CFD" w:rsidRDefault="006838E2" w:rsidP="00856A3C">
      <w:pPr>
        <w:pStyle w:val="RKnormal"/>
        <w:tabs>
          <w:tab w:val="clear" w:pos="2835"/>
          <w:tab w:val="left" w:pos="1701"/>
        </w:tabs>
        <w:rPr>
          <w:b/>
        </w:rPr>
      </w:pPr>
    </w:p>
    <w:p w:rsidR="00605AF6" w:rsidRPr="00755CFD" w:rsidRDefault="00BC762F" w:rsidP="00856A3C">
      <w:pPr>
        <w:pStyle w:val="RKnormal"/>
        <w:tabs>
          <w:tab w:val="clear" w:pos="2835"/>
          <w:tab w:val="left" w:pos="1701"/>
        </w:tabs>
        <w:rPr>
          <w:b/>
        </w:rPr>
      </w:pPr>
      <w:r w:rsidRPr="00755CFD">
        <w:rPr>
          <w:b/>
        </w:rPr>
        <w:t>7</w:t>
      </w:r>
      <w:r w:rsidR="00A94474" w:rsidRPr="00755CFD">
        <w:rPr>
          <w:b/>
        </w:rPr>
        <w:t>.</w:t>
      </w:r>
      <w:r w:rsidR="00A94474" w:rsidRPr="00755CFD">
        <w:rPr>
          <w:b/>
        </w:rPr>
        <w:tab/>
      </w:r>
      <w:r w:rsidRPr="00755CFD">
        <w:rPr>
          <w:b/>
        </w:rPr>
        <w:t>Investeringsram för Västra Balkan</w:t>
      </w:r>
    </w:p>
    <w:p w:rsidR="00A94474" w:rsidRPr="00755CFD" w:rsidRDefault="00A94474" w:rsidP="00856A3C">
      <w:pPr>
        <w:pStyle w:val="RKnormal"/>
        <w:tabs>
          <w:tab w:val="clear" w:pos="2835"/>
          <w:tab w:val="left" w:pos="1701"/>
        </w:tabs>
        <w:rPr>
          <w:i/>
        </w:rPr>
      </w:pPr>
      <w:r w:rsidRPr="00755CFD">
        <w:rPr>
          <w:i/>
        </w:rPr>
        <w:tab/>
        <w:t xml:space="preserve">- </w:t>
      </w:r>
      <w:r w:rsidR="00BC762F" w:rsidRPr="00755CFD">
        <w:rPr>
          <w:i/>
        </w:rPr>
        <w:t>lägesrapport</w:t>
      </w:r>
    </w:p>
    <w:p w:rsidR="00310545" w:rsidRPr="00755CFD" w:rsidRDefault="00310545" w:rsidP="00310545">
      <w:pPr>
        <w:pStyle w:val="RKnormal"/>
      </w:pPr>
    </w:p>
    <w:p w:rsidR="00310545" w:rsidRPr="00755CFD" w:rsidRDefault="00310545" w:rsidP="00310545">
      <w:pPr>
        <w:pStyle w:val="RKnormal"/>
      </w:pPr>
      <w:r w:rsidRPr="00755CFD">
        <w:t>Rådet ska informeras om arbetet med att etablera ett s.k. investeringsramverk för Västra Balkan. Investeringsramverket syftar till att bättre samordna de initiativ som finns för att främja investeringar på Västra Balkan från EU</w:t>
      </w:r>
      <w:r w:rsidR="009035A6" w:rsidRPr="00755CFD">
        <w:t xml:space="preserve">, inklusive stöd från </w:t>
      </w:r>
      <w:r w:rsidRPr="00755CFD">
        <w:t>Europ</w:t>
      </w:r>
      <w:r w:rsidR="005C18BC" w:rsidRPr="00755CFD">
        <w:t>e</w:t>
      </w:r>
      <w:r w:rsidRPr="00755CFD">
        <w:t xml:space="preserve">iska Investeringsbanken (EIB) och Europeiska Utvecklingsbanken (EBRD). Detta initiativ inleddes under det slovenska ordförandeskapet då även kommissionen ålades att årligen rapportera till rådet om gjorda framsteg. </w:t>
      </w:r>
      <w:r w:rsidR="002971F6" w:rsidRPr="00755CFD">
        <w:t>O</w:t>
      </w:r>
      <w:r w:rsidRPr="00755CFD">
        <w:t xml:space="preserve">rdförandeskapet kan eventuellt vilja </w:t>
      </w:r>
      <w:r w:rsidR="009035A6" w:rsidRPr="00755CFD">
        <w:t>att rådet antar slutsatser i fr</w:t>
      </w:r>
      <w:r w:rsidRPr="00755CFD">
        <w:t>ågan.</w:t>
      </w:r>
    </w:p>
    <w:p w:rsidR="00310545" w:rsidRPr="00755CFD" w:rsidRDefault="00310545" w:rsidP="00310545">
      <w:pPr>
        <w:pStyle w:val="RKnormal"/>
      </w:pPr>
    </w:p>
    <w:p w:rsidR="00310545" w:rsidRPr="00755CFD" w:rsidRDefault="00310545" w:rsidP="00310545">
      <w:pPr>
        <w:pStyle w:val="RKnormal"/>
      </w:pPr>
      <w:r w:rsidRPr="00755CFD">
        <w:t>Sverige stöder effektiva EU-insatser på Västra Balkan. Inrättandet av investeringsramverket för Västra Balkan kan vara ett viktigt redskap för reformer och ekonomisk tillväxt. Ramverket är välkommet eftersom det bör leda till harmonisering och ökad effektivisering av olika initiativ för regionen samt minska risken för överlappningar.</w:t>
      </w:r>
    </w:p>
    <w:p w:rsidR="00A94474" w:rsidRPr="00755CFD" w:rsidRDefault="00A94474" w:rsidP="00856A3C">
      <w:pPr>
        <w:pStyle w:val="RKnormal"/>
        <w:tabs>
          <w:tab w:val="clear" w:pos="2835"/>
          <w:tab w:val="left" w:pos="1701"/>
        </w:tabs>
        <w:rPr>
          <w:b/>
        </w:rPr>
      </w:pPr>
    </w:p>
    <w:p w:rsidR="00BC762F" w:rsidRPr="00755CFD" w:rsidRDefault="00BC762F" w:rsidP="00856A3C">
      <w:pPr>
        <w:pStyle w:val="RKnormal"/>
        <w:tabs>
          <w:tab w:val="clear" w:pos="2835"/>
          <w:tab w:val="left" w:pos="1701"/>
        </w:tabs>
        <w:rPr>
          <w:b/>
        </w:rPr>
      </w:pPr>
    </w:p>
    <w:p w:rsidR="00856A3C" w:rsidRPr="00755CFD" w:rsidRDefault="00BC762F" w:rsidP="00856A3C">
      <w:pPr>
        <w:pStyle w:val="RKnormal"/>
        <w:tabs>
          <w:tab w:val="clear" w:pos="2835"/>
          <w:tab w:val="left" w:pos="1701"/>
        </w:tabs>
        <w:rPr>
          <w:b/>
        </w:rPr>
      </w:pPr>
      <w:r w:rsidRPr="00755CFD">
        <w:rPr>
          <w:b/>
        </w:rPr>
        <w:t>8</w:t>
      </w:r>
      <w:r w:rsidR="00856A3C" w:rsidRPr="00755CFD">
        <w:rPr>
          <w:b/>
        </w:rPr>
        <w:t>.</w:t>
      </w:r>
      <w:r w:rsidR="00856A3C" w:rsidRPr="00755CFD">
        <w:rPr>
          <w:b/>
        </w:rPr>
        <w:tab/>
      </w:r>
      <w:r w:rsidR="00A94474" w:rsidRPr="00755CFD">
        <w:rPr>
          <w:b/>
        </w:rPr>
        <w:t xml:space="preserve">(ev.) </w:t>
      </w:r>
      <w:r w:rsidR="00856A3C" w:rsidRPr="00755CFD">
        <w:rPr>
          <w:b/>
        </w:rPr>
        <w:t>Övriga ärenden</w:t>
      </w:r>
    </w:p>
    <w:p w:rsidR="00B21CD8" w:rsidRPr="00755CFD" w:rsidRDefault="00B21CD8" w:rsidP="00B21CD8">
      <w:pPr>
        <w:pStyle w:val="RKnormal"/>
        <w:tabs>
          <w:tab w:val="clear" w:pos="2835"/>
          <w:tab w:val="left" w:pos="567"/>
          <w:tab w:val="left" w:pos="1701"/>
        </w:tabs>
        <w:rPr>
          <w:b/>
        </w:rPr>
      </w:pPr>
    </w:p>
    <w:p w:rsidR="007B41AD" w:rsidRPr="00755CFD" w:rsidRDefault="000F7186" w:rsidP="00856A3C">
      <w:pPr>
        <w:pStyle w:val="RKnormal"/>
        <w:tabs>
          <w:tab w:val="clear" w:pos="2835"/>
          <w:tab w:val="left" w:pos="1701"/>
        </w:tabs>
      </w:pPr>
      <w:r w:rsidRPr="00755CFD">
        <w:t xml:space="preserve">Inga övriga ärenden har </w:t>
      </w:r>
      <w:r w:rsidR="00FB6A1C" w:rsidRPr="00755CFD">
        <w:t xml:space="preserve">ännu </w:t>
      </w:r>
      <w:r w:rsidRPr="00755CFD">
        <w:t>annonserats.</w:t>
      </w:r>
    </w:p>
    <w:p w:rsidR="000F7186" w:rsidRPr="00755CFD" w:rsidRDefault="000F7186" w:rsidP="00856A3C">
      <w:pPr>
        <w:pStyle w:val="RKnormal"/>
        <w:tabs>
          <w:tab w:val="clear" w:pos="2835"/>
          <w:tab w:val="left" w:pos="1701"/>
        </w:tabs>
      </w:pPr>
    </w:p>
    <w:p w:rsidR="000F7186" w:rsidRPr="00755CFD" w:rsidRDefault="000F7186" w:rsidP="00856A3C">
      <w:pPr>
        <w:pStyle w:val="RKnormal"/>
        <w:tabs>
          <w:tab w:val="clear" w:pos="2835"/>
          <w:tab w:val="left" w:pos="1701"/>
        </w:tabs>
      </w:pPr>
    </w:p>
    <w:p w:rsidR="00AA7510" w:rsidRPr="00755CFD" w:rsidRDefault="00AA7510" w:rsidP="00AA7510">
      <w:pPr>
        <w:pStyle w:val="RKnormal"/>
        <w:tabs>
          <w:tab w:val="clear" w:pos="2835"/>
          <w:tab w:val="left" w:pos="1701"/>
        </w:tabs>
        <w:jc w:val="center"/>
      </w:pPr>
      <w:r w:rsidRPr="00755CFD">
        <w:softHyphen/>
      </w:r>
      <w:r w:rsidRPr="00755CFD">
        <w:softHyphen/>
      </w:r>
      <w:r w:rsidRPr="00755CFD">
        <w:softHyphen/>
      </w:r>
      <w:r w:rsidRPr="00755CFD">
        <w:softHyphen/>
      </w:r>
      <w:r w:rsidRPr="00755CFD">
        <w:softHyphen/>
      </w:r>
      <w:r w:rsidRPr="00755CFD">
        <w:softHyphen/>
      </w:r>
      <w:r w:rsidRPr="00755CFD">
        <w:softHyphen/>
      </w:r>
      <w:r w:rsidRPr="00755CFD">
        <w:softHyphen/>
      </w:r>
      <w:r w:rsidRPr="00755CFD">
        <w:softHyphen/>
      </w:r>
      <w:r w:rsidRPr="00755CFD">
        <w:softHyphen/>
      </w:r>
      <w:r w:rsidRPr="00755CFD">
        <w:softHyphen/>
        <w:t>_______________________</w:t>
      </w:r>
    </w:p>
    <w:p w:rsidR="00AA7510" w:rsidRPr="00755CFD" w:rsidRDefault="00AA7510">
      <w:pPr>
        <w:rPr>
          <w:b/>
        </w:rPr>
      </w:pPr>
    </w:p>
    <w:sectPr w:rsidR="00AA7510" w:rsidRPr="00755CFD">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2CE9" w:rsidRPr="00755CFD" w:rsidRDefault="00CE2CE9">
      <w:r w:rsidRPr="00755CFD">
        <w:separator/>
      </w:r>
    </w:p>
  </w:endnote>
  <w:endnote w:type="continuationSeparator" w:id="0">
    <w:p w:rsidR="00CE2CE9" w:rsidRPr="00755CFD" w:rsidRDefault="00CE2CE9">
      <w:r w:rsidRPr="00755C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
    <w:altName w:val="Arial"/>
    <w:panose1 w:val="020B060402020203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2CE9" w:rsidRPr="00755CFD" w:rsidRDefault="00CE2CE9">
      <w:r w:rsidRPr="00755CFD">
        <w:separator/>
      </w:r>
    </w:p>
  </w:footnote>
  <w:footnote w:type="continuationSeparator" w:id="0">
    <w:p w:rsidR="00CE2CE9" w:rsidRPr="00755CFD" w:rsidRDefault="00CE2CE9">
      <w:r w:rsidRPr="00755CF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588C" w:rsidRPr="00755CFD" w:rsidRDefault="007F588C">
    <w:pPr>
      <w:pStyle w:val="Sidhuvud"/>
      <w:framePr w:wrap="around" w:vAnchor="text" w:hAnchor="margin" w:xAlign="right" w:y="1"/>
      <w:rPr>
        <w:rStyle w:val="Sidnummer"/>
      </w:rPr>
    </w:pPr>
    <w:r w:rsidRPr="00755CFD">
      <w:rPr>
        <w:rStyle w:val="Sidnummer"/>
      </w:rPr>
      <w:fldChar w:fldCharType="begin" w:fldLock="1"/>
    </w:r>
    <w:r w:rsidRPr="00755CFD">
      <w:rPr>
        <w:rStyle w:val="Sidnummer"/>
      </w:rPr>
      <w:instrText xml:space="preserve">PAGE  </w:instrText>
    </w:r>
    <w:r w:rsidRPr="00755CFD">
      <w:rPr>
        <w:rStyle w:val="Sidnummer"/>
      </w:rPr>
      <w:fldChar w:fldCharType="separate"/>
    </w:r>
    <w:r w:rsidRPr="00755CFD">
      <w:rPr>
        <w:rStyle w:val="Sidnummer"/>
      </w:rPr>
      <w:t>2</w:t>
    </w:r>
    <w:r w:rsidRPr="00755CFD">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7F588C" w:rsidRPr="00755CFD">
      <w:tblPrEx>
        <w:tblCellMar>
          <w:top w:w="0" w:type="dxa"/>
          <w:bottom w:w="0" w:type="dxa"/>
        </w:tblCellMar>
      </w:tblPrEx>
      <w:trPr>
        <w:cantSplit/>
      </w:trPr>
      <w:tc>
        <w:tcPr>
          <w:tcW w:w="3119" w:type="dxa"/>
        </w:tcPr>
        <w:p w:rsidR="007F588C" w:rsidRPr="00755CFD" w:rsidRDefault="007F588C">
          <w:pPr>
            <w:pStyle w:val="Sidhuvud"/>
            <w:spacing w:line="200" w:lineRule="atLeast"/>
            <w:ind w:right="357"/>
            <w:rPr>
              <w:rFonts w:ascii="TradeGothic" w:hAnsi="TradeGothic"/>
              <w:b/>
              <w:bCs/>
              <w:sz w:val="16"/>
            </w:rPr>
          </w:pPr>
        </w:p>
      </w:tc>
      <w:tc>
        <w:tcPr>
          <w:tcW w:w="4111" w:type="dxa"/>
          <w:tcMar>
            <w:left w:w="567" w:type="dxa"/>
          </w:tcMar>
        </w:tcPr>
        <w:p w:rsidR="007F588C" w:rsidRPr="00755CFD" w:rsidRDefault="007F588C">
          <w:pPr>
            <w:pStyle w:val="Sidhuvud"/>
            <w:ind w:right="360"/>
          </w:pPr>
        </w:p>
      </w:tc>
      <w:tc>
        <w:tcPr>
          <w:tcW w:w="1525" w:type="dxa"/>
        </w:tcPr>
        <w:p w:rsidR="007F588C" w:rsidRPr="00755CFD" w:rsidRDefault="007F588C">
          <w:pPr>
            <w:pStyle w:val="Sidhuvud"/>
            <w:ind w:right="360"/>
          </w:pPr>
        </w:p>
      </w:tc>
    </w:tr>
  </w:tbl>
  <w:p w:rsidR="007F588C" w:rsidRPr="00755CFD" w:rsidRDefault="007F588C">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588C" w:rsidRPr="00755CFD" w:rsidRDefault="007F588C">
    <w:pPr>
      <w:pStyle w:val="Sidhuvud"/>
      <w:framePr w:wrap="around" w:vAnchor="text" w:hAnchor="margin" w:xAlign="right" w:y="1"/>
      <w:rPr>
        <w:rStyle w:val="Sidnummer"/>
      </w:rPr>
    </w:pPr>
    <w:r w:rsidRPr="00755CFD">
      <w:rPr>
        <w:rStyle w:val="Sidnummer"/>
      </w:rPr>
      <w:fldChar w:fldCharType="begin" w:fldLock="1"/>
    </w:r>
    <w:r w:rsidRPr="00755CFD">
      <w:rPr>
        <w:rStyle w:val="Sidnummer"/>
      </w:rPr>
      <w:instrText xml:space="preserve">PAGE  </w:instrText>
    </w:r>
    <w:r w:rsidRPr="00755CFD">
      <w:rPr>
        <w:rStyle w:val="Sidnummer"/>
      </w:rPr>
      <w:fldChar w:fldCharType="separate"/>
    </w:r>
    <w:r w:rsidRPr="00755CFD">
      <w:rPr>
        <w:rStyle w:val="Sidnummer"/>
      </w:rPr>
      <w:t>3</w:t>
    </w:r>
    <w:r w:rsidRPr="00755CFD">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7F588C" w:rsidRPr="00755CFD">
      <w:tblPrEx>
        <w:tblCellMar>
          <w:top w:w="0" w:type="dxa"/>
          <w:bottom w:w="0" w:type="dxa"/>
        </w:tblCellMar>
      </w:tblPrEx>
      <w:trPr>
        <w:cantSplit/>
      </w:trPr>
      <w:tc>
        <w:tcPr>
          <w:tcW w:w="3119" w:type="dxa"/>
        </w:tcPr>
        <w:p w:rsidR="007F588C" w:rsidRPr="00755CFD" w:rsidRDefault="007F588C">
          <w:pPr>
            <w:pStyle w:val="Sidhuvud"/>
            <w:spacing w:line="200" w:lineRule="atLeast"/>
            <w:ind w:right="357"/>
            <w:rPr>
              <w:rFonts w:ascii="TradeGothic" w:hAnsi="TradeGothic"/>
              <w:b/>
              <w:bCs/>
              <w:sz w:val="16"/>
            </w:rPr>
          </w:pPr>
        </w:p>
      </w:tc>
      <w:tc>
        <w:tcPr>
          <w:tcW w:w="4111" w:type="dxa"/>
          <w:tcMar>
            <w:left w:w="567" w:type="dxa"/>
          </w:tcMar>
        </w:tcPr>
        <w:p w:rsidR="007F588C" w:rsidRPr="00755CFD" w:rsidRDefault="007F588C">
          <w:pPr>
            <w:pStyle w:val="Sidhuvud"/>
            <w:ind w:right="360"/>
          </w:pPr>
        </w:p>
      </w:tc>
      <w:tc>
        <w:tcPr>
          <w:tcW w:w="1525" w:type="dxa"/>
        </w:tcPr>
        <w:p w:rsidR="007F588C" w:rsidRPr="00755CFD" w:rsidRDefault="007F588C">
          <w:pPr>
            <w:pStyle w:val="Sidhuvud"/>
            <w:ind w:right="360"/>
          </w:pPr>
        </w:p>
      </w:tc>
    </w:tr>
  </w:tbl>
  <w:p w:rsidR="007F588C" w:rsidRPr="00755CFD" w:rsidRDefault="007F588C">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588C" w:rsidRPr="00755CFD" w:rsidRDefault="00755CFD">
    <w:pPr>
      <w:framePr w:w="2948" w:h="1321" w:hRule="exact" w:wrap="notBeside" w:vAnchor="page" w:hAnchor="page" w:x="1362" w:y="653"/>
    </w:pPr>
    <w:r w:rsidRPr="00755CFD">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7F588C" w:rsidRPr="00755CFD" w:rsidRDefault="007F588C">
    <w:pPr>
      <w:pStyle w:val="RKrubrik"/>
      <w:keepNext w:val="0"/>
      <w:tabs>
        <w:tab w:val="clear" w:pos="1134"/>
        <w:tab w:val="clear" w:pos="2835"/>
      </w:tabs>
      <w:spacing w:before="0" w:after="0" w:line="320" w:lineRule="atLeast"/>
      <w:rPr>
        <w:bCs/>
      </w:rPr>
    </w:pPr>
  </w:p>
  <w:p w:rsidR="007F588C" w:rsidRPr="00755CFD" w:rsidRDefault="007F588C">
    <w:pPr>
      <w:rPr>
        <w:rFonts w:ascii="TradeGothic" w:hAnsi="TradeGothic"/>
        <w:b/>
        <w:bCs/>
        <w:spacing w:val="12"/>
        <w:sz w:val="22"/>
      </w:rPr>
    </w:pPr>
  </w:p>
  <w:p w:rsidR="007F588C" w:rsidRPr="00755CFD" w:rsidRDefault="007F588C">
    <w:pPr>
      <w:pStyle w:val="RKrubrik"/>
      <w:keepNext w:val="0"/>
      <w:tabs>
        <w:tab w:val="clear" w:pos="1134"/>
        <w:tab w:val="clear" w:pos="2835"/>
      </w:tabs>
      <w:spacing w:before="0" w:after="0" w:line="320" w:lineRule="atLeast"/>
      <w:rPr>
        <w:bCs/>
      </w:rPr>
    </w:pPr>
  </w:p>
  <w:p w:rsidR="007F588C" w:rsidRPr="00755CFD" w:rsidRDefault="007F588C">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14E2AC6"/>
    <w:lvl w:ilvl="0">
      <w:numFmt w:val="bullet"/>
      <w:lvlText w:val="*"/>
      <w:lvlJc w:val="left"/>
    </w:lvl>
  </w:abstractNum>
  <w:num w:numId="1" w16cid:durableId="1492677593">
    <w:abstractNumId w:val="0"/>
    <w:lvlOverride w:ilvl="0">
      <w:lvl w:ilvl="0">
        <w:numFmt w:val="bullet"/>
        <w:lvlText w:val="•"/>
        <w:legacy w:legacy="1" w:legacySpace="0" w:legacyIndent="0"/>
        <w:lvlJc w:val="left"/>
        <w:rPr>
          <w:rFonts w:ascii="Helv" w:hAnsi="Helv"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12"/>
    <w:docVar w:name="docDep" w:val="6"/>
    <w:docVar w:name="docSprak" w:val="0"/>
  </w:docVars>
  <w:rsids>
    <w:rsidRoot w:val="00856A3C"/>
    <w:rsid w:val="00002E7D"/>
    <w:rsid w:val="000368BF"/>
    <w:rsid w:val="00041195"/>
    <w:rsid w:val="00045C74"/>
    <w:rsid w:val="00065C80"/>
    <w:rsid w:val="0007009C"/>
    <w:rsid w:val="00085088"/>
    <w:rsid w:val="000F7186"/>
    <w:rsid w:val="000F7A65"/>
    <w:rsid w:val="00104C19"/>
    <w:rsid w:val="00113C40"/>
    <w:rsid w:val="00132043"/>
    <w:rsid w:val="00150384"/>
    <w:rsid w:val="00165A4C"/>
    <w:rsid w:val="001805B7"/>
    <w:rsid w:val="001D758A"/>
    <w:rsid w:val="001F2632"/>
    <w:rsid w:val="00202F66"/>
    <w:rsid w:val="00214E8E"/>
    <w:rsid w:val="002971F6"/>
    <w:rsid w:val="002C54FD"/>
    <w:rsid w:val="002C7698"/>
    <w:rsid w:val="002D197A"/>
    <w:rsid w:val="002F2F1E"/>
    <w:rsid w:val="00310545"/>
    <w:rsid w:val="00330369"/>
    <w:rsid w:val="003629A1"/>
    <w:rsid w:val="00383698"/>
    <w:rsid w:val="003D45A4"/>
    <w:rsid w:val="003E5ABF"/>
    <w:rsid w:val="003F436C"/>
    <w:rsid w:val="00403A3B"/>
    <w:rsid w:val="0043370C"/>
    <w:rsid w:val="004629C8"/>
    <w:rsid w:val="004706A2"/>
    <w:rsid w:val="004A328D"/>
    <w:rsid w:val="004A743A"/>
    <w:rsid w:val="004B75EE"/>
    <w:rsid w:val="00515451"/>
    <w:rsid w:val="00521DC8"/>
    <w:rsid w:val="005659EB"/>
    <w:rsid w:val="00575D45"/>
    <w:rsid w:val="005A52F6"/>
    <w:rsid w:val="005B6658"/>
    <w:rsid w:val="005C18BC"/>
    <w:rsid w:val="005C2DB7"/>
    <w:rsid w:val="005F3AA0"/>
    <w:rsid w:val="005F4359"/>
    <w:rsid w:val="00605AF6"/>
    <w:rsid w:val="0061465F"/>
    <w:rsid w:val="00620957"/>
    <w:rsid w:val="0063673F"/>
    <w:rsid w:val="006838E2"/>
    <w:rsid w:val="00695636"/>
    <w:rsid w:val="006D4CF5"/>
    <w:rsid w:val="006D54AE"/>
    <w:rsid w:val="006E4E11"/>
    <w:rsid w:val="006F7D42"/>
    <w:rsid w:val="00707A0C"/>
    <w:rsid w:val="00723A76"/>
    <w:rsid w:val="007242A3"/>
    <w:rsid w:val="0072718D"/>
    <w:rsid w:val="007359F0"/>
    <w:rsid w:val="007511FC"/>
    <w:rsid w:val="00755CFD"/>
    <w:rsid w:val="00775043"/>
    <w:rsid w:val="00787EE4"/>
    <w:rsid w:val="007B41AD"/>
    <w:rsid w:val="007D37CD"/>
    <w:rsid w:val="007F588C"/>
    <w:rsid w:val="00830ABD"/>
    <w:rsid w:val="00856A3C"/>
    <w:rsid w:val="008B4D72"/>
    <w:rsid w:val="008D1B0F"/>
    <w:rsid w:val="008D46F1"/>
    <w:rsid w:val="008E6978"/>
    <w:rsid w:val="009035A6"/>
    <w:rsid w:val="0091620F"/>
    <w:rsid w:val="009263F7"/>
    <w:rsid w:val="00944507"/>
    <w:rsid w:val="00963470"/>
    <w:rsid w:val="00964FF1"/>
    <w:rsid w:val="00973291"/>
    <w:rsid w:val="009741D0"/>
    <w:rsid w:val="00974A08"/>
    <w:rsid w:val="009906C2"/>
    <w:rsid w:val="00995D45"/>
    <w:rsid w:val="009A6C4B"/>
    <w:rsid w:val="009D79B4"/>
    <w:rsid w:val="009E1C2C"/>
    <w:rsid w:val="00A3439C"/>
    <w:rsid w:val="00A343DC"/>
    <w:rsid w:val="00A41507"/>
    <w:rsid w:val="00A433C5"/>
    <w:rsid w:val="00A531A0"/>
    <w:rsid w:val="00A826AE"/>
    <w:rsid w:val="00A87990"/>
    <w:rsid w:val="00A94474"/>
    <w:rsid w:val="00AA7510"/>
    <w:rsid w:val="00AE1EBF"/>
    <w:rsid w:val="00B03237"/>
    <w:rsid w:val="00B21CD8"/>
    <w:rsid w:val="00B4134A"/>
    <w:rsid w:val="00B417A1"/>
    <w:rsid w:val="00B762A9"/>
    <w:rsid w:val="00BC762F"/>
    <w:rsid w:val="00BD360A"/>
    <w:rsid w:val="00BD65B2"/>
    <w:rsid w:val="00BF5B65"/>
    <w:rsid w:val="00C0353B"/>
    <w:rsid w:val="00C1295E"/>
    <w:rsid w:val="00C27F25"/>
    <w:rsid w:val="00C413B4"/>
    <w:rsid w:val="00CA4AAC"/>
    <w:rsid w:val="00CA742F"/>
    <w:rsid w:val="00CE175F"/>
    <w:rsid w:val="00CE2CE9"/>
    <w:rsid w:val="00CE6F12"/>
    <w:rsid w:val="00D033B9"/>
    <w:rsid w:val="00D07381"/>
    <w:rsid w:val="00D07E25"/>
    <w:rsid w:val="00D13AF7"/>
    <w:rsid w:val="00D4327E"/>
    <w:rsid w:val="00D56B66"/>
    <w:rsid w:val="00DA6C7B"/>
    <w:rsid w:val="00DF3567"/>
    <w:rsid w:val="00DF5492"/>
    <w:rsid w:val="00DF60C3"/>
    <w:rsid w:val="00E00022"/>
    <w:rsid w:val="00E02C39"/>
    <w:rsid w:val="00E9129D"/>
    <w:rsid w:val="00E94C55"/>
    <w:rsid w:val="00EC25F9"/>
    <w:rsid w:val="00EC450A"/>
    <w:rsid w:val="00EC5436"/>
    <w:rsid w:val="00EE056F"/>
    <w:rsid w:val="00F000BA"/>
    <w:rsid w:val="00F20C14"/>
    <w:rsid w:val="00F20F99"/>
    <w:rsid w:val="00F561CA"/>
    <w:rsid w:val="00F7753D"/>
    <w:rsid w:val="00FA18F6"/>
    <w:rsid w:val="00FA76FB"/>
    <w:rsid w:val="00FB6A1C"/>
    <w:rsid w:val="00FD0013"/>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64E9A573-480A-43ED-AAE5-0E9C2E3F2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605AF6"/>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634</Words>
  <Characters>4021</Characters>
  <Application>Microsoft Office Word</Application>
  <DocSecurity>4</DocSecurity>
  <Lines>138</Lines>
  <Paragraphs>42</Paragraphs>
  <ScaleCrop>false</ScaleCrop>
  <HeadingPairs>
    <vt:vector size="2" baseType="variant">
      <vt:variant>
        <vt:lpstr>Rubrik</vt:lpstr>
      </vt:variant>
      <vt:variant>
        <vt:i4>1</vt:i4>
      </vt:variant>
    </vt:vector>
  </HeadingPairs>
  <TitlesOfParts>
    <vt:vector size="1" baseType="lpstr">
      <vt:lpstr>Kommentera dagording</vt:lpstr>
    </vt:vector>
  </TitlesOfParts>
  <Company>Regeringskansliet</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 dagording</dc:title>
  <dc:subject>Kommentera dagording</dc:subject>
  <dc:creator>Riksdagen</dc:creator>
  <cp:keywords>Riksdagen</cp:keywords>
  <dc:description/>
  <cp:lastModifiedBy>Lars Brink</cp:lastModifiedBy>
  <cp:revision>2</cp:revision>
  <cp:lastPrinted>2008-09-26T09:00:00Z</cp:lastPrinted>
  <dcterms:created xsi:type="dcterms:W3CDTF">2025-12-17T19:37:00Z</dcterms:created>
  <dcterms:modified xsi:type="dcterms:W3CDTF">2025-12-17T19:37:00Z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6;0;0;260</vt:lpwstr>
  </property>
  <property fmtid="{D5CDD505-2E9C-101B-9397-08002B2CF9AE}" pid="3" name="Sprak">
    <vt:lpwstr>Svenska</vt:lpwstr>
  </property>
  <property fmtid="{D5CDD505-2E9C-101B-9397-08002B2CF9AE}" pid="4" name="DokID">
    <vt:i4>7</vt:i4>
  </property>
</Properties>
</file>