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C1663016BF4A53A232BCA30A4DC2FA"/>
        </w:placeholder>
        <w:text/>
      </w:sdtPr>
      <w:sdtEndPr/>
      <w:sdtContent>
        <w:p w:rsidRPr="009B062B" w:rsidR="00AF30DD" w:rsidP="00DA28CE" w:rsidRDefault="00AF30DD" w14:paraId="3EA08BE3" w14:textId="77777777">
          <w:pPr>
            <w:pStyle w:val="Rubrik1"/>
            <w:spacing w:after="300"/>
          </w:pPr>
          <w:r w:rsidRPr="009B062B">
            <w:t>Förslag till riksdagsbeslut</w:t>
          </w:r>
        </w:p>
      </w:sdtContent>
    </w:sdt>
    <w:sdt>
      <w:sdtPr>
        <w:alias w:val="Yrkande 1"/>
        <w:tag w:val="1bfd8952-167c-4e59-b749-2069877a9a63"/>
        <w:id w:val="-1522623150"/>
        <w:lock w:val="sdtLocked"/>
      </w:sdtPr>
      <w:sdtEndPr/>
      <w:sdtContent>
        <w:p w:rsidR="00FE77B3" w:rsidRDefault="0049517B" w14:paraId="3EA08BE4"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DE8C2A53EF45E2BF2A6176E79397B9"/>
        </w:placeholder>
        <w:text/>
      </w:sdtPr>
      <w:sdtEndPr/>
      <w:sdtContent>
        <w:p w:rsidRPr="009B062B" w:rsidR="006D79C9" w:rsidP="00333E95" w:rsidRDefault="006D79C9" w14:paraId="3EA08BE5" w14:textId="77777777">
          <w:pPr>
            <w:pStyle w:val="Rubrik1"/>
          </w:pPr>
          <w:r>
            <w:t>Motivering</w:t>
          </w:r>
        </w:p>
      </w:sdtContent>
    </w:sdt>
    <w:p w:rsidRPr="00422B9E" w:rsidR="00422B9E" w:rsidP="00011BCF" w:rsidRDefault="00873A30" w14:paraId="3EA08BE6" w14:textId="1382DC47">
      <w:pPr>
        <w:pStyle w:val="Normalutanindragellerluft"/>
      </w:pPr>
      <w:r w:rsidRPr="00873A30">
        <w:t xml:space="preserve">I kulturvårdssammanhang bör ROT-avdrag också beviljas för renovering av gamla </w:t>
      </w:r>
      <w:bookmarkStart w:name="_GoBack" w:id="1"/>
      <w:bookmarkEnd w:id="1"/>
      <w:r w:rsidRPr="00873A30">
        <w:t xml:space="preserve">fönster. I nuläget kan inte ROT-avdrag beviljas om fönsterbågar avlägsnas från en byggarbetsplats och renoveras i ett snickeri eller måleri, vilket ofta är nödvändigt för att </w:t>
      </w:r>
      <w:r w:rsidRPr="00873A30" w:rsidR="005C73E9">
        <w:t xml:space="preserve">arbetet </w:t>
      </w:r>
      <w:r w:rsidR="005C73E9">
        <w:t xml:space="preserve">ska </w:t>
      </w:r>
      <w:r w:rsidRPr="00873A30">
        <w:t>kunna utföra</w:t>
      </w:r>
      <w:r w:rsidR="005C73E9">
        <w:t>s</w:t>
      </w:r>
      <w:r w:rsidRPr="00873A30">
        <w:t>. Om fönsterbågarna däremot åtgärdas på själva byggarbets</w:t>
      </w:r>
      <w:r w:rsidR="00011BCF">
        <w:softHyphen/>
      </w:r>
      <w:r w:rsidRPr="00873A30">
        <w:t>platsen är det berättigat till ROT-avdrag. Detta begränsar hantverkarens möjligheter avsevärt när det kommer till vilka verktyg som kan tas med eller vilka lokaler som kan användas för arbetet. Nuvarande regler främjar inte heller kulturvården och värden i gamla hus. En förändring som medger ROT-avdrag för renovering av fönsterbågar på annan plats skulle vara positiv för såväl företagare och kulturvården som fastighets</w:t>
      </w:r>
      <w:r w:rsidR="00011BCF">
        <w:softHyphen/>
      </w:r>
      <w:r w:rsidRPr="00873A30">
        <w:t>ägare. Detta bör ges regeringen till</w:t>
      </w:r>
      <w:r w:rsidR="005C73E9">
        <w:t xml:space="preserve"> </w:t>
      </w:r>
      <w:r w:rsidRPr="00873A30">
        <w:t>känna.</w:t>
      </w:r>
    </w:p>
    <w:sdt>
      <w:sdtPr>
        <w:rPr>
          <w:i/>
          <w:noProof/>
        </w:rPr>
        <w:alias w:val="CC_Underskrifter"/>
        <w:tag w:val="CC_Underskrifter"/>
        <w:id w:val="583496634"/>
        <w:lock w:val="sdtContentLocked"/>
        <w:placeholder>
          <w:docPart w:val="067415F7F09349CCAD955977BCBA74A6"/>
        </w:placeholder>
      </w:sdtPr>
      <w:sdtEndPr>
        <w:rPr>
          <w:i w:val="0"/>
          <w:noProof w:val="0"/>
        </w:rPr>
      </w:sdtEndPr>
      <w:sdtContent>
        <w:p w:rsidR="000A0055" w:rsidP="000A0055" w:rsidRDefault="000A0055" w14:paraId="3EA08BE8" w14:textId="77777777"/>
        <w:p w:rsidRPr="008E0FE2" w:rsidR="004801AC" w:rsidP="000A0055" w:rsidRDefault="00011BCF" w14:paraId="3EA08B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Mikael Larsson (C)</w:t>
            </w:r>
          </w:p>
        </w:tc>
      </w:tr>
    </w:tbl>
    <w:p w:rsidR="00A15C52" w:rsidRDefault="00A15C52" w14:paraId="3EA08BED" w14:textId="77777777"/>
    <w:sectPr w:rsidR="00A15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08BEF" w14:textId="77777777" w:rsidR="00873A30" w:rsidRDefault="00873A30" w:rsidP="000C1CAD">
      <w:pPr>
        <w:spacing w:line="240" w:lineRule="auto"/>
      </w:pPr>
      <w:r>
        <w:separator/>
      </w:r>
    </w:p>
  </w:endnote>
  <w:endnote w:type="continuationSeparator" w:id="0">
    <w:p w14:paraId="3EA08BF0" w14:textId="77777777" w:rsidR="00873A30" w:rsidRDefault="00873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8B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8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0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8BFE" w14:textId="77777777" w:rsidR="00262EA3" w:rsidRPr="000A0055" w:rsidRDefault="00262EA3" w:rsidP="000A00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08BED" w14:textId="77777777" w:rsidR="00873A30" w:rsidRDefault="00873A30" w:rsidP="000C1CAD">
      <w:pPr>
        <w:spacing w:line="240" w:lineRule="auto"/>
      </w:pPr>
      <w:r>
        <w:separator/>
      </w:r>
    </w:p>
  </w:footnote>
  <w:footnote w:type="continuationSeparator" w:id="0">
    <w:p w14:paraId="3EA08BEE" w14:textId="77777777" w:rsidR="00873A30" w:rsidRDefault="00873A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A08B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08C00" wp14:anchorId="3EA08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BCF" w14:paraId="3EA08C03" w14:textId="77777777">
                          <w:pPr>
                            <w:jc w:val="right"/>
                          </w:pPr>
                          <w:sdt>
                            <w:sdtPr>
                              <w:alias w:val="CC_Noformat_Partikod"/>
                              <w:tag w:val="CC_Noformat_Partikod"/>
                              <w:id w:val="-53464382"/>
                              <w:placeholder>
                                <w:docPart w:val="FB155371EF954FB1914935945D1FF088"/>
                              </w:placeholder>
                              <w:text/>
                            </w:sdtPr>
                            <w:sdtEndPr/>
                            <w:sdtContent>
                              <w:r w:rsidR="00873A30">
                                <w:t>C</w:t>
                              </w:r>
                            </w:sdtContent>
                          </w:sdt>
                          <w:sdt>
                            <w:sdtPr>
                              <w:alias w:val="CC_Noformat_Partinummer"/>
                              <w:tag w:val="CC_Noformat_Partinummer"/>
                              <w:id w:val="-1709555926"/>
                              <w:placeholder>
                                <w:docPart w:val="194D26B2B8B947C2B4F6AF393AF59A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08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BCF" w14:paraId="3EA08C03" w14:textId="77777777">
                    <w:pPr>
                      <w:jc w:val="right"/>
                    </w:pPr>
                    <w:sdt>
                      <w:sdtPr>
                        <w:alias w:val="CC_Noformat_Partikod"/>
                        <w:tag w:val="CC_Noformat_Partikod"/>
                        <w:id w:val="-53464382"/>
                        <w:placeholder>
                          <w:docPart w:val="FB155371EF954FB1914935945D1FF088"/>
                        </w:placeholder>
                        <w:text/>
                      </w:sdtPr>
                      <w:sdtEndPr/>
                      <w:sdtContent>
                        <w:r w:rsidR="00873A30">
                          <w:t>C</w:t>
                        </w:r>
                      </w:sdtContent>
                    </w:sdt>
                    <w:sdt>
                      <w:sdtPr>
                        <w:alias w:val="CC_Noformat_Partinummer"/>
                        <w:tag w:val="CC_Noformat_Partinummer"/>
                        <w:id w:val="-1709555926"/>
                        <w:placeholder>
                          <w:docPart w:val="194D26B2B8B947C2B4F6AF393AF59A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A08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A08BF3" w14:textId="77777777">
    <w:pPr>
      <w:jc w:val="right"/>
    </w:pPr>
  </w:p>
  <w:p w:rsidR="00262EA3" w:rsidP="00776B74" w:rsidRDefault="00262EA3" w14:paraId="3EA08B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1BCF" w14:paraId="3EA08B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08C02" wp14:anchorId="3EA08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BCF" w14:paraId="3EA08B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3A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1BCF" w14:paraId="3EA08B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BCF" w14:paraId="3EA08B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:500</w:t>
        </w:r>
      </w:sdtContent>
    </w:sdt>
  </w:p>
  <w:p w:rsidR="00262EA3" w:rsidP="00E03A3D" w:rsidRDefault="00011BCF" w14:paraId="3EA08BFB" w14:textId="77777777">
    <w:pPr>
      <w:pStyle w:val="Motionr"/>
    </w:pPr>
    <w:sdt>
      <w:sdtPr>
        <w:alias w:val="CC_Noformat_Avtext"/>
        <w:tag w:val="CC_Noformat_Avtext"/>
        <w:id w:val="-2020768203"/>
        <w:lock w:val="sdtContentLocked"/>
        <w15:appearance w15:val="hidden"/>
        <w:text/>
      </w:sdtPr>
      <w:sdtEndPr/>
      <w:sdtContent>
        <w:r>
          <w:t>av Daniel Bäckström och Mikael Larsson (båda C)</w:t>
        </w:r>
      </w:sdtContent>
    </w:sdt>
  </w:p>
  <w:sdt>
    <w:sdtPr>
      <w:alias w:val="CC_Noformat_Rubtext"/>
      <w:tag w:val="CC_Noformat_Rubtext"/>
      <w:id w:val="-218060500"/>
      <w:lock w:val="sdtLocked"/>
      <w:text/>
    </w:sdtPr>
    <w:sdtEndPr/>
    <w:sdtContent>
      <w:p w:rsidR="00262EA3" w:rsidP="00283E0F" w:rsidRDefault="00873A30" w14:paraId="3EA08BFC" w14:textId="77777777">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EA08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3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CF"/>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D6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B4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5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3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17B"/>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E9"/>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A3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E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5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B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A08BE2"/>
  <w15:chartTrackingRefBased/>
  <w15:docId w15:val="{AF14F6AD-4720-4F06-AF83-D76A1943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1663016BF4A53A232BCA30A4DC2FA"/>
        <w:category>
          <w:name w:val="Allmänt"/>
          <w:gallery w:val="placeholder"/>
        </w:category>
        <w:types>
          <w:type w:val="bbPlcHdr"/>
        </w:types>
        <w:behaviors>
          <w:behavior w:val="content"/>
        </w:behaviors>
        <w:guid w:val="{E4C58319-B149-4C24-BCD6-8CCFE506F924}"/>
      </w:docPartPr>
      <w:docPartBody>
        <w:p w:rsidR="0098503F" w:rsidRDefault="0098503F">
          <w:pPr>
            <w:pStyle w:val="F1C1663016BF4A53A232BCA30A4DC2FA"/>
          </w:pPr>
          <w:r w:rsidRPr="005A0A93">
            <w:rPr>
              <w:rStyle w:val="Platshllartext"/>
            </w:rPr>
            <w:t>Förslag till riksdagsbeslut</w:t>
          </w:r>
        </w:p>
      </w:docPartBody>
    </w:docPart>
    <w:docPart>
      <w:docPartPr>
        <w:name w:val="7FDE8C2A53EF45E2BF2A6176E79397B9"/>
        <w:category>
          <w:name w:val="Allmänt"/>
          <w:gallery w:val="placeholder"/>
        </w:category>
        <w:types>
          <w:type w:val="bbPlcHdr"/>
        </w:types>
        <w:behaviors>
          <w:behavior w:val="content"/>
        </w:behaviors>
        <w:guid w:val="{B921A0CD-7BEE-4E30-A09A-DA0AAD2CD315}"/>
      </w:docPartPr>
      <w:docPartBody>
        <w:p w:rsidR="0098503F" w:rsidRDefault="0098503F">
          <w:pPr>
            <w:pStyle w:val="7FDE8C2A53EF45E2BF2A6176E79397B9"/>
          </w:pPr>
          <w:r w:rsidRPr="005A0A93">
            <w:rPr>
              <w:rStyle w:val="Platshllartext"/>
            </w:rPr>
            <w:t>Motivering</w:t>
          </w:r>
        </w:p>
      </w:docPartBody>
    </w:docPart>
    <w:docPart>
      <w:docPartPr>
        <w:name w:val="FB155371EF954FB1914935945D1FF088"/>
        <w:category>
          <w:name w:val="Allmänt"/>
          <w:gallery w:val="placeholder"/>
        </w:category>
        <w:types>
          <w:type w:val="bbPlcHdr"/>
        </w:types>
        <w:behaviors>
          <w:behavior w:val="content"/>
        </w:behaviors>
        <w:guid w:val="{4780385E-F15E-4BEB-BD27-89A99BB4E9FD}"/>
      </w:docPartPr>
      <w:docPartBody>
        <w:p w:rsidR="0098503F" w:rsidRDefault="0098503F">
          <w:pPr>
            <w:pStyle w:val="FB155371EF954FB1914935945D1FF088"/>
          </w:pPr>
          <w:r>
            <w:rPr>
              <w:rStyle w:val="Platshllartext"/>
            </w:rPr>
            <w:t xml:space="preserve"> </w:t>
          </w:r>
        </w:p>
      </w:docPartBody>
    </w:docPart>
    <w:docPart>
      <w:docPartPr>
        <w:name w:val="194D26B2B8B947C2B4F6AF393AF59AA2"/>
        <w:category>
          <w:name w:val="Allmänt"/>
          <w:gallery w:val="placeholder"/>
        </w:category>
        <w:types>
          <w:type w:val="bbPlcHdr"/>
        </w:types>
        <w:behaviors>
          <w:behavior w:val="content"/>
        </w:behaviors>
        <w:guid w:val="{E785FD4D-68DB-491C-9476-8C857DE38C08}"/>
      </w:docPartPr>
      <w:docPartBody>
        <w:p w:rsidR="0098503F" w:rsidRDefault="0098503F">
          <w:pPr>
            <w:pStyle w:val="194D26B2B8B947C2B4F6AF393AF59AA2"/>
          </w:pPr>
          <w:r>
            <w:t xml:space="preserve"> </w:t>
          </w:r>
        </w:p>
      </w:docPartBody>
    </w:docPart>
    <w:docPart>
      <w:docPartPr>
        <w:name w:val="067415F7F09349CCAD955977BCBA74A6"/>
        <w:category>
          <w:name w:val="Allmänt"/>
          <w:gallery w:val="placeholder"/>
        </w:category>
        <w:types>
          <w:type w:val="bbPlcHdr"/>
        </w:types>
        <w:behaviors>
          <w:behavior w:val="content"/>
        </w:behaviors>
        <w:guid w:val="{CDF1A68C-5A85-4AB4-9D7F-9E0B61C4F91B}"/>
      </w:docPartPr>
      <w:docPartBody>
        <w:p w:rsidR="00CA1D83" w:rsidRDefault="00CA1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3F"/>
    <w:rsid w:val="0098503F"/>
    <w:rsid w:val="00CA1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C1663016BF4A53A232BCA30A4DC2FA">
    <w:name w:val="F1C1663016BF4A53A232BCA30A4DC2FA"/>
  </w:style>
  <w:style w:type="paragraph" w:customStyle="1" w:styleId="4B4C12DEC291480C8BBF6FB44D0DE426">
    <w:name w:val="4B4C12DEC291480C8BBF6FB44D0DE4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B9E4B831BC4F91B069650688A3C9CC">
    <w:name w:val="13B9E4B831BC4F91B069650688A3C9CC"/>
  </w:style>
  <w:style w:type="paragraph" w:customStyle="1" w:styleId="7FDE8C2A53EF45E2BF2A6176E79397B9">
    <w:name w:val="7FDE8C2A53EF45E2BF2A6176E79397B9"/>
  </w:style>
  <w:style w:type="paragraph" w:customStyle="1" w:styleId="5946980489AF4030A6DB560BF0957C38">
    <w:name w:val="5946980489AF4030A6DB560BF0957C38"/>
  </w:style>
  <w:style w:type="paragraph" w:customStyle="1" w:styleId="5E9119094A8C406CAC8E520C3F54A7F0">
    <w:name w:val="5E9119094A8C406CAC8E520C3F54A7F0"/>
  </w:style>
  <w:style w:type="paragraph" w:customStyle="1" w:styleId="FB155371EF954FB1914935945D1FF088">
    <w:name w:val="FB155371EF954FB1914935945D1FF088"/>
  </w:style>
  <w:style w:type="paragraph" w:customStyle="1" w:styleId="194D26B2B8B947C2B4F6AF393AF59AA2">
    <w:name w:val="194D26B2B8B947C2B4F6AF393AF59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87F6C-A90E-477E-BB1B-A6A04868CBE7}"/>
</file>

<file path=customXml/itemProps2.xml><?xml version="1.0" encoding="utf-8"?>
<ds:datastoreItem xmlns:ds="http://schemas.openxmlformats.org/officeDocument/2006/customXml" ds:itemID="{BD8E2F3B-4099-4A7E-9708-375C33058280}"/>
</file>

<file path=customXml/itemProps3.xml><?xml version="1.0" encoding="utf-8"?>
<ds:datastoreItem xmlns:ds="http://schemas.openxmlformats.org/officeDocument/2006/customXml" ds:itemID="{1CFA65E9-0EAC-401C-A3EF-804919BE3F1F}"/>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996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 avdrag för renovering av fönsterbågar</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