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E97" w:rsidRPr="00AB4AF8" w:rsidRDefault="00016E97" w:rsidP="00EC57B6">
      <w:pPr>
        <w:pStyle w:val="Rubrik1"/>
      </w:pPr>
      <w:bookmarkStart w:id="0" w:name="_Toc524930672"/>
      <w:bookmarkStart w:id="1" w:name="_Toc115691946"/>
      <w:bookmarkStart w:id="2" w:name="_Toc115693218"/>
      <w:bookmarkStart w:id="3" w:name="_Toc117670648"/>
      <w:r w:rsidRPr="00AB4AF8">
        <w:t>Sammanfattning</w:t>
      </w:r>
      <w:bookmarkEnd w:id="0"/>
      <w:bookmarkEnd w:id="1"/>
      <w:bookmarkEnd w:id="2"/>
      <w:bookmarkEnd w:id="3"/>
    </w:p>
    <w:p w:rsidR="00A943FE" w:rsidRPr="00AB4AF8" w:rsidRDefault="00016E97" w:rsidP="00016E97">
      <w:pPr>
        <w:autoSpaceDE w:val="0"/>
        <w:autoSpaceDN w:val="0"/>
        <w:adjustRightInd w:val="0"/>
        <w:rPr>
          <w:bCs/>
        </w:rPr>
      </w:pPr>
      <w:r w:rsidRPr="00AB4AF8">
        <w:t>Inför för</w:t>
      </w:r>
      <w:r w:rsidR="00A764CF" w:rsidRPr="00AB4AF8">
        <w:t>s</w:t>
      </w:r>
      <w:r w:rsidRPr="00AB4AF8">
        <w:t>varsbeslutet 2004 eftersträvade Allians för Sverige en bred samfö</w:t>
      </w:r>
      <w:r w:rsidRPr="00AB4AF8">
        <w:t>r</w:t>
      </w:r>
      <w:r w:rsidRPr="00AB4AF8">
        <w:t>ståndslösning med regeringen kring försvars- och säkerhetspolitiken. Rege</w:t>
      </w:r>
      <w:r w:rsidRPr="00AB4AF8">
        <w:t>r</w:t>
      </w:r>
      <w:r w:rsidRPr="00AB4AF8">
        <w:t>ingen ställde sig avvisa</w:t>
      </w:r>
      <w:r w:rsidR="00A764CF" w:rsidRPr="00AB4AF8">
        <w:t>n</w:t>
      </w:r>
      <w:r w:rsidRPr="00AB4AF8">
        <w:t>de till denna strävan. Socialdemokraternas försvar</w:t>
      </w:r>
      <w:r w:rsidRPr="00AB4AF8">
        <w:t>s</w:t>
      </w:r>
      <w:r w:rsidRPr="00AB4AF8">
        <w:t xml:space="preserve">politiska uppgörelse med </w:t>
      </w:r>
      <w:r w:rsidR="00A764CF" w:rsidRPr="00AB4AF8">
        <w:t>M</w:t>
      </w:r>
      <w:r w:rsidRPr="00AB4AF8">
        <w:t xml:space="preserve">iljöpartiet och </w:t>
      </w:r>
      <w:r w:rsidR="00A764CF" w:rsidRPr="00AB4AF8">
        <w:t>V</w:t>
      </w:r>
      <w:r w:rsidRPr="00AB4AF8">
        <w:t>änsterpartiet var förvånande då det är dessa partiers förhållningssätt till säkerhets- och försvarspolitiken som är statsministerns argument mot att släppa in dem i regeringen. Därför</w:t>
      </w:r>
      <w:r w:rsidRPr="00AB4AF8">
        <w:rPr>
          <w:b/>
        </w:rPr>
        <w:t xml:space="preserve"> </w:t>
      </w:r>
      <w:r w:rsidRPr="00AB4AF8">
        <w:rPr>
          <w:bCs/>
        </w:rPr>
        <w:t xml:space="preserve">ställer vi oss starkt kritiska till den interna försvarsöverenskommelse som ingåtts mellan </w:t>
      </w:r>
      <w:r w:rsidR="00A764CF" w:rsidRPr="00AB4AF8">
        <w:rPr>
          <w:bCs/>
        </w:rPr>
        <w:t>S</w:t>
      </w:r>
      <w:r w:rsidRPr="00AB4AF8">
        <w:rPr>
          <w:bCs/>
        </w:rPr>
        <w:t xml:space="preserve">ocialdemokraterna, </w:t>
      </w:r>
      <w:r w:rsidR="00A764CF" w:rsidRPr="00AB4AF8">
        <w:rPr>
          <w:bCs/>
        </w:rPr>
        <w:t>V</w:t>
      </w:r>
      <w:r w:rsidRPr="00AB4AF8">
        <w:rPr>
          <w:bCs/>
        </w:rPr>
        <w:t xml:space="preserve">änsterpartiet och </w:t>
      </w:r>
      <w:r w:rsidR="00A764CF" w:rsidRPr="00AB4AF8">
        <w:rPr>
          <w:bCs/>
        </w:rPr>
        <w:t>M</w:t>
      </w:r>
      <w:r w:rsidRPr="00AB4AF8">
        <w:rPr>
          <w:bCs/>
        </w:rPr>
        <w:t>iljöpartiet i samband med budgetpropositionen för 2006. Uppgörelsen ger i praktiken stödpartierna vetorätt över vilka förmågor som skall bevaras i det svenska försvaret, vilken materiel som skall utvecklas och anskaffas samt hur den nationella krishante</w:t>
      </w:r>
      <w:r w:rsidRPr="00AB4AF8">
        <w:rPr>
          <w:bCs/>
        </w:rPr>
        <w:t>r</w:t>
      </w:r>
      <w:r w:rsidRPr="00AB4AF8">
        <w:rPr>
          <w:bCs/>
        </w:rPr>
        <w:t>ingen skall utformas. Det betyder att försvarsfientliga miljöpartister och kommunister som motsätter sig hela säkerhetssamarbetet inom EU, up</w:t>
      </w:r>
      <w:r w:rsidR="00A764CF" w:rsidRPr="00AB4AF8">
        <w:rPr>
          <w:bCs/>
        </w:rPr>
        <w:t>pby</w:t>
      </w:r>
      <w:r w:rsidR="00A764CF" w:rsidRPr="00AB4AF8">
        <w:rPr>
          <w:bCs/>
        </w:rPr>
        <w:t>g</w:t>
      </w:r>
      <w:r w:rsidR="00A764CF" w:rsidRPr="00AB4AF8">
        <w:rPr>
          <w:bCs/>
        </w:rPr>
        <w:t>gande av snabbinsatsförmåga</w:t>
      </w:r>
      <w:r w:rsidRPr="00AB4AF8">
        <w:rPr>
          <w:bCs/>
        </w:rPr>
        <w:t xml:space="preserve"> och den svenska insatsen i Afghanistan får rätt att diktera de avgörande delarna i svensk försvars- och säkerhetspolitik. Stö</w:t>
      </w:r>
      <w:r w:rsidRPr="00AB4AF8">
        <w:rPr>
          <w:bCs/>
        </w:rPr>
        <w:t>d</w:t>
      </w:r>
      <w:r w:rsidRPr="00AB4AF8">
        <w:rPr>
          <w:bCs/>
        </w:rPr>
        <w:t>partierna är inte längre bara ett underlag för regeringen, utan en del av inn</w:t>
      </w:r>
      <w:r w:rsidRPr="00AB4AF8">
        <w:rPr>
          <w:bCs/>
        </w:rPr>
        <w:t>e</w:t>
      </w:r>
      <w:r w:rsidR="00EC57B6" w:rsidRPr="00AB4AF8">
        <w:rPr>
          <w:bCs/>
        </w:rPr>
        <w:t>hållet.</w:t>
      </w:r>
    </w:p>
    <w:p w:rsidR="00016E97" w:rsidRPr="00AB4AF8" w:rsidRDefault="00016E97" w:rsidP="00EC57B6">
      <w:pPr>
        <w:pStyle w:val="Normaltindrag"/>
      </w:pPr>
      <w:r w:rsidRPr="00AB4AF8">
        <w:t>Samtidigt som anslagsminskningar genomförts har nya uppgifter tillförts försvaret. En kombination av osäkra ingångsvärden och årligen återkomma</w:t>
      </w:r>
      <w:r w:rsidRPr="00AB4AF8">
        <w:t>n</w:t>
      </w:r>
      <w:r w:rsidRPr="00AB4AF8">
        <w:t>de ekonomiska förändringar har skapat en svårhanterlig situation där försvaret på vissa områden närmar sig en systemkollaps. Ansvaret för dagens försvar</w:t>
      </w:r>
      <w:r w:rsidRPr="00AB4AF8">
        <w:t>s</w:t>
      </w:r>
      <w:r w:rsidRPr="00AB4AF8">
        <w:t>kris vilar på regeringen.</w:t>
      </w:r>
    </w:p>
    <w:p w:rsidR="00A943FE" w:rsidRPr="00AB4AF8" w:rsidRDefault="00016E97" w:rsidP="00EC57B6">
      <w:pPr>
        <w:pStyle w:val="Normaltindrag"/>
      </w:pPr>
      <w:r w:rsidRPr="00AB4AF8">
        <w:t>I försvarsbeslutet 2004 uppgick anslagssparandet till 2,6 miljarder</w:t>
      </w:r>
      <w:r w:rsidR="00A764CF" w:rsidRPr="00AB4AF8">
        <w:t xml:space="preserve"> kronor</w:t>
      </w:r>
      <w:r w:rsidRPr="00AB4AF8">
        <w:t xml:space="preserve"> som inte fick disponeras. Trots löften att dessa skulle få disponeras fr</w:t>
      </w:r>
      <w:r w:rsidR="00A764CF" w:rsidRPr="00AB4AF8">
        <w:t>.</w:t>
      </w:r>
      <w:r w:rsidRPr="00AB4AF8">
        <w:t>o</w:t>
      </w:r>
      <w:r w:rsidR="00A764CF" w:rsidRPr="00AB4AF8">
        <w:t>.</w:t>
      </w:r>
      <w:r w:rsidRPr="00AB4AF8">
        <w:t>m</w:t>
      </w:r>
      <w:r w:rsidR="00A764CF" w:rsidRPr="00AB4AF8">
        <w:t>.</w:t>
      </w:r>
      <w:r w:rsidRPr="00AB4AF8">
        <w:t xml:space="preserve"> 2006 avser regeringen av allt att döma att hålla inne 1,7 miljarder</w:t>
      </w:r>
      <w:r w:rsidR="00A764CF" w:rsidRPr="00AB4AF8">
        <w:t xml:space="preserve"> kronor</w:t>
      </w:r>
      <w:r w:rsidRPr="00AB4AF8">
        <w:t>. Därmed är finansieringen av det prioriterade området internationella insatser inte sä</w:t>
      </w:r>
      <w:r w:rsidRPr="00AB4AF8">
        <w:t>k</w:t>
      </w:r>
      <w:r w:rsidRPr="00AB4AF8">
        <w:t>rad. Upprättandet av snabbinsatsstyrkan och utökade insatser i såväl Afghan</w:t>
      </w:r>
      <w:r w:rsidRPr="00AB4AF8">
        <w:t>i</w:t>
      </w:r>
      <w:r w:rsidRPr="00AB4AF8">
        <w:t>stan som Kosovo skall finansieras inom ramen.</w:t>
      </w:r>
    </w:p>
    <w:p w:rsidR="00A943FE" w:rsidRPr="00AB4AF8" w:rsidRDefault="00016E97" w:rsidP="00EC57B6">
      <w:pPr>
        <w:pStyle w:val="Normaltindrag"/>
      </w:pPr>
      <w:r w:rsidRPr="00AB4AF8">
        <w:t>Ideliga förändringar utan tillräcklig styrning och uppföljning ställer Fö</w:t>
      </w:r>
      <w:r w:rsidRPr="00AB4AF8">
        <w:t>r</w:t>
      </w:r>
      <w:r w:rsidRPr="00AB4AF8">
        <w:t>svarsmakten inför en omöjlig situation. Ambitionen att i grunden ändra i</w:t>
      </w:r>
      <w:r w:rsidRPr="00AB4AF8">
        <w:t>n</w:t>
      </w:r>
      <w:r w:rsidRPr="00AB4AF8">
        <w:t xml:space="preserve">riktning på försvaret är dock både nödvändig och riktig. </w:t>
      </w:r>
    </w:p>
    <w:p w:rsidR="00016E97" w:rsidRPr="00AB4AF8" w:rsidRDefault="00016E97" w:rsidP="00EC57B6">
      <w:pPr>
        <w:pStyle w:val="Normaltindrag"/>
      </w:pPr>
      <w:r w:rsidRPr="00AB4AF8">
        <w:lastRenderedPageBreak/>
        <w:t>Sverige behöver en framåtblickande säkerhets- och försvarspolitik där grun</w:t>
      </w:r>
      <w:r w:rsidRPr="00AB4AF8">
        <w:t>d</w:t>
      </w:r>
      <w:r w:rsidRPr="00AB4AF8">
        <w:t>läggande nationella intressen tillvaratas. Försvarspolitiken skall grundas på en politik som främjar den svenska befolkningens trygghet på både kort och lång sikt. En sådan politik måste ge handlingsfrihet och utgå från en tr</w:t>
      </w:r>
      <w:r w:rsidRPr="00AB4AF8">
        <w:t>o</w:t>
      </w:r>
      <w:r w:rsidRPr="00AB4AF8">
        <w:t>värdig försvarsförmåga.</w:t>
      </w:r>
    </w:p>
    <w:p w:rsidR="00A943FE" w:rsidRPr="00AB4AF8" w:rsidRDefault="00016E97" w:rsidP="00EC57B6">
      <w:pPr>
        <w:pStyle w:val="Normaltindrag"/>
      </w:pPr>
      <w:r w:rsidRPr="00AB4AF8">
        <w:t>Antalet nationer i världen som i dag stöder grundläggande värderingar om frihet, demokrati, marknadsekonomi och respekt för mänskliga rättigheter har blivit fler efter det kalla krigets slut. Detta skapar nya möjligheter att på gl</w:t>
      </w:r>
      <w:r w:rsidRPr="00AB4AF8">
        <w:t>o</w:t>
      </w:r>
      <w:r w:rsidRPr="00AB4AF8">
        <w:t>bal nivå främja frihet, fred, välstånd och samarbete mellan nationer. Samtidigt finns det sönderfallande stater, diktaturer, terroristgrupper och etniska ko</w:t>
      </w:r>
      <w:r w:rsidRPr="00AB4AF8">
        <w:t>n</w:t>
      </w:r>
      <w:r w:rsidRPr="00AB4AF8">
        <w:t>flikter som hotar stabiliteten på olika håll i världen. Även spridningen av massförstörelsevapen, förändringar i vårt klimat, bristande tillgång till vatten och olja samt risken för epidemier bidrar till osäkerhet och nya konfliktrisker. I en globaliserad värld ä</w:t>
      </w:r>
      <w:r w:rsidR="00A764CF" w:rsidRPr="00AB4AF8">
        <w:t>r ett alliansfritt Sverige allt</w:t>
      </w:r>
      <w:r w:rsidRPr="00AB4AF8">
        <w:t xml:space="preserve">mer beroende av andra </w:t>
      </w:r>
      <w:r w:rsidR="00EC57B6" w:rsidRPr="00AB4AF8">
        <w:t>nationer för sin egen säkerhet.</w:t>
      </w:r>
    </w:p>
    <w:p w:rsidR="00A943FE" w:rsidRPr="00AB4AF8" w:rsidRDefault="00016E97" w:rsidP="00EC57B6">
      <w:pPr>
        <w:pStyle w:val="Normaltindrag"/>
      </w:pPr>
      <w:r w:rsidRPr="00AB4AF8">
        <w:t>Inom insatsorganisationen skall förband utformas så att de kan användas för uppgifter både inom och utom landet. Materielförsörjningen skall styras av Försvarsmaktens operativa behov. Landets totala resurser skall kunna utnyttjas samordnat och oberoende av organisations- och funktionstillhöri</w:t>
      </w:r>
      <w:r w:rsidRPr="00AB4AF8">
        <w:t>g</w:t>
      </w:r>
      <w:r w:rsidRPr="00AB4AF8">
        <w:t>het. Sveriges militära resurser skall på ett effektivt sätt kunna ställas till civila myndigheters förfogande. En ny lagstiftning bör öppna för att försvarets r</w:t>
      </w:r>
      <w:r w:rsidRPr="00AB4AF8">
        <w:t>e</w:t>
      </w:r>
      <w:r w:rsidRPr="00AB4AF8">
        <w:t>surser kan användas vid kvalificerad våldsanvändning vid svåra terroristhot. Utgångspunkten är att sådana insatser sker efter framställning från och u</w:t>
      </w:r>
      <w:r w:rsidR="00EC57B6" w:rsidRPr="00AB4AF8">
        <w:t>nder ledning av polismyndighet.</w:t>
      </w:r>
    </w:p>
    <w:p w:rsidR="000A4892" w:rsidRPr="00AB4AF8" w:rsidRDefault="00016E97" w:rsidP="00EC57B6">
      <w:pPr>
        <w:pStyle w:val="Normaltindrag"/>
      </w:pPr>
      <w:r w:rsidRPr="00AB4AF8">
        <w:t>Allians för Sverige</w:t>
      </w:r>
      <w:r w:rsidR="00A764CF" w:rsidRPr="00AB4AF8">
        <w:t>s</w:t>
      </w:r>
      <w:r w:rsidRPr="00AB4AF8">
        <w:t xml:space="preserve"> strävan är att få ett bättre försvar för de pengar som nu satsas. Ser vi på våra grannländer så har de i</w:t>
      </w:r>
      <w:r w:rsidR="00A764CF" w:rsidRPr="00AB4AF8">
        <w:t xml:space="preserve"> </w:t>
      </w:r>
      <w:r w:rsidRPr="00AB4AF8">
        <w:t>dag fler insatsförband än vad Sverige kan sätta upp, trots lägre försvarsanslag. Sverige försvaras inte av staber och förvaltningar. De fasta kostnaderna måste reduceras och ge u</w:t>
      </w:r>
      <w:r w:rsidRPr="00AB4AF8">
        <w:t>t</w:t>
      </w:r>
      <w:r w:rsidRPr="00AB4AF8">
        <w:t>rymme för insatsförband och nationella förband med tillhörande förband</w:t>
      </w:r>
      <w:r w:rsidRPr="00AB4AF8">
        <w:t>s</w:t>
      </w:r>
      <w:r w:rsidR="00EC57B6" w:rsidRPr="00AB4AF8">
        <w:t>verksamhet.</w:t>
      </w:r>
    </w:p>
    <w:p w:rsidR="00016E97" w:rsidRPr="00AB4AF8" w:rsidRDefault="00016E97" w:rsidP="00EC57B6">
      <w:pPr>
        <w:pStyle w:val="Normaltindrag"/>
      </w:pPr>
      <w:r w:rsidRPr="00AB4AF8">
        <w:t>Rekrytering av värnpliktiga, officerare, reservofficerare och även stödet till frivilligorganisationerna bör präglas av strävan</w:t>
      </w:r>
      <w:r w:rsidR="00A764CF" w:rsidRPr="00AB4AF8">
        <w:t xml:space="preserve"> efter</w:t>
      </w:r>
      <w:r w:rsidRPr="00AB4AF8">
        <w:t xml:space="preserve"> att den utbildning staten bekostar skall komma till användning i det nya försvaret. Vid antagning till grundutbildning skall viljan att tjänstgöra i utlandsstyrkan vara ett tydligt urvalskriterium. För utbildning och anställning som reservofficerare skall sådan tjänstgöring vara ett krav.</w:t>
      </w:r>
    </w:p>
    <w:p w:rsidR="000A4892" w:rsidRPr="00AB4AF8" w:rsidRDefault="000A4892" w:rsidP="00713630">
      <w:pPr>
        <w:pStyle w:val="RubrikInnehllsf"/>
        <w:pageBreakBefore/>
        <w:spacing w:before="0"/>
      </w:pPr>
      <w:bookmarkStart w:id="4" w:name="_Toc115691947"/>
      <w:bookmarkStart w:id="5" w:name="_Toc115693219"/>
      <w:bookmarkStart w:id="6" w:name="_Toc117670649"/>
      <w:r w:rsidRPr="00AB4AF8">
        <w:t>Innehållsförteckning</w:t>
      </w:r>
      <w:bookmarkEnd w:id="4"/>
      <w:bookmarkEnd w:id="5"/>
      <w:bookmarkEnd w:id="6"/>
    </w:p>
    <w:p w:rsidR="00EC57B6" w:rsidRPr="00AB4AF8" w:rsidRDefault="007578BC" w:rsidP="00EF3F89">
      <w:pPr>
        <w:pStyle w:val="Innehll1"/>
        <w:tabs>
          <w:tab w:val="left" w:pos="380"/>
        </w:tabs>
        <w:rPr>
          <w:sz w:val="24"/>
          <w:szCs w:val="24"/>
        </w:rPr>
      </w:pPr>
      <w:r w:rsidRPr="00AB4AF8">
        <w:fldChar w:fldCharType="begin" w:fldLock="1"/>
      </w:r>
      <w:r w:rsidRPr="00AB4AF8">
        <w:instrText xml:space="preserve"> TOC \o "1-3" \t "HEMSTL_RUBRIK" </w:instrText>
      </w:r>
      <w:r w:rsidRPr="00AB4AF8">
        <w:fldChar w:fldCharType="separate"/>
      </w:r>
      <w:r w:rsidR="00EC57B6" w:rsidRPr="00AB4AF8">
        <w:t>1</w:t>
      </w:r>
      <w:r w:rsidR="00EC57B6" w:rsidRPr="00AB4AF8">
        <w:rPr>
          <w:sz w:val="24"/>
          <w:szCs w:val="24"/>
        </w:rPr>
        <w:tab/>
      </w:r>
      <w:r w:rsidR="00EC57B6" w:rsidRPr="00AB4AF8">
        <w:t>Sammanfattning</w:t>
      </w:r>
      <w:r w:rsidR="00EC57B6" w:rsidRPr="00AB4AF8">
        <w:tab/>
      </w:r>
      <w:r w:rsidR="00EC57B6" w:rsidRPr="00AB4AF8">
        <w:fldChar w:fldCharType="begin" w:fldLock="1"/>
      </w:r>
      <w:r w:rsidR="00EC57B6" w:rsidRPr="00AB4AF8">
        <w:instrText xml:space="preserve"> PAGEREF _Toc117670648 \h </w:instrText>
      </w:r>
      <w:r w:rsidR="00EC57B6" w:rsidRPr="00AB4AF8">
        <w:fldChar w:fldCharType="separate"/>
      </w:r>
      <w:r w:rsidR="00EF3F89" w:rsidRPr="00AB4AF8">
        <w:t>1</w:t>
      </w:r>
      <w:r w:rsidR="00EC57B6" w:rsidRPr="00AB4AF8">
        <w:fldChar w:fldCharType="end"/>
      </w:r>
    </w:p>
    <w:p w:rsidR="00EC57B6" w:rsidRPr="00AB4AF8" w:rsidRDefault="00EC57B6" w:rsidP="00EF3F89">
      <w:pPr>
        <w:pStyle w:val="Innehll1"/>
        <w:tabs>
          <w:tab w:val="left" w:pos="380"/>
        </w:tabs>
        <w:rPr>
          <w:sz w:val="24"/>
          <w:szCs w:val="24"/>
        </w:rPr>
      </w:pPr>
      <w:r w:rsidRPr="00AB4AF8">
        <w:t>2</w:t>
      </w:r>
      <w:r w:rsidRPr="00AB4AF8">
        <w:rPr>
          <w:sz w:val="24"/>
          <w:szCs w:val="24"/>
        </w:rPr>
        <w:tab/>
      </w:r>
      <w:r w:rsidRPr="00AB4AF8">
        <w:t>Innehållsförteckning</w:t>
      </w:r>
      <w:r w:rsidRPr="00AB4AF8">
        <w:tab/>
      </w:r>
      <w:r w:rsidRPr="00AB4AF8">
        <w:fldChar w:fldCharType="begin" w:fldLock="1"/>
      </w:r>
      <w:r w:rsidRPr="00AB4AF8">
        <w:instrText xml:space="preserve"> PAGEREF _Toc117670649 \h </w:instrText>
      </w:r>
      <w:r w:rsidRPr="00AB4AF8">
        <w:fldChar w:fldCharType="separate"/>
      </w:r>
      <w:r w:rsidR="00EF3F89" w:rsidRPr="00AB4AF8">
        <w:t>3</w:t>
      </w:r>
      <w:r w:rsidRPr="00AB4AF8">
        <w:fldChar w:fldCharType="end"/>
      </w:r>
    </w:p>
    <w:p w:rsidR="00EC57B6" w:rsidRPr="00AB4AF8" w:rsidRDefault="00EC57B6" w:rsidP="00EF3F89">
      <w:pPr>
        <w:pStyle w:val="Innehll1"/>
        <w:tabs>
          <w:tab w:val="left" w:pos="380"/>
        </w:tabs>
        <w:rPr>
          <w:sz w:val="24"/>
          <w:szCs w:val="24"/>
        </w:rPr>
      </w:pPr>
      <w:r w:rsidRPr="00AB4AF8">
        <w:t>3</w:t>
      </w:r>
      <w:r w:rsidRPr="00AB4AF8">
        <w:rPr>
          <w:sz w:val="24"/>
          <w:szCs w:val="24"/>
        </w:rPr>
        <w:tab/>
      </w:r>
      <w:r w:rsidRPr="00AB4AF8">
        <w:t>Förslag till riksdagsbeslut</w:t>
      </w:r>
      <w:r w:rsidRPr="00AB4AF8">
        <w:tab/>
      </w:r>
      <w:r w:rsidRPr="00AB4AF8">
        <w:fldChar w:fldCharType="begin" w:fldLock="1"/>
      </w:r>
      <w:r w:rsidRPr="00AB4AF8">
        <w:instrText xml:space="preserve"> PAGEREF _Toc117670650 \h </w:instrText>
      </w:r>
      <w:r w:rsidRPr="00AB4AF8">
        <w:fldChar w:fldCharType="separate"/>
      </w:r>
      <w:r w:rsidR="00EF3F89" w:rsidRPr="00AB4AF8">
        <w:t>4</w:t>
      </w:r>
      <w:r w:rsidRPr="00AB4AF8">
        <w:fldChar w:fldCharType="end"/>
      </w:r>
    </w:p>
    <w:p w:rsidR="00EC57B6" w:rsidRPr="00AB4AF8" w:rsidRDefault="00EC57B6" w:rsidP="00EF3F89">
      <w:pPr>
        <w:pStyle w:val="Innehll1"/>
        <w:tabs>
          <w:tab w:val="left" w:pos="380"/>
        </w:tabs>
        <w:rPr>
          <w:sz w:val="24"/>
          <w:szCs w:val="24"/>
        </w:rPr>
      </w:pPr>
      <w:r w:rsidRPr="00AB4AF8">
        <w:t>4</w:t>
      </w:r>
      <w:r w:rsidRPr="00AB4AF8">
        <w:rPr>
          <w:sz w:val="24"/>
          <w:szCs w:val="24"/>
        </w:rPr>
        <w:tab/>
      </w:r>
      <w:r w:rsidRPr="00AB4AF8">
        <w:t>Säkerhetspolitiska utgångspunkter</w:t>
      </w:r>
      <w:r w:rsidRPr="00AB4AF8">
        <w:tab/>
      </w:r>
      <w:r w:rsidRPr="00AB4AF8">
        <w:fldChar w:fldCharType="begin" w:fldLock="1"/>
      </w:r>
      <w:r w:rsidRPr="00AB4AF8">
        <w:instrText xml:space="preserve"> PAGEREF _Toc117670651 \h </w:instrText>
      </w:r>
      <w:r w:rsidRPr="00AB4AF8">
        <w:fldChar w:fldCharType="separate"/>
      </w:r>
      <w:r w:rsidR="00EF3F89" w:rsidRPr="00AB4AF8">
        <w:t>5</w:t>
      </w:r>
      <w:r w:rsidRPr="00AB4AF8">
        <w:fldChar w:fldCharType="end"/>
      </w:r>
    </w:p>
    <w:p w:rsidR="00EC57B6" w:rsidRPr="00AB4AF8" w:rsidRDefault="00EC57B6" w:rsidP="00EF3F89">
      <w:pPr>
        <w:pStyle w:val="Innehll1"/>
        <w:tabs>
          <w:tab w:val="left" w:pos="380"/>
        </w:tabs>
        <w:rPr>
          <w:sz w:val="24"/>
          <w:szCs w:val="24"/>
        </w:rPr>
      </w:pPr>
      <w:r w:rsidRPr="00AB4AF8">
        <w:t>5</w:t>
      </w:r>
      <w:r w:rsidRPr="00AB4AF8">
        <w:rPr>
          <w:sz w:val="24"/>
          <w:szCs w:val="24"/>
        </w:rPr>
        <w:tab/>
      </w:r>
      <w:r w:rsidRPr="00AB4AF8">
        <w:t>En strategi för internationella insatser</w:t>
      </w:r>
      <w:r w:rsidRPr="00AB4AF8">
        <w:tab/>
      </w:r>
      <w:r w:rsidRPr="00AB4AF8">
        <w:fldChar w:fldCharType="begin" w:fldLock="1"/>
      </w:r>
      <w:r w:rsidRPr="00AB4AF8">
        <w:instrText xml:space="preserve"> PAGEREF _Toc117670652 \h </w:instrText>
      </w:r>
      <w:r w:rsidRPr="00AB4AF8">
        <w:fldChar w:fldCharType="separate"/>
      </w:r>
      <w:r w:rsidR="00EF3F89" w:rsidRPr="00AB4AF8">
        <w:t>5</w:t>
      </w:r>
      <w:r w:rsidRPr="00AB4AF8">
        <w:fldChar w:fldCharType="end"/>
      </w:r>
    </w:p>
    <w:p w:rsidR="00EC57B6" w:rsidRPr="00AB4AF8" w:rsidRDefault="00EC57B6" w:rsidP="00EF3F89">
      <w:pPr>
        <w:pStyle w:val="Innehll2"/>
        <w:tabs>
          <w:tab w:val="left" w:pos="760"/>
        </w:tabs>
        <w:ind w:left="190"/>
        <w:rPr>
          <w:sz w:val="24"/>
          <w:szCs w:val="24"/>
        </w:rPr>
      </w:pPr>
      <w:r w:rsidRPr="00AB4AF8">
        <w:t>5.1</w:t>
      </w:r>
      <w:r w:rsidRPr="00AB4AF8">
        <w:rPr>
          <w:sz w:val="24"/>
          <w:szCs w:val="24"/>
        </w:rPr>
        <w:tab/>
      </w:r>
      <w:r w:rsidRPr="00AB4AF8">
        <w:t>Kraftsamling krävs</w:t>
      </w:r>
      <w:r w:rsidRPr="00AB4AF8">
        <w:tab/>
      </w:r>
      <w:r w:rsidRPr="00AB4AF8">
        <w:fldChar w:fldCharType="begin" w:fldLock="1"/>
      </w:r>
      <w:r w:rsidRPr="00AB4AF8">
        <w:instrText xml:space="preserve"> PAGEREF _Toc117670653 \h </w:instrText>
      </w:r>
      <w:r w:rsidRPr="00AB4AF8">
        <w:fldChar w:fldCharType="separate"/>
      </w:r>
      <w:r w:rsidR="00EF3F89" w:rsidRPr="00AB4AF8">
        <w:t>6</w:t>
      </w:r>
      <w:r w:rsidRPr="00AB4AF8">
        <w:fldChar w:fldCharType="end"/>
      </w:r>
    </w:p>
    <w:p w:rsidR="00EC57B6" w:rsidRPr="00AB4AF8" w:rsidRDefault="00EC57B6" w:rsidP="00EF3F89">
      <w:pPr>
        <w:pStyle w:val="Innehll2"/>
        <w:tabs>
          <w:tab w:val="left" w:pos="760"/>
        </w:tabs>
        <w:ind w:left="190"/>
        <w:rPr>
          <w:sz w:val="24"/>
          <w:szCs w:val="24"/>
        </w:rPr>
      </w:pPr>
      <w:r w:rsidRPr="00AB4AF8">
        <w:t>5.2</w:t>
      </w:r>
      <w:r w:rsidRPr="00AB4AF8">
        <w:rPr>
          <w:sz w:val="24"/>
          <w:szCs w:val="24"/>
        </w:rPr>
        <w:tab/>
      </w:r>
      <w:r w:rsidRPr="00AB4AF8">
        <w:t>Sverige behöver en plan</w:t>
      </w:r>
      <w:r w:rsidRPr="00AB4AF8">
        <w:tab/>
      </w:r>
      <w:r w:rsidRPr="00AB4AF8">
        <w:fldChar w:fldCharType="begin" w:fldLock="1"/>
      </w:r>
      <w:r w:rsidRPr="00AB4AF8">
        <w:instrText xml:space="preserve"> PAGEREF _Toc117670654 \h </w:instrText>
      </w:r>
      <w:r w:rsidRPr="00AB4AF8">
        <w:fldChar w:fldCharType="separate"/>
      </w:r>
      <w:r w:rsidR="00EF3F89" w:rsidRPr="00AB4AF8">
        <w:t>6</w:t>
      </w:r>
      <w:r w:rsidRPr="00AB4AF8">
        <w:fldChar w:fldCharType="end"/>
      </w:r>
    </w:p>
    <w:p w:rsidR="00EC57B6" w:rsidRPr="00AB4AF8" w:rsidRDefault="00EC57B6" w:rsidP="00EF3F89">
      <w:pPr>
        <w:pStyle w:val="Innehll1"/>
        <w:tabs>
          <w:tab w:val="left" w:pos="380"/>
        </w:tabs>
        <w:rPr>
          <w:sz w:val="24"/>
          <w:szCs w:val="24"/>
        </w:rPr>
      </w:pPr>
      <w:r w:rsidRPr="00AB4AF8">
        <w:t>6</w:t>
      </w:r>
      <w:r w:rsidRPr="00AB4AF8">
        <w:rPr>
          <w:sz w:val="24"/>
          <w:szCs w:val="24"/>
        </w:rPr>
        <w:tab/>
      </w:r>
      <w:r w:rsidRPr="00AB4AF8">
        <w:t>Det militära försvaret</w:t>
      </w:r>
      <w:r w:rsidRPr="00AB4AF8">
        <w:tab/>
      </w:r>
      <w:r w:rsidRPr="00AB4AF8">
        <w:fldChar w:fldCharType="begin" w:fldLock="1"/>
      </w:r>
      <w:r w:rsidRPr="00AB4AF8">
        <w:instrText xml:space="preserve"> PAGEREF _Toc117670655 \h </w:instrText>
      </w:r>
      <w:r w:rsidRPr="00AB4AF8">
        <w:fldChar w:fldCharType="separate"/>
      </w:r>
      <w:r w:rsidR="00EF3F89" w:rsidRPr="00AB4AF8">
        <w:t>7</w:t>
      </w:r>
      <w:r w:rsidRPr="00AB4AF8">
        <w:fldChar w:fldCharType="end"/>
      </w:r>
    </w:p>
    <w:p w:rsidR="00EC57B6" w:rsidRPr="00AB4AF8" w:rsidRDefault="00EC57B6" w:rsidP="00EF3F89">
      <w:pPr>
        <w:pStyle w:val="Innehll2"/>
        <w:tabs>
          <w:tab w:val="left" w:pos="760"/>
        </w:tabs>
        <w:ind w:left="190"/>
      </w:pPr>
      <w:r w:rsidRPr="00AB4AF8">
        <w:t>6.1</w:t>
      </w:r>
      <w:r w:rsidRPr="00AB4AF8">
        <w:rPr>
          <w:sz w:val="24"/>
          <w:szCs w:val="24"/>
        </w:rPr>
        <w:tab/>
      </w:r>
      <w:r w:rsidRPr="00AB4AF8">
        <w:t>Utformning</w:t>
      </w:r>
      <w:r w:rsidRPr="00AB4AF8">
        <w:tab/>
      </w:r>
      <w:r w:rsidRPr="00AB4AF8">
        <w:fldChar w:fldCharType="begin" w:fldLock="1"/>
      </w:r>
      <w:r w:rsidRPr="00AB4AF8">
        <w:instrText xml:space="preserve"> PAGEREF _Toc117670656 \h </w:instrText>
      </w:r>
      <w:r w:rsidRPr="00AB4AF8">
        <w:fldChar w:fldCharType="separate"/>
      </w:r>
      <w:r w:rsidR="00EF3F89" w:rsidRPr="00AB4AF8">
        <w:t>7</w:t>
      </w:r>
      <w:r w:rsidRPr="00AB4AF8">
        <w:fldChar w:fldCharType="end"/>
      </w:r>
    </w:p>
    <w:p w:rsidR="00EC57B6" w:rsidRPr="00AB4AF8" w:rsidRDefault="00EC57B6" w:rsidP="00EF3F89">
      <w:pPr>
        <w:pStyle w:val="Innehll2"/>
        <w:tabs>
          <w:tab w:val="left" w:pos="760"/>
        </w:tabs>
        <w:ind w:left="190"/>
      </w:pPr>
      <w:r w:rsidRPr="00AB4AF8">
        <w:t>6.2</w:t>
      </w:r>
      <w:r w:rsidRPr="00AB4AF8">
        <w:tab/>
        <w:t>Styrning av Försvarsmakten</w:t>
      </w:r>
      <w:r w:rsidRPr="00AB4AF8">
        <w:tab/>
      </w:r>
      <w:r w:rsidRPr="00AB4AF8">
        <w:fldChar w:fldCharType="begin" w:fldLock="1"/>
      </w:r>
      <w:r w:rsidRPr="00AB4AF8">
        <w:instrText xml:space="preserve"> PAGEREF _Toc117670657 \h </w:instrText>
      </w:r>
      <w:r w:rsidRPr="00AB4AF8">
        <w:fldChar w:fldCharType="separate"/>
      </w:r>
      <w:r w:rsidR="00EF3F89" w:rsidRPr="00AB4AF8">
        <w:t>8</w:t>
      </w:r>
      <w:r w:rsidRPr="00AB4AF8">
        <w:fldChar w:fldCharType="end"/>
      </w:r>
    </w:p>
    <w:p w:rsidR="00EC57B6" w:rsidRPr="00AB4AF8" w:rsidRDefault="00EC57B6" w:rsidP="00EF3F89">
      <w:pPr>
        <w:pStyle w:val="Innehll2"/>
        <w:tabs>
          <w:tab w:val="left" w:pos="760"/>
        </w:tabs>
        <w:ind w:left="190"/>
      </w:pPr>
      <w:r w:rsidRPr="00AB4AF8">
        <w:t>6.3</w:t>
      </w:r>
      <w:r w:rsidRPr="00AB4AF8">
        <w:tab/>
        <w:t>Öka mångfalden inom Försvarsmakten</w:t>
      </w:r>
      <w:r w:rsidRPr="00AB4AF8">
        <w:tab/>
      </w:r>
      <w:r w:rsidRPr="00AB4AF8">
        <w:fldChar w:fldCharType="begin" w:fldLock="1"/>
      </w:r>
      <w:r w:rsidRPr="00AB4AF8">
        <w:instrText xml:space="preserve"> PAGEREF _Toc117670658 \h </w:instrText>
      </w:r>
      <w:r w:rsidRPr="00AB4AF8">
        <w:fldChar w:fldCharType="separate"/>
      </w:r>
      <w:r w:rsidR="00EF3F89" w:rsidRPr="00AB4AF8">
        <w:t>9</w:t>
      </w:r>
      <w:r w:rsidRPr="00AB4AF8">
        <w:fldChar w:fldCharType="end"/>
      </w:r>
    </w:p>
    <w:p w:rsidR="00EC57B6" w:rsidRPr="00AB4AF8" w:rsidRDefault="00EC57B6" w:rsidP="00EF3F89">
      <w:pPr>
        <w:pStyle w:val="Innehll2"/>
        <w:tabs>
          <w:tab w:val="left" w:pos="760"/>
        </w:tabs>
        <w:ind w:left="190"/>
      </w:pPr>
      <w:r w:rsidRPr="00AB4AF8">
        <w:t>6.4</w:t>
      </w:r>
      <w:r w:rsidRPr="00AB4AF8">
        <w:tab/>
        <w:t>Nya krav på personalförsörjningen</w:t>
      </w:r>
      <w:r w:rsidRPr="00AB4AF8">
        <w:tab/>
      </w:r>
      <w:r w:rsidRPr="00AB4AF8">
        <w:fldChar w:fldCharType="begin" w:fldLock="1"/>
      </w:r>
      <w:r w:rsidRPr="00AB4AF8">
        <w:instrText xml:space="preserve"> PAGEREF _Toc117670659 \h </w:instrText>
      </w:r>
      <w:r w:rsidRPr="00AB4AF8">
        <w:fldChar w:fldCharType="separate"/>
      </w:r>
      <w:r w:rsidR="00EF3F89" w:rsidRPr="00AB4AF8">
        <w:t>9</w:t>
      </w:r>
      <w:r w:rsidRPr="00AB4AF8">
        <w:fldChar w:fldCharType="end"/>
      </w:r>
    </w:p>
    <w:p w:rsidR="00EC57B6" w:rsidRPr="00AB4AF8" w:rsidRDefault="00EC57B6" w:rsidP="00EF3F89">
      <w:pPr>
        <w:pStyle w:val="Innehll2"/>
        <w:tabs>
          <w:tab w:val="left" w:pos="760"/>
        </w:tabs>
        <w:ind w:left="190"/>
        <w:rPr>
          <w:sz w:val="24"/>
          <w:szCs w:val="24"/>
        </w:rPr>
      </w:pPr>
      <w:r w:rsidRPr="00AB4AF8">
        <w:t>6.5</w:t>
      </w:r>
      <w:r w:rsidRPr="00AB4AF8">
        <w:tab/>
        <w:t>Ledtider och ekonomiska bindningar</w:t>
      </w:r>
      <w:r w:rsidRPr="00AB4AF8">
        <w:tab/>
      </w:r>
      <w:r w:rsidRPr="00AB4AF8">
        <w:fldChar w:fldCharType="begin" w:fldLock="1"/>
      </w:r>
      <w:r w:rsidRPr="00AB4AF8">
        <w:instrText xml:space="preserve"> PAGEREF _Toc117670660 \h </w:instrText>
      </w:r>
      <w:r w:rsidRPr="00AB4AF8">
        <w:fldChar w:fldCharType="separate"/>
      </w:r>
      <w:r w:rsidR="00EF3F89" w:rsidRPr="00AB4AF8">
        <w:t>11</w:t>
      </w:r>
      <w:r w:rsidRPr="00AB4AF8">
        <w:fldChar w:fldCharType="end"/>
      </w:r>
    </w:p>
    <w:p w:rsidR="00EC57B6" w:rsidRPr="00AB4AF8" w:rsidRDefault="00EC57B6" w:rsidP="00EF3F89">
      <w:pPr>
        <w:pStyle w:val="Innehll1"/>
        <w:tabs>
          <w:tab w:val="left" w:pos="380"/>
        </w:tabs>
        <w:rPr>
          <w:sz w:val="24"/>
          <w:szCs w:val="24"/>
        </w:rPr>
      </w:pPr>
      <w:r w:rsidRPr="00AB4AF8">
        <w:t>7</w:t>
      </w:r>
      <w:r w:rsidRPr="00AB4AF8">
        <w:rPr>
          <w:sz w:val="24"/>
          <w:szCs w:val="24"/>
        </w:rPr>
        <w:tab/>
      </w:r>
      <w:r w:rsidRPr="00AB4AF8">
        <w:t>Civilt försvar samt skydd och beredskap mot olyckor</w:t>
      </w:r>
      <w:r w:rsidRPr="00AB4AF8">
        <w:tab/>
      </w:r>
      <w:r w:rsidRPr="00AB4AF8">
        <w:fldChar w:fldCharType="begin" w:fldLock="1"/>
      </w:r>
      <w:r w:rsidRPr="00AB4AF8">
        <w:instrText xml:space="preserve"> PAGEREF _Toc117670661 \h </w:instrText>
      </w:r>
      <w:r w:rsidRPr="00AB4AF8">
        <w:fldChar w:fldCharType="separate"/>
      </w:r>
      <w:r w:rsidR="00EF3F89" w:rsidRPr="00AB4AF8">
        <w:t>12</w:t>
      </w:r>
      <w:r w:rsidRPr="00AB4AF8">
        <w:fldChar w:fldCharType="end"/>
      </w:r>
    </w:p>
    <w:p w:rsidR="00EC57B6" w:rsidRPr="00AB4AF8" w:rsidRDefault="00EC57B6" w:rsidP="00EF3F89">
      <w:pPr>
        <w:pStyle w:val="Innehll2"/>
        <w:tabs>
          <w:tab w:val="left" w:pos="760"/>
        </w:tabs>
        <w:ind w:left="190"/>
      </w:pPr>
      <w:r w:rsidRPr="00AB4AF8">
        <w:t>7.1</w:t>
      </w:r>
      <w:r w:rsidRPr="00AB4AF8">
        <w:rPr>
          <w:sz w:val="24"/>
          <w:szCs w:val="24"/>
        </w:rPr>
        <w:tab/>
      </w:r>
      <w:r w:rsidRPr="00AB4AF8">
        <w:t>Det civila försvaret</w:t>
      </w:r>
      <w:r w:rsidRPr="00AB4AF8">
        <w:tab/>
      </w:r>
      <w:r w:rsidRPr="00AB4AF8">
        <w:fldChar w:fldCharType="begin" w:fldLock="1"/>
      </w:r>
      <w:r w:rsidRPr="00AB4AF8">
        <w:instrText xml:space="preserve"> PAGEREF _Toc117670662 \h </w:instrText>
      </w:r>
      <w:r w:rsidRPr="00AB4AF8">
        <w:fldChar w:fldCharType="separate"/>
      </w:r>
      <w:r w:rsidR="00EF3F89" w:rsidRPr="00AB4AF8">
        <w:t>12</w:t>
      </w:r>
      <w:r w:rsidRPr="00AB4AF8">
        <w:fldChar w:fldCharType="end"/>
      </w:r>
    </w:p>
    <w:p w:rsidR="00EC57B6" w:rsidRPr="00AB4AF8" w:rsidRDefault="00EC57B6" w:rsidP="00EF3F89">
      <w:pPr>
        <w:pStyle w:val="Innehll2"/>
        <w:tabs>
          <w:tab w:val="left" w:pos="760"/>
        </w:tabs>
        <w:ind w:left="190"/>
      </w:pPr>
      <w:r w:rsidRPr="00AB4AF8">
        <w:t>7.2</w:t>
      </w:r>
      <w:r w:rsidRPr="00AB4AF8">
        <w:tab/>
        <w:t>Samordnad ledning</w:t>
      </w:r>
      <w:r w:rsidRPr="00AB4AF8">
        <w:tab/>
      </w:r>
      <w:r w:rsidRPr="00AB4AF8">
        <w:fldChar w:fldCharType="begin" w:fldLock="1"/>
      </w:r>
      <w:r w:rsidRPr="00AB4AF8">
        <w:instrText xml:space="preserve"> PAGEREF _Toc117670663 \h </w:instrText>
      </w:r>
      <w:r w:rsidRPr="00AB4AF8">
        <w:fldChar w:fldCharType="separate"/>
      </w:r>
      <w:r w:rsidR="00EF3F89" w:rsidRPr="00AB4AF8">
        <w:t>12</w:t>
      </w:r>
      <w:r w:rsidRPr="00AB4AF8">
        <w:fldChar w:fldCharType="end"/>
      </w:r>
    </w:p>
    <w:p w:rsidR="00EC57B6" w:rsidRPr="00AB4AF8" w:rsidRDefault="00EC57B6" w:rsidP="00EF3F89">
      <w:pPr>
        <w:pStyle w:val="Innehll2"/>
        <w:tabs>
          <w:tab w:val="left" w:pos="760"/>
        </w:tabs>
        <w:ind w:left="190"/>
      </w:pPr>
      <w:r w:rsidRPr="00AB4AF8">
        <w:t>7.3</w:t>
      </w:r>
      <w:r w:rsidRPr="00AB4AF8">
        <w:tab/>
        <w:t>Beredskap mot terrorism</w:t>
      </w:r>
      <w:r w:rsidRPr="00AB4AF8">
        <w:tab/>
      </w:r>
      <w:r w:rsidRPr="00AB4AF8">
        <w:fldChar w:fldCharType="begin" w:fldLock="1"/>
      </w:r>
      <w:r w:rsidRPr="00AB4AF8">
        <w:instrText xml:space="preserve"> PAGEREF _Toc117670664 \h </w:instrText>
      </w:r>
      <w:r w:rsidRPr="00AB4AF8">
        <w:fldChar w:fldCharType="separate"/>
      </w:r>
      <w:r w:rsidR="00EF3F89" w:rsidRPr="00AB4AF8">
        <w:t>13</w:t>
      </w:r>
      <w:r w:rsidRPr="00AB4AF8">
        <w:fldChar w:fldCharType="end"/>
      </w:r>
    </w:p>
    <w:p w:rsidR="00EC57B6" w:rsidRPr="00AB4AF8" w:rsidRDefault="00EC57B6" w:rsidP="00EF3F89">
      <w:pPr>
        <w:pStyle w:val="Innehll2"/>
        <w:tabs>
          <w:tab w:val="left" w:pos="760"/>
        </w:tabs>
        <w:ind w:left="190"/>
        <w:rPr>
          <w:sz w:val="24"/>
          <w:szCs w:val="24"/>
        </w:rPr>
      </w:pPr>
      <w:r w:rsidRPr="00AB4AF8">
        <w:t>7.4</w:t>
      </w:r>
      <w:r w:rsidRPr="00AB4AF8">
        <w:tab/>
        <w:t>Svåra påfrestningar och skydd mot olyckor</w:t>
      </w:r>
      <w:r w:rsidRPr="00AB4AF8">
        <w:tab/>
      </w:r>
      <w:r w:rsidRPr="00AB4AF8">
        <w:fldChar w:fldCharType="begin" w:fldLock="1"/>
      </w:r>
      <w:r w:rsidRPr="00AB4AF8">
        <w:instrText xml:space="preserve"> PAGEREF _Toc117670665 \h </w:instrText>
      </w:r>
      <w:r w:rsidRPr="00AB4AF8">
        <w:fldChar w:fldCharType="separate"/>
      </w:r>
      <w:r w:rsidR="00EF3F89" w:rsidRPr="00AB4AF8">
        <w:t>14</w:t>
      </w:r>
      <w:r w:rsidRPr="00AB4AF8">
        <w:fldChar w:fldCharType="end"/>
      </w:r>
    </w:p>
    <w:p w:rsidR="00016E97" w:rsidRPr="00AB4AF8" w:rsidRDefault="007578BC" w:rsidP="00EF3F89">
      <w:pPr>
        <w:pStyle w:val="Hemstlrubrik"/>
        <w:pageBreakBefore/>
        <w:spacing w:before="0"/>
      </w:pPr>
      <w:r w:rsidRPr="00AB4AF8">
        <w:fldChar w:fldCharType="end"/>
      </w:r>
      <w:bookmarkStart w:id="7" w:name="_Toc524930674"/>
      <w:bookmarkStart w:id="8" w:name="_Toc115691948"/>
      <w:bookmarkStart w:id="9" w:name="_Toc115693220"/>
      <w:bookmarkStart w:id="10" w:name="_Toc117670650"/>
      <w:r w:rsidR="00016E97" w:rsidRPr="00AB4AF8">
        <w:t>Förslag till riksdagsbeslut</w:t>
      </w:r>
      <w:bookmarkEnd w:id="7"/>
      <w:bookmarkEnd w:id="8"/>
      <w:bookmarkEnd w:id="9"/>
      <w:bookmarkEnd w:id="10"/>
    </w:p>
    <w:p w:rsidR="00016E97" w:rsidRPr="00AB4AF8" w:rsidRDefault="00016E97" w:rsidP="000A4892">
      <w:pPr>
        <w:pStyle w:val="Hemstlatt"/>
      </w:pPr>
      <w:r w:rsidRPr="00AB4AF8">
        <w:t xml:space="preserve">Riksdagen </w:t>
      </w:r>
      <w:r w:rsidR="006A7B82" w:rsidRPr="00AB4AF8">
        <w:t>begär att</w:t>
      </w:r>
      <w:r w:rsidRPr="00AB4AF8">
        <w:t xml:space="preserve"> regeringen snarast återkomm</w:t>
      </w:r>
      <w:r w:rsidR="006A7B82" w:rsidRPr="00AB4AF8">
        <w:t>er</w:t>
      </w:r>
      <w:r w:rsidRPr="00AB4AF8">
        <w:t xml:space="preserve"> till riksdagen med förslag till en långsiktig strategi som utifrån svenska utrikes- och säke</w:t>
      </w:r>
      <w:r w:rsidRPr="00AB4AF8">
        <w:t>r</w:t>
      </w:r>
      <w:r w:rsidRPr="00AB4AF8">
        <w:t>hetspolitiska ställningstaganden drar upp riktlinjerna för Sveriges delt</w:t>
      </w:r>
      <w:r w:rsidRPr="00AB4AF8">
        <w:t>a</w:t>
      </w:r>
      <w:r w:rsidRPr="00AB4AF8">
        <w:t>gande i inte</w:t>
      </w:r>
      <w:r w:rsidRPr="00AB4AF8">
        <w:t>r</w:t>
      </w:r>
      <w:r w:rsidRPr="00AB4AF8">
        <w:t>nationella insatser.</w:t>
      </w:r>
    </w:p>
    <w:p w:rsidR="00016E97" w:rsidRPr="00AB4AF8" w:rsidRDefault="00016E97" w:rsidP="000A4892">
      <w:pPr>
        <w:pStyle w:val="Hemstlatt"/>
      </w:pPr>
      <w:r w:rsidRPr="00AB4AF8">
        <w:t xml:space="preserve">Riksdagen tillkännager för regeringen </w:t>
      </w:r>
      <w:r w:rsidR="000A4892" w:rsidRPr="00AB4AF8">
        <w:t xml:space="preserve">som sin mening </w:t>
      </w:r>
      <w:r w:rsidRPr="00AB4AF8">
        <w:t>vad i motionen anförs om bättre samordning mellan militära insatser och biståndsinsa</w:t>
      </w:r>
      <w:r w:rsidRPr="00AB4AF8">
        <w:t>t</w:t>
      </w:r>
      <w:r w:rsidRPr="00AB4AF8">
        <w:t>ser.</w:t>
      </w:r>
    </w:p>
    <w:p w:rsidR="00016E97" w:rsidRPr="00AB4AF8" w:rsidRDefault="00016E97" w:rsidP="000A4892">
      <w:pPr>
        <w:pStyle w:val="Hemstlatt"/>
      </w:pPr>
      <w:r w:rsidRPr="00AB4AF8">
        <w:t xml:space="preserve">Riksdagen tillkännager </w:t>
      </w:r>
      <w:r w:rsidR="000A4892" w:rsidRPr="00AB4AF8">
        <w:t xml:space="preserve">för regeringen </w:t>
      </w:r>
      <w:r w:rsidRPr="00AB4AF8">
        <w:t>som sin mening vad i motionen anförs om utökad förmåga för internationella insatser.</w:t>
      </w:r>
    </w:p>
    <w:p w:rsidR="00016E97" w:rsidRPr="00AB4AF8" w:rsidRDefault="00016E97" w:rsidP="000A4892">
      <w:pPr>
        <w:pStyle w:val="Hemstlatt"/>
      </w:pPr>
      <w:r w:rsidRPr="00AB4AF8">
        <w:t xml:space="preserve">Riksdagen tillkännager </w:t>
      </w:r>
      <w:r w:rsidR="000A4892" w:rsidRPr="00AB4AF8">
        <w:t xml:space="preserve">för regeringen </w:t>
      </w:r>
      <w:r w:rsidRPr="00AB4AF8">
        <w:t>som sin mening vad i motionen anförs om förbättrad styrning av Försvarsmakten.</w:t>
      </w:r>
    </w:p>
    <w:p w:rsidR="00016E97" w:rsidRPr="00AB4AF8" w:rsidRDefault="00016E97" w:rsidP="000A4892">
      <w:pPr>
        <w:pStyle w:val="Hemstlatt"/>
      </w:pPr>
      <w:r w:rsidRPr="00AB4AF8">
        <w:t xml:space="preserve">Riksdagen tillkännager </w:t>
      </w:r>
      <w:r w:rsidR="00A117B4" w:rsidRPr="00AB4AF8">
        <w:t xml:space="preserve">för regeringen </w:t>
      </w:r>
      <w:r w:rsidRPr="00AB4AF8">
        <w:t>som sin mening vad i motionen anförs om förstärkning av arbetet mot diskriminering och trakasserier inom Försvarsmakten.</w:t>
      </w:r>
    </w:p>
    <w:p w:rsidR="00016E97" w:rsidRPr="00AB4AF8" w:rsidRDefault="00016E97" w:rsidP="000A4892">
      <w:pPr>
        <w:pStyle w:val="Hemstlatt"/>
      </w:pPr>
      <w:r w:rsidRPr="00AB4AF8">
        <w:t xml:space="preserve">Riksdagen tillkännager </w:t>
      </w:r>
      <w:r w:rsidR="00A117B4" w:rsidRPr="00AB4AF8">
        <w:t xml:space="preserve">för regeringen </w:t>
      </w:r>
      <w:r w:rsidRPr="00AB4AF8">
        <w:t>som sin mening vad i motionen anförs om att alla misstänkta fall av trakasserier som kommer till Pers</w:t>
      </w:r>
      <w:r w:rsidRPr="00AB4AF8">
        <w:t>o</w:t>
      </w:r>
      <w:r w:rsidRPr="00AB4AF8">
        <w:t>nala</w:t>
      </w:r>
      <w:r w:rsidRPr="00AB4AF8">
        <w:t>n</w:t>
      </w:r>
      <w:r w:rsidRPr="00AB4AF8">
        <w:t>svarsnämndens kännedom och kan utgöra brott skall polisanmälas.</w:t>
      </w:r>
    </w:p>
    <w:p w:rsidR="00016E97" w:rsidRPr="00AB4AF8" w:rsidRDefault="00016E97" w:rsidP="000A4892">
      <w:pPr>
        <w:pStyle w:val="Hemstlatt"/>
      </w:pPr>
      <w:r w:rsidRPr="00AB4AF8">
        <w:t>Riksdagen tillkännager för regeringen som sin mening vad i motionen anförs om användningen av Försvarsmakten i fred.</w:t>
      </w:r>
    </w:p>
    <w:p w:rsidR="00016E97" w:rsidRPr="00AB4AF8" w:rsidRDefault="00016E97" w:rsidP="000A4892">
      <w:pPr>
        <w:pStyle w:val="Hemstlatt"/>
      </w:pPr>
      <w:r w:rsidRPr="00AB4AF8">
        <w:t xml:space="preserve">Riksdagen tillkännager </w:t>
      </w:r>
      <w:r w:rsidR="00A117B4" w:rsidRPr="00AB4AF8">
        <w:t xml:space="preserve">för regeringen </w:t>
      </w:r>
      <w:r w:rsidRPr="00AB4AF8">
        <w:t xml:space="preserve">som sin mening vad i motionen </w:t>
      </w:r>
      <w:r w:rsidR="00A117B4" w:rsidRPr="00AB4AF8">
        <w:t>anförs</w:t>
      </w:r>
      <w:r w:rsidRPr="00AB4AF8">
        <w:t xml:space="preserve"> om viljan till tjänstgöring utomlands som urvalskriterium för u</w:t>
      </w:r>
      <w:r w:rsidRPr="00AB4AF8">
        <w:t>t</w:t>
      </w:r>
      <w:r w:rsidRPr="00AB4AF8">
        <w:t>tagning till grundutbildning.</w:t>
      </w:r>
    </w:p>
    <w:p w:rsidR="00016E97" w:rsidRPr="00AB4AF8" w:rsidRDefault="00016E97" w:rsidP="000A4892">
      <w:pPr>
        <w:pStyle w:val="Hemstlatt"/>
      </w:pPr>
      <w:r w:rsidRPr="00AB4AF8">
        <w:t xml:space="preserve">Riksdagen tillkännager </w:t>
      </w:r>
      <w:r w:rsidR="00A117B4" w:rsidRPr="00AB4AF8">
        <w:t xml:space="preserve">för regeringen </w:t>
      </w:r>
      <w:r w:rsidRPr="00AB4AF8">
        <w:t xml:space="preserve">som sin mening vad i motionen </w:t>
      </w:r>
      <w:r w:rsidR="00A117B4" w:rsidRPr="00AB4AF8">
        <w:t>anförs</w:t>
      </w:r>
      <w:r w:rsidRPr="00AB4AF8">
        <w:t xml:space="preserve"> om tjänstgöring utomlands som förutsättning för anställning som reservofficer.</w:t>
      </w:r>
    </w:p>
    <w:p w:rsidR="00016E97" w:rsidRPr="00AB4AF8" w:rsidRDefault="00016E97" w:rsidP="000A4892">
      <w:pPr>
        <w:pStyle w:val="Hemstlatt"/>
        <w:rPr>
          <w:iCs/>
        </w:rPr>
      </w:pPr>
      <w:r w:rsidRPr="00AB4AF8">
        <w:t xml:space="preserve">Riksdagen tillkännager </w:t>
      </w:r>
      <w:r w:rsidR="00A117B4" w:rsidRPr="00AB4AF8">
        <w:t xml:space="preserve">för regeringen </w:t>
      </w:r>
      <w:r w:rsidRPr="00AB4AF8">
        <w:t>som sin mening vad i motionen anförs om nya former för anställning inom Försvarsmakten.</w:t>
      </w:r>
    </w:p>
    <w:p w:rsidR="00016E97" w:rsidRPr="00AB4AF8" w:rsidRDefault="00016E97" w:rsidP="000A4892">
      <w:pPr>
        <w:pStyle w:val="Hemstlatt"/>
      </w:pPr>
      <w:r w:rsidRPr="00AB4AF8">
        <w:t xml:space="preserve">Riksdagen tillkännager för regeringen som sin mening vad i motionen anförs om planeringsförutsättningarna för </w:t>
      </w:r>
      <w:r w:rsidR="006A7B82" w:rsidRPr="00AB4AF8">
        <w:t>F</w:t>
      </w:r>
      <w:r w:rsidRPr="00AB4AF8">
        <w:t>örsvarsmakten.</w:t>
      </w:r>
    </w:p>
    <w:p w:rsidR="00016E97" w:rsidRPr="00AB4AF8" w:rsidRDefault="00016E97" w:rsidP="000A4892">
      <w:pPr>
        <w:pStyle w:val="Hemstlatt"/>
      </w:pPr>
      <w:r w:rsidRPr="00AB4AF8">
        <w:t xml:space="preserve">Riksdagen tillkännager </w:t>
      </w:r>
      <w:r w:rsidR="00A117B4" w:rsidRPr="00AB4AF8">
        <w:t xml:space="preserve">för regeringen </w:t>
      </w:r>
      <w:r w:rsidRPr="00AB4AF8">
        <w:t>som sin mening vad i motionen anförs om att avslå regeringens förslag om anskaffning av viktigare m</w:t>
      </w:r>
      <w:r w:rsidRPr="00AB4AF8">
        <w:t>a</w:t>
      </w:r>
      <w:r w:rsidRPr="00AB4AF8">
        <w:t>terie</w:t>
      </w:r>
      <w:r w:rsidRPr="00AB4AF8">
        <w:t>l</w:t>
      </w:r>
      <w:r w:rsidRPr="00AB4AF8">
        <w:t>projekt i budgetpropositionen 2005/06:1 utgiftsområde 6, punkt 5.</w:t>
      </w:r>
    </w:p>
    <w:p w:rsidR="00016E97" w:rsidRPr="00AB4AF8" w:rsidRDefault="00016E97" w:rsidP="000A4892">
      <w:pPr>
        <w:pStyle w:val="Hemstlatt"/>
      </w:pPr>
      <w:r w:rsidRPr="00AB4AF8">
        <w:t xml:space="preserve">Riksdagen </w:t>
      </w:r>
      <w:r w:rsidR="006A7B82" w:rsidRPr="00AB4AF8">
        <w:t>begär att</w:t>
      </w:r>
      <w:r w:rsidRPr="00AB4AF8">
        <w:t xml:space="preserve"> regeringen återkomm</w:t>
      </w:r>
      <w:r w:rsidR="006A7B82" w:rsidRPr="00AB4AF8">
        <w:t>er</w:t>
      </w:r>
      <w:r w:rsidRPr="00AB4AF8">
        <w:t xml:space="preserve"> till riksdagen med förslag till anskaffning av viktigare materielprojekt i enlighet med vad som anförs i m</w:t>
      </w:r>
      <w:r w:rsidRPr="00AB4AF8">
        <w:t>o</w:t>
      </w:r>
      <w:r w:rsidRPr="00AB4AF8">
        <w:t>tionen.</w:t>
      </w:r>
    </w:p>
    <w:p w:rsidR="00016E97" w:rsidRPr="00AB4AF8" w:rsidRDefault="00016E97" w:rsidP="000A4892">
      <w:pPr>
        <w:pStyle w:val="Hemstlatt"/>
      </w:pPr>
      <w:r w:rsidRPr="00AB4AF8">
        <w:t xml:space="preserve">Riksdagen tillkännager </w:t>
      </w:r>
      <w:r w:rsidR="00A117B4" w:rsidRPr="00AB4AF8">
        <w:t xml:space="preserve">för regeringen </w:t>
      </w:r>
      <w:r w:rsidRPr="00AB4AF8">
        <w:t>som sin mening vad i motionen anförs om en ökad integrering av myndigheter med ansvar inom närli</w:t>
      </w:r>
      <w:r w:rsidRPr="00AB4AF8">
        <w:t>g</w:t>
      </w:r>
      <w:r w:rsidRPr="00AB4AF8">
        <w:t xml:space="preserve">gande </w:t>
      </w:r>
      <w:r w:rsidR="00A117B4" w:rsidRPr="00AB4AF8">
        <w:t>v</w:t>
      </w:r>
      <w:r w:rsidRPr="00AB4AF8">
        <w:t>erksamhetsområden.</w:t>
      </w:r>
    </w:p>
    <w:p w:rsidR="00A117B4" w:rsidRPr="00AB4AF8" w:rsidRDefault="00A117B4" w:rsidP="006A7B82">
      <w:pPr>
        <w:pStyle w:val="Hemstlatt"/>
      </w:pPr>
      <w:r w:rsidRPr="00AB4AF8">
        <w:t>Riksdagen tillkännager för regeringen som sin mening vad i motionen anförs om ökat samarbete för att hantera svåra olyckor och påfrestningar.</w:t>
      </w:r>
    </w:p>
    <w:p w:rsidR="00A117B4" w:rsidRPr="00AB4AF8" w:rsidRDefault="00A117B4" w:rsidP="00A117B4">
      <w:pPr>
        <w:pStyle w:val="Rubrik1"/>
      </w:pPr>
      <w:bookmarkStart w:id="11" w:name="_Toc115693221"/>
      <w:bookmarkStart w:id="12" w:name="_Toc117670651"/>
      <w:r w:rsidRPr="00AB4AF8">
        <w:t>Säkerhetspolitiska utgångspunkter</w:t>
      </w:r>
      <w:bookmarkEnd w:id="11"/>
      <w:bookmarkEnd w:id="12"/>
    </w:p>
    <w:p w:rsidR="006F05C8" w:rsidRPr="00AB4AF8" w:rsidRDefault="00016E97" w:rsidP="00EC57B6">
      <w:r w:rsidRPr="00AB4AF8">
        <w:t>Säkerhetspolitiken har under de senaste åren fått en helt ny innebörd. Under det kalla kriget stod det militära hotet i fokus. Nu utgör internationell terr</w:t>
      </w:r>
      <w:r w:rsidRPr="00AB4AF8">
        <w:t>o</w:t>
      </w:r>
      <w:r w:rsidRPr="00AB4AF8">
        <w:t>rism, spridningen av massförstörelsevapen, liksom regionala konflikter, org</w:t>
      </w:r>
      <w:r w:rsidRPr="00AB4AF8">
        <w:t>a</w:t>
      </w:r>
      <w:r w:rsidRPr="00AB4AF8">
        <w:t>niserad kriminalitet och globala epidemier hot mot såväl u- som i-land. Även miljöhot såsom brist på vatten och olja samt klimatförändringar måste inkl</w:t>
      </w:r>
      <w:r w:rsidRPr="00AB4AF8">
        <w:t>u</w:t>
      </w:r>
      <w:r w:rsidRPr="00AB4AF8">
        <w:t>deras i ett vidare säkerhetsbegrepp. Samtidigt har globaliseringen suddat ut betydelsen av uppdelningen i nati</w:t>
      </w:r>
      <w:r w:rsidR="00EC57B6" w:rsidRPr="00AB4AF8">
        <w:t>onella och internationella hot.</w:t>
      </w:r>
    </w:p>
    <w:p w:rsidR="006F05C8" w:rsidRPr="00AB4AF8" w:rsidRDefault="00016E97" w:rsidP="00EC57B6">
      <w:pPr>
        <w:pStyle w:val="Normaltindrag"/>
      </w:pPr>
      <w:r w:rsidRPr="00AB4AF8">
        <w:t>Grunden för den svenska säkerhetspolitiken är uppgiften att värna Sveriges frihet och suveränitet samt att skydda samhälle och befolkning. Säkerhetspol</w:t>
      </w:r>
      <w:r w:rsidRPr="00AB4AF8">
        <w:t>i</w:t>
      </w:r>
      <w:r w:rsidRPr="00AB4AF8">
        <w:t xml:space="preserve">tiken skall ge den svenska utrikespolitiken goda förutsättningar att hävda sitt engagemang för frihet, </w:t>
      </w:r>
      <w:r w:rsidR="00EC57B6" w:rsidRPr="00AB4AF8">
        <w:t>utveckling, demokrati och fred.</w:t>
      </w:r>
    </w:p>
    <w:p w:rsidR="006F05C8" w:rsidRPr="00AB4AF8" w:rsidRDefault="00016E97" w:rsidP="00EC57B6">
      <w:pPr>
        <w:pStyle w:val="Normaltindrag"/>
      </w:pPr>
      <w:r w:rsidRPr="00AB4AF8">
        <w:t xml:space="preserve">Samarbete och överenskommelser mellan fria och demokratiska länder är den bästa metoden för att förebygga, fastställa och bemöta hot samt att uppnå fred och säkerhet. Fredlig konfliktlösning genom Förenta </w:t>
      </w:r>
      <w:r w:rsidR="00A764CF" w:rsidRPr="00AB4AF8">
        <w:t>n</w:t>
      </w:r>
      <w:r w:rsidRPr="00AB4AF8">
        <w:t>ationerna är grun</w:t>
      </w:r>
      <w:r w:rsidRPr="00AB4AF8">
        <w:t>d</w:t>
      </w:r>
      <w:r w:rsidRPr="00AB4AF8">
        <w:t>läggande i svensk säkerhetspolitik. En reformering av FN och säkerhetsrådet är och förblir en förutsättning för att FN på ett effektivt sätt skall kunna verka för fred och frihet samt kunna motverka b</w:t>
      </w:r>
      <w:r w:rsidR="00EC57B6" w:rsidRPr="00AB4AF8">
        <w:t>rott mot mänskliga rättigheter.</w:t>
      </w:r>
    </w:p>
    <w:p w:rsidR="00016E97" w:rsidRPr="00AB4AF8" w:rsidRDefault="00016E97" w:rsidP="00EC57B6">
      <w:pPr>
        <w:pStyle w:val="Normaltindrag"/>
      </w:pPr>
      <w:r w:rsidRPr="00AB4AF8">
        <w:t>Det är naturligt att Sveriges utrikes- och säkerhetspolitik förs i nära sama</w:t>
      </w:r>
      <w:r w:rsidRPr="00AB4AF8">
        <w:t>r</w:t>
      </w:r>
      <w:r w:rsidRPr="00AB4AF8">
        <w:t>bete mellan de nordiska länderna, EU och Nato. Målet är att stärka den inte</w:t>
      </w:r>
      <w:r w:rsidRPr="00AB4AF8">
        <w:t>r</w:t>
      </w:r>
      <w:r w:rsidRPr="00AB4AF8">
        <w:t>nati</w:t>
      </w:r>
      <w:r w:rsidRPr="00AB4AF8">
        <w:t>o</w:t>
      </w:r>
      <w:r w:rsidRPr="00AB4AF8">
        <w:t xml:space="preserve">nella fredsordningen. Vi ställer oss positiva till att EU utökar möjligheter att verka för fred och frihet genom upprättandet av både militära och civila s.k. snabbinsatsstyrkor. Inom ramen för ett stabilt transatlantiskt samarbete måste Europa ta ett ökat ansvar för sin egen säkerhet. </w:t>
      </w:r>
    </w:p>
    <w:p w:rsidR="006F05C8" w:rsidRPr="00AB4AF8" w:rsidRDefault="00016E97" w:rsidP="00EC57B6">
      <w:pPr>
        <w:pStyle w:val="Normaltindrag"/>
      </w:pPr>
      <w:r w:rsidRPr="00AB4AF8">
        <w:t>Det svenska försvaret skall dimensioneras för att försvara Sverige och g</w:t>
      </w:r>
      <w:r w:rsidRPr="00AB4AF8">
        <w:t>e</w:t>
      </w:r>
      <w:r w:rsidRPr="00AB4AF8">
        <w:t>nom internationella insatser bidra till fred och st</w:t>
      </w:r>
      <w:r w:rsidR="00A764CF" w:rsidRPr="00AB4AF8">
        <w:t>abilitet i omvärlden. Försv</w:t>
      </w:r>
      <w:r w:rsidR="00A764CF" w:rsidRPr="00AB4AF8">
        <w:t>a</w:t>
      </w:r>
      <w:r w:rsidR="00A764CF" w:rsidRPr="00AB4AF8">
        <w:t>ret</w:t>
      </w:r>
      <w:r w:rsidRPr="00AB4AF8">
        <w:t xml:space="preserve"> skall kontinuerligt kunna anpa</w:t>
      </w:r>
      <w:r w:rsidR="00EC57B6" w:rsidRPr="00AB4AF8">
        <w:t>ssas till en ändrad hotbild.</w:t>
      </w:r>
    </w:p>
    <w:p w:rsidR="00016E97" w:rsidRPr="00AB4AF8" w:rsidRDefault="00016E97" w:rsidP="00EC57B6">
      <w:pPr>
        <w:pStyle w:val="Normaltindrag"/>
      </w:pPr>
      <w:r w:rsidRPr="00AB4AF8">
        <w:t>Utvecklingen i omvärlden pekar entydigt mot att nationer agerar tillsa</w:t>
      </w:r>
      <w:r w:rsidRPr="00AB4AF8">
        <w:t>m</w:t>
      </w:r>
      <w:r w:rsidRPr="00AB4AF8">
        <w:t>mans i försvarsansträngningarna. En arbetsfördelning utifrån den kompetens och de resurser som olika länder besitter ger uppenbara fördelar. Grunden måste dock vara att varje land har en tröskel av balanserat nationellt försvar. Detta är en självklar förutsättning för att vidmakthålla en nationell, säke</w:t>
      </w:r>
      <w:r w:rsidR="00EC57B6" w:rsidRPr="00AB4AF8">
        <w:t>rhet</w:t>
      </w:r>
      <w:r w:rsidR="00EC57B6" w:rsidRPr="00AB4AF8">
        <w:t>s</w:t>
      </w:r>
      <w:r w:rsidR="00EC57B6" w:rsidRPr="00AB4AF8">
        <w:t xml:space="preserve">politisk handlingsfrihet. </w:t>
      </w:r>
    </w:p>
    <w:p w:rsidR="00016E97" w:rsidRPr="00AB4AF8" w:rsidRDefault="00016E97" w:rsidP="006F05C8">
      <w:pPr>
        <w:pStyle w:val="Rubrik1"/>
      </w:pPr>
      <w:bookmarkStart w:id="13" w:name="_Toc524930676"/>
      <w:bookmarkStart w:id="14" w:name="_Toc115691950"/>
      <w:bookmarkStart w:id="15" w:name="_Toc115693222"/>
      <w:bookmarkStart w:id="16" w:name="_Toc117670652"/>
      <w:r w:rsidRPr="00AB4AF8">
        <w:t>En strategi för internationella insatser</w:t>
      </w:r>
      <w:bookmarkEnd w:id="13"/>
      <w:bookmarkEnd w:id="14"/>
      <w:bookmarkEnd w:id="15"/>
      <w:bookmarkEnd w:id="16"/>
    </w:p>
    <w:p w:rsidR="006F05C8" w:rsidRPr="00AB4AF8" w:rsidRDefault="00016E97" w:rsidP="00016E97">
      <w:pPr>
        <w:autoSpaceDE w:val="0"/>
        <w:autoSpaceDN w:val="0"/>
        <w:adjustRightInd w:val="0"/>
      </w:pPr>
      <w:r w:rsidRPr="00AB4AF8">
        <w:t>Antalet väpnade konflikter i och mellan stater visar på ett stort behov av i</w:t>
      </w:r>
      <w:r w:rsidRPr="00AB4AF8">
        <w:t>n</w:t>
      </w:r>
      <w:r w:rsidRPr="00AB4AF8">
        <w:t>ternationella kris- och konflikthanteringsförmågor. Krishantering har betyde</w:t>
      </w:r>
      <w:r w:rsidRPr="00AB4AF8">
        <w:t>l</w:t>
      </w:r>
      <w:r w:rsidRPr="00AB4AF8">
        <w:t>se för att skapa stabilitet och säkerhet med hjälp av både fredsbevarande och fredsframtvingande metoder. FN:s, EU:s och N</w:t>
      </w:r>
      <w:r w:rsidR="00A764CF" w:rsidRPr="00AB4AF8">
        <w:t>atos</w:t>
      </w:r>
      <w:r w:rsidRPr="00AB4AF8">
        <w:t xml:space="preserve"> trovärdighet i fråga om internationell fred och säkerhet bygger på att de enskilda länderna (utifrån egna beslut) tar sin del av ansvaret och bidrar till de gemensamma fredsansträngningarna. Efterfrågan på svensk medverkan inom FN, EU och N</w:t>
      </w:r>
      <w:r w:rsidR="00A764CF" w:rsidRPr="00AB4AF8">
        <w:t>ato</w:t>
      </w:r>
      <w:r w:rsidRPr="00AB4AF8">
        <w:t xml:space="preserve"> är stor. Sveriges bidrag skulle dock kunna bli avsevärt större. </w:t>
      </w:r>
    </w:p>
    <w:p w:rsidR="00016E97" w:rsidRPr="00AB4AF8" w:rsidRDefault="00016E97" w:rsidP="00EC57B6">
      <w:pPr>
        <w:pStyle w:val="Normaltindrag"/>
      </w:pPr>
      <w:r w:rsidRPr="00AB4AF8">
        <w:t>Allians för Sverige förordar en högre ambitionsnivå från Sveriges sida när det gäller långsiktiga internationella insatser. Svenskt försvar bör på sikt klara av att samtidigt leda och delta i två insatser av b</w:t>
      </w:r>
      <w:r w:rsidR="00A764CF" w:rsidRPr="00AB4AF8">
        <w:t>ataljonsstorlek</w:t>
      </w:r>
      <w:r w:rsidRPr="00AB4AF8">
        <w:t xml:space="preserve"> samt några min</w:t>
      </w:r>
      <w:r w:rsidRPr="00AB4AF8">
        <w:t>d</w:t>
      </w:r>
      <w:r w:rsidRPr="00AB4AF8">
        <w:t>re insatser i fredsbevarande operationer. Mot bakgrund av detta, och regerin</w:t>
      </w:r>
      <w:r w:rsidRPr="00AB4AF8">
        <w:t>g</w:t>
      </w:r>
      <w:r w:rsidRPr="00AB4AF8">
        <w:t>ens önskan att bidra till EU:s snabbinsatsstyrkor, krävs prioriteringar samstämmiga med våra utrikespolitiska mål. På sikt skall Sverige ha förm</w:t>
      </w:r>
      <w:r w:rsidRPr="00AB4AF8">
        <w:t>å</w:t>
      </w:r>
      <w:r w:rsidRPr="00AB4AF8">
        <w:t>gan att sätta upp en egen ”battle group”.</w:t>
      </w:r>
    </w:p>
    <w:p w:rsidR="00016E97" w:rsidRPr="00AB4AF8" w:rsidRDefault="00016E97" w:rsidP="00526434">
      <w:pPr>
        <w:pStyle w:val="Rubrik2"/>
      </w:pPr>
      <w:bookmarkStart w:id="17" w:name="_Toc115691951"/>
      <w:bookmarkStart w:id="18" w:name="_Toc115693223"/>
      <w:bookmarkStart w:id="19" w:name="_Toc117670653"/>
      <w:r w:rsidRPr="00AB4AF8">
        <w:t>Kraftsamling krävs</w:t>
      </w:r>
      <w:bookmarkEnd w:id="17"/>
      <w:bookmarkEnd w:id="18"/>
      <w:bookmarkEnd w:id="19"/>
    </w:p>
    <w:p w:rsidR="00016E97" w:rsidRPr="00AB4AF8" w:rsidRDefault="00016E97" w:rsidP="00016E97">
      <w:pPr>
        <w:autoSpaceDE w:val="0"/>
        <w:autoSpaceDN w:val="0"/>
        <w:adjustRightInd w:val="0"/>
      </w:pPr>
      <w:r w:rsidRPr="00AB4AF8">
        <w:t>De svenska internationella insatserna präglas av en tydlig, geografisk split</w:t>
      </w:r>
      <w:r w:rsidRPr="00AB4AF8">
        <w:t>t</w:t>
      </w:r>
      <w:r w:rsidRPr="00AB4AF8">
        <w:t>ring. För närvarande tjänstgör ca 780 män och kvinnor i utlandstjänst, förd</w:t>
      </w:r>
      <w:r w:rsidRPr="00AB4AF8">
        <w:t>e</w:t>
      </w:r>
      <w:r w:rsidRPr="00AB4AF8">
        <w:t>lade på 15 olika missioner. På några ställen är det enbart en handfull observ</w:t>
      </w:r>
      <w:r w:rsidRPr="00AB4AF8">
        <w:t>a</w:t>
      </w:r>
      <w:r w:rsidRPr="00AB4AF8">
        <w:t>törer som utgör själva insatsen. Varje separat operation som Sverige engag</w:t>
      </w:r>
      <w:r w:rsidRPr="00AB4AF8">
        <w:t>e</w:t>
      </w:r>
      <w:r w:rsidRPr="00AB4AF8">
        <w:t>rar sig i kräver avsevärda stabs- och underhållsresurser. Dessa kostnader ökar inte proportionellt med ett större antal soldater. Därför borde insatserna lån</w:t>
      </w:r>
      <w:r w:rsidRPr="00AB4AF8">
        <w:t>g</w:t>
      </w:r>
      <w:r w:rsidRPr="00AB4AF8">
        <w:t>siktig</w:t>
      </w:r>
      <w:r w:rsidR="00A764CF" w:rsidRPr="00AB4AF8">
        <w:t>t</w:t>
      </w:r>
      <w:r w:rsidRPr="00AB4AF8">
        <w:t xml:space="preserve"> koncentreras till färre områden. </w:t>
      </w:r>
    </w:p>
    <w:p w:rsidR="00016E97" w:rsidRPr="00AB4AF8" w:rsidRDefault="00016E97" w:rsidP="00EC57B6">
      <w:pPr>
        <w:pStyle w:val="Normaltindrag"/>
      </w:pPr>
      <w:r w:rsidRPr="00AB4AF8">
        <w:t>Förhållandet blir mycket tydligt när vi tittar på kostnaden per anställd i u</w:t>
      </w:r>
      <w:r w:rsidRPr="00AB4AF8">
        <w:t>t</w:t>
      </w:r>
      <w:r w:rsidRPr="00AB4AF8">
        <w:t>landsstyrkan vid små och korta missioner. Där blir snittkostnaden väsentligt högre än vid mera omfattande och långsiktiga internationella insatser. Att etablera och avetablera förband i främmande land framstår som mycket kos</w:t>
      </w:r>
      <w:r w:rsidRPr="00AB4AF8">
        <w:t>t</w:t>
      </w:r>
      <w:r w:rsidRPr="00AB4AF8">
        <w:t>samt. Det dåliga resursutnyttjandet gör att Sveriges bidrag generellt blir min</w:t>
      </w:r>
      <w:r w:rsidRPr="00AB4AF8">
        <w:t>d</w:t>
      </w:r>
      <w:r w:rsidRPr="00AB4AF8">
        <w:t>re och mera kortvariga än vad som annars skulle ha varit fallet. Färre men större insatta svenska förband har också betydelse för våra officerares möjli</w:t>
      </w:r>
      <w:r w:rsidRPr="00AB4AF8">
        <w:t>g</w:t>
      </w:r>
      <w:r w:rsidRPr="00AB4AF8">
        <w:t xml:space="preserve">het att öva </w:t>
      </w:r>
      <w:r w:rsidR="00A764CF" w:rsidRPr="00AB4AF8">
        <w:t>sig i ledning av högre förband.</w:t>
      </w:r>
    </w:p>
    <w:p w:rsidR="00016E97" w:rsidRPr="00AB4AF8" w:rsidRDefault="00016E97" w:rsidP="00526434">
      <w:pPr>
        <w:pStyle w:val="Rubrik2"/>
      </w:pPr>
      <w:bookmarkStart w:id="20" w:name="_Toc115691952"/>
      <w:bookmarkStart w:id="21" w:name="_Toc115693224"/>
      <w:bookmarkStart w:id="22" w:name="_Toc117670654"/>
      <w:r w:rsidRPr="00AB4AF8">
        <w:t>Sverige behöver en plan</w:t>
      </w:r>
      <w:bookmarkEnd w:id="20"/>
      <w:bookmarkEnd w:id="21"/>
      <w:bookmarkEnd w:id="22"/>
    </w:p>
    <w:p w:rsidR="00016E97" w:rsidRPr="00AB4AF8" w:rsidRDefault="00016E97" w:rsidP="00016E97">
      <w:pPr>
        <w:autoSpaceDE w:val="0"/>
        <w:autoSpaceDN w:val="0"/>
        <w:adjustRightInd w:val="0"/>
      </w:pPr>
      <w:r w:rsidRPr="00AB4AF8">
        <w:t>Allians för Sverige menar att valet av insatser och tillvägagångssätt måste göras med tydlig koppling till våra utrikes- och säkerhetspolitiska målsät</w:t>
      </w:r>
      <w:r w:rsidRPr="00AB4AF8">
        <w:t>t</w:t>
      </w:r>
      <w:r w:rsidRPr="00AB4AF8">
        <w:t>ningar. Allra viktigast är naturligtvis att prioritera på ett sätt som innebär bästa möjliga hjälp till de människor vars fred och frihet är hotad och att m</w:t>
      </w:r>
      <w:r w:rsidRPr="00AB4AF8">
        <w:t>i</w:t>
      </w:r>
      <w:r w:rsidRPr="00AB4AF8">
        <w:t>nimera lidande. Därtill måste våra val vara operativt rationella utifrån til</w:t>
      </w:r>
      <w:r w:rsidRPr="00AB4AF8">
        <w:t>l</w:t>
      </w:r>
      <w:r w:rsidRPr="00AB4AF8">
        <w:t>gängliga resurser och kompetenser. Vi bör också tydligt erkänna att de inte</w:t>
      </w:r>
      <w:r w:rsidRPr="00AB4AF8">
        <w:t>r</w:t>
      </w:r>
      <w:r w:rsidRPr="00AB4AF8">
        <w:t>nationella insatserna är viktiga för uppbyggnaden av vår nationella försvar</w:t>
      </w:r>
      <w:r w:rsidRPr="00AB4AF8">
        <w:t>s</w:t>
      </w:r>
      <w:r w:rsidRPr="00AB4AF8">
        <w:t>förmåga samt att ett svenskt inflytande, både över den enskilda insatsen och internationell krishantering allmänt, bör vara viktiga komponenter i en nati</w:t>
      </w:r>
      <w:r w:rsidRPr="00AB4AF8">
        <w:t>o</w:t>
      </w:r>
      <w:r w:rsidRPr="00AB4AF8">
        <w:t>nell strategi.</w:t>
      </w:r>
    </w:p>
    <w:p w:rsidR="00221F39" w:rsidRPr="00AB4AF8" w:rsidRDefault="00016E97" w:rsidP="00EC57B6">
      <w:pPr>
        <w:pStyle w:val="Normaltindrag"/>
      </w:pPr>
      <w:r w:rsidRPr="00AB4AF8">
        <w:t>De internationella insatserna bör utformas som ett paket och förutom mil</w:t>
      </w:r>
      <w:r w:rsidRPr="00AB4AF8">
        <w:t>i</w:t>
      </w:r>
      <w:r w:rsidRPr="00AB4AF8">
        <w:t xml:space="preserve">tära insatser innehålla biståndsinsatser. Därför måste också samordningen mellan </w:t>
      </w:r>
      <w:r w:rsidR="00221F39" w:rsidRPr="00AB4AF8">
        <w:t>dessa</w:t>
      </w:r>
      <w:r w:rsidRPr="00AB4AF8">
        <w:t xml:space="preserve"> bli bättre. De övergripande politiska målen bör på förhand fas</w:t>
      </w:r>
      <w:r w:rsidRPr="00AB4AF8">
        <w:t>t</w:t>
      </w:r>
      <w:r w:rsidRPr="00AB4AF8">
        <w:t xml:space="preserve">ställas och tydligt påverka </w:t>
      </w:r>
      <w:r w:rsidR="00A764CF" w:rsidRPr="00AB4AF8">
        <w:t>insatsens längd och omfattning.</w:t>
      </w:r>
    </w:p>
    <w:p w:rsidR="00221F39" w:rsidRPr="00AB4AF8" w:rsidRDefault="00016E97" w:rsidP="00EC57B6">
      <w:pPr>
        <w:pStyle w:val="Normaltindrag"/>
      </w:pPr>
      <w:r w:rsidRPr="00AB4AF8">
        <w:t>Sveriges agerande i internationella operationer bör styras mot områden där Sverige besitter ”komparativa fördelar”. Vi måste fråga oss vad andra länder inte kan eller vill bidra med och bli mera bristtäckande. För att ytterligare stärka svenskt inflytande över insatserna bör vi sträva efter att komma på plats mycket tidigare än hittills. Det gäller både när insatsen skall etableras och då den förstä</w:t>
      </w:r>
      <w:r w:rsidR="00A764CF" w:rsidRPr="00AB4AF8">
        <w:t xml:space="preserve">rks eller byggs ut. </w:t>
      </w:r>
    </w:p>
    <w:p w:rsidR="00016E97" w:rsidRPr="00AB4AF8" w:rsidRDefault="00016E97" w:rsidP="00EC57B6">
      <w:pPr>
        <w:pStyle w:val="Normaltindrag"/>
      </w:pPr>
      <w:r w:rsidRPr="00AB4AF8">
        <w:t>Trots att den svenska ambitionen att delta i internationella insatser är hög och efterfrågan på svenskt deltagande likaså, saknar den svenska regeringen for</w:t>
      </w:r>
      <w:r w:rsidRPr="00AB4AF8">
        <w:t>t</w:t>
      </w:r>
      <w:r w:rsidRPr="00AB4AF8">
        <w:t>farande en strategi för hur Sverige skall delta och vilka insatser som bör pri</w:t>
      </w:r>
      <w:r w:rsidRPr="00AB4AF8">
        <w:t>o</w:t>
      </w:r>
      <w:r w:rsidRPr="00AB4AF8">
        <w:t>riteras. Allians för Sverige efterlyser en nationell strategi för de svenska mi</w:t>
      </w:r>
      <w:r w:rsidRPr="00AB4AF8">
        <w:t>s</w:t>
      </w:r>
      <w:r w:rsidRPr="00AB4AF8">
        <w:t>sionerna som tydligt anger de politiska målen och skapar förutsättningar för ett mer effektivt resursutnyttjande. Det är nödvändigt för att våra begrä</w:t>
      </w:r>
      <w:r w:rsidRPr="00AB4AF8">
        <w:t>n</w:t>
      </w:r>
      <w:r w:rsidRPr="00AB4AF8">
        <w:t>sade resurser till de internationella insatserna skall kunna resultera i bästa möjliga hjälp till så många som möjligt. Vi menar därför att regeringen sn</w:t>
      </w:r>
      <w:r w:rsidRPr="00AB4AF8">
        <w:t>a</w:t>
      </w:r>
      <w:r w:rsidRPr="00AB4AF8">
        <w:t>rast bör återkomma till riksdagen med en långsiktig strategi som utifrån svenska säkerhetspolitiska ställningstaganden drar upp riktlinjerna för Sver</w:t>
      </w:r>
      <w:r w:rsidRPr="00AB4AF8">
        <w:t>i</w:t>
      </w:r>
      <w:r w:rsidRPr="00AB4AF8">
        <w:t>ges delt</w:t>
      </w:r>
      <w:r w:rsidRPr="00AB4AF8">
        <w:t>a</w:t>
      </w:r>
      <w:r w:rsidRPr="00AB4AF8">
        <w:t>ga</w:t>
      </w:r>
      <w:r w:rsidR="00A764CF" w:rsidRPr="00AB4AF8">
        <w:t>nde i internationella insatser.</w:t>
      </w:r>
    </w:p>
    <w:p w:rsidR="00016E97" w:rsidRPr="00AB4AF8" w:rsidRDefault="00016E97" w:rsidP="00016E97">
      <w:pPr>
        <w:pStyle w:val="Rubrik1"/>
        <w:keepLines w:val="0"/>
        <w:tabs>
          <w:tab w:val="clear" w:pos="284"/>
          <w:tab w:val="clear" w:pos="624"/>
          <w:tab w:val="clear" w:pos="1021"/>
          <w:tab w:val="clear" w:pos="1474"/>
          <w:tab w:val="clear" w:pos="1985"/>
          <w:tab w:val="clear" w:pos="2268"/>
          <w:tab w:val="clear" w:pos="2552"/>
          <w:tab w:val="clear" w:pos="2835"/>
          <w:tab w:val="num" w:pos="432"/>
          <w:tab w:val="left" w:pos="851"/>
        </w:tabs>
        <w:suppressAutoHyphens w:val="0"/>
        <w:spacing w:after="60" w:line="240" w:lineRule="auto"/>
        <w:ind w:left="432" w:hanging="432"/>
      </w:pPr>
      <w:bookmarkStart w:id="23" w:name="_Toc524930679"/>
      <w:bookmarkStart w:id="24" w:name="_Toc115691953"/>
      <w:bookmarkStart w:id="25" w:name="_Toc115693225"/>
      <w:bookmarkStart w:id="26" w:name="_Toc117670655"/>
      <w:r w:rsidRPr="00AB4AF8">
        <w:t>Det militära försvaret</w:t>
      </w:r>
      <w:bookmarkEnd w:id="23"/>
      <w:bookmarkEnd w:id="24"/>
      <w:bookmarkEnd w:id="25"/>
      <w:bookmarkEnd w:id="26"/>
    </w:p>
    <w:p w:rsidR="00016E97" w:rsidRPr="00AB4AF8" w:rsidRDefault="00016E97" w:rsidP="00EF3F89">
      <w:pPr>
        <w:pStyle w:val="Rubrik2"/>
        <w:spacing w:before="120"/>
      </w:pPr>
      <w:bookmarkStart w:id="27" w:name="_Toc524930680"/>
      <w:bookmarkStart w:id="28" w:name="_Toc115691954"/>
      <w:bookmarkStart w:id="29" w:name="_Toc115693226"/>
      <w:bookmarkStart w:id="30" w:name="_Toc117670656"/>
      <w:r w:rsidRPr="00AB4AF8">
        <w:t>Utformning</w:t>
      </w:r>
      <w:bookmarkEnd w:id="27"/>
      <w:bookmarkEnd w:id="28"/>
      <w:bookmarkEnd w:id="29"/>
      <w:bookmarkEnd w:id="30"/>
    </w:p>
    <w:p w:rsidR="00221F39" w:rsidRPr="00AB4AF8" w:rsidRDefault="00016E97" w:rsidP="00016E97">
      <w:pPr>
        <w:autoSpaceDE w:val="0"/>
        <w:autoSpaceDN w:val="0"/>
        <w:adjustRightInd w:val="0"/>
      </w:pPr>
      <w:bookmarkStart w:id="31" w:name="_Toc524930682"/>
      <w:r w:rsidRPr="00AB4AF8">
        <w:t>En nation som har en målmedveten och balanserad utveckling av sitt försvar skapar militär säkerhet i närområdet. Det ger också ett säkerhetspolitiskt i</w:t>
      </w:r>
      <w:r w:rsidRPr="00AB4AF8">
        <w:t>n</w:t>
      </w:r>
      <w:r w:rsidRPr="00AB4AF8">
        <w:t xml:space="preserve">flytande genom kapacitet att såväl kunna som genomföra insatser inom och utom nationens gränser. De internationella insatserna utgör en viktig del i svensk säkerhets- och utrikespolitik. </w:t>
      </w:r>
      <w:r w:rsidR="00A764CF" w:rsidRPr="00AB4AF8">
        <w:t>Men</w:t>
      </w:r>
      <w:r w:rsidRPr="00AB4AF8">
        <w:t xml:space="preserve"> </w:t>
      </w:r>
      <w:r w:rsidR="00A764CF" w:rsidRPr="00AB4AF8">
        <w:t xml:space="preserve">vi </w:t>
      </w:r>
      <w:r w:rsidRPr="00AB4AF8">
        <w:t>får inte skapa en konstlad mo</w:t>
      </w:r>
      <w:r w:rsidRPr="00AB4AF8">
        <w:t>t</w:t>
      </w:r>
      <w:r w:rsidRPr="00AB4AF8">
        <w:t>sättning mellan internationella insatser och försvaret av vår egen självstä</w:t>
      </w:r>
      <w:r w:rsidRPr="00AB4AF8">
        <w:t>n</w:t>
      </w:r>
      <w:r w:rsidRPr="00AB4AF8">
        <w:t xml:space="preserve">dighet och vårt nationella fortbestånd. </w:t>
      </w:r>
      <w:r w:rsidR="00A764CF" w:rsidRPr="00AB4AF8">
        <w:t>Det är två sidor av samma mynt.</w:t>
      </w:r>
    </w:p>
    <w:p w:rsidR="00221F39" w:rsidRPr="00AB4AF8" w:rsidRDefault="00016E97" w:rsidP="00EC57B6">
      <w:pPr>
        <w:pStyle w:val="Normaltindrag"/>
      </w:pPr>
      <w:r w:rsidRPr="00AB4AF8">
        <w:t>Utgående från nuvarande säkerhetspolitiska läge bör de operativt rörliga insatsförbanden snabbt kunna koncentreras till befolkning</w:t>
      </w:r>
      <w:r w:rsidR="00EF3F89" w:rsidRPr="00AB4AF8">
        <w:t>scentr</w:t>
      </w:r>
      <w:r w:rsidR="00A764CF" w:rsidRPr="00AB4AF8">
        <w:t>um</w:t>
      </w:r>
      <w:r w:rsidRPr="00AB4AF8">
        <w:t xml:space="preserve"> strategi</w:t>
      </w:r>
      <w:r w:rsidRPr="00AB4AF8">
        <w:t>s</w:t>
      </w:r>
      <w:r w:rsidRPr="00AB4AF8">
        <w:t>ka hamnar, luftrum och för kustövervakning. En sådan kapacitet står inte i motsatsförhållande till att delta i operationer på avstånd från Sverige. Insat</w:t>
      </w:r>
      <w:r w:rsidRPr="00AB4AF8">
        <w:t>s</w:t>
      </w:r>
      <w:r w:rsidRPr="00AB4AF8">
        <w:t>förband skall med kort förvarning kunna sättas in i fredsframtvingande inte</w:t>
      </w:r>
      <w:r w:rsidRPr="00AB4AF8">
        <w:t>r</w:t>
      </w:r>
      <w:r w:rsidRPr="00AB4AF8">
        <w:t>nationella operationer, men också kunna förstärka pågående fredsbevarande operationer och i ett längre perspektiv avlösa förband som redan är insatta. Har förbanden denna kapacitet kan de givetvis också sättas in i internationella operationer på samma sätt som i dag men ä</w:t>
      </w:r>
      <w:r w:rsidR="00A764CF" w:rsidRPr="00AB4AF8">
        <w:t xml:space="preserve">ven i kombinerade operationer. </w:t>
      </w:r>
    </w:p>
    <w:p w:rsidR="00221F39" w:rsidRPr="00AB4AF8" w:rsidRDefault="00016E97" w:rsidP="00EC57B6">
      <w:pPr>
        <w:pStyle w:val="Normaltindrag"/>
      </w:pPr>
      <w:r w:rsidRPr="00AB4AF8">
        <w:t>Insatsförbanden ges en varierande beredskap i förhållande till rådande s</w:t>
      </w:r>
      <w:r w:rsidRPr="00AB4AF8">
        <w:t>i</w:t>
      </w:r>
      <w:r w:rsidRPr="00AB4AF8">
        <w:t>tuation. De skall vara utbildade, utrustade, samövade och tillgängliga utan pe</w:t>
      </w:r>
      <w:r w:rsidRPr="00AB4AF8">
        <w:t>r</w:t>
      </w:r>
      <w:r w:rsidRPr="00AB4AF8">
        <w:t>sonella och materiella brister. För att säkerställa beredskap och samträning måste de vara ständigt organiserade. Samtidigt skall beredskapen ses som en mycket viktig del i vår kapacitet att avhålla från och när det oönskade inträ</w:t>
      </w:r>
      <w:r w:rsidRPr="00AB4AF8">
        <w:t>f</w:t>
      </w:r>
      <w:r w:rsidRPr="00AB4AF8">
        <w:t>far</w:t>
      </w:r>
      <w:r w:rsidR="00A764CF" w:rsidRPr="00AB4AF8">
        <w:t xml:space="preserve"> och att </w:t>
      </w:r>
      <w:r w:rsidRPr="00AB4AF8">
        <w:t>kunna begränsa verkningarna av vå</w:t>
      </w:r>
      <w:r w:rsidR="00A764CF" w:rsidRPr="00AB4AF8">
        <w:t>ldsaktioner riktade mot landet.</w:t>
      </w:r>
    </w:p>
    <w:p w:rsidR="00221F39" w:rsidRPr="00AB4AF8" w:rsidRDefault="00016E97" w:rsidP="00EF3F89">
      <w:pPr>
        <w:pStyle w:val="Normaltindrag"/>
        <w:rPr>
          <w:bCs/>
          <w:iCs/>
        </w:rPr>
      </w:pPr>
      <w:r w:rsidRPr="00AB4AF8">
        <w:t>Alla som grundutbildas skall ges en grundläggande förmåga att kunna b</w:t>
      </w:r>
      <w:r w:rsidRPr="00AB4AF8">
        <w:t>e</w:t>
      </w:r>
      <w:r w:rsidRPr="00AB4AF8">
        <w:t>vaka skyddsobjekt. De utgör därmed en organisatorisk grund för en kapac</w:t>
      </w:r>
      <w:r w:rsidRPr="00AB4AF8">
        <w:t>i</w:t>
      </w:r>
      <w:r w:rsidRPr="00AB4AF8">
        <w:t>tetsö</w:t>
      </w:r>
      <w:r w:rsidRPr="00AB4AF8">
        <w:t>k</w:t>
      </w:r>
      <w:r w:rsidRPr="00AB4AF8">
        <w:t>ning och komplettering av samhällets resurser i extrema situationer. Detta innebär inte att Försvarsmakten skall få en ny uppgift. Det handlar om att utnyttja den kapacitet som finns i Försvarsmakten.</w:t>
      </w:r>
    </w:p>
    <w:p w:rsidR="00016E97" w:rsidRPr="00AB4AF8" w:rsidRDefault="00016E97" w:rsidP="00EC57B6">
      <w:pPr>
        <w:pStyle w:val="Normaltindrag"/>
      </w:pPr>
      <w:r w:rsidRPr="00AB4AF8">
        <w:t>Även i framtiden måste det engagemang och kunnande som finns hos pe</w:t>
      </w:r>
      <w:r w:rsidRPr="00AB4AF8">
        <w:t>r</w:t>
      </w:r>
      <w:r w:rsidRPr="00AB4AF8">
        <w:t>soner inom de frivilliga försvarsorganisationerna tas till</w:t>
      </w:r>
      <w:r w:rsidR="00A764CF" w:rsidRPr="00AB4AF8">
        <w:t xml:space="preserve"> </w:t>
      </w:r>
      <w:r w:rsidRPr="00AB4AF8">
        <w:t>vara. Annars går en viktig del av folkförankringen förlorad.</w:t>
      </w:r>
    </w:p>
    <w:p w:rsidR="00016E97" w:rsidRPr="00AB4AF8" w:rsidRDefault="00016E97" w:rsidP="00526434">
      <w:pPr>
        <w:pStyle w:val="Rubrik2"/>
      </w:pPr>
      <w:bookmarkStart w:id="32" w:name="_Toc115691955"/>
      <w:bookmarkStart w:id="33" w:name="_Toc115693227"/>
      <w:bookmarkStart w:id="34" w:name="_Toc117670657"/>
      <w:r w:rsidRPr="00AB4AF8">
        <w:t>Styrning</w:t>
      </w:r>
      <w:bookmarkEnd w:id="31"/>
      <w:r w:rsidRPr="00AB4AF8">
        <w:t xml:space="preserve"> av Försvarsmakten</w:t>
      </w:r>
      <w:bookmarkStart w:id="35" w:name="_Toc524930683"/>
      <w:bookmarkEnd w:id="32"/>
      <w:bookmarkEnd w:id="33"/>
      <w:bookmarkEnd w:id="34"/>
    </w:p>
    <w:p w:rsidR="00221F39" w:rsidRPr="00AB4AF8" w:rsidRDefault="00016E97" w:rsidP="00016E97">
      <w:pPr>
        <w:autoSpaceDE w:val="0"/>
        <w:autoSpaceDN w:val="0"/>
        <w:adjustRightInd w:val="0"/>
      </w:pPr>
      <w:r w:rsidRPr="00AB4AF8">
        <w:t xml:space="preserve">Det är riksdagens uppgift att besluta om försvarets långsiktiga inriktning och storlek. Regeringen tar sedan vid och fyller ut riksdagens ”beställning”. På pappret styr riksdagen alltså indirekt genom regeringen och regeringen styr Försvarsmakten direkt genom </w:t>
      </w:r>
      <w:r w:rsidR="00A764CF" w:rsidRPr="00AB4AF8">
        <w:t>Försvarsdepartementet.</w:t>
      </w:r>
    </w:p>
    <w:p w:rsidR="00221F39" w:rsidRPr="00AB4AF8" w:rsidRDefault="00016E97" w:rsidP="00EC57B6">
      <w:pPr>
        <w:pStyle w:val="Normaltindrag"/>
      </w:pPr>
      <w:r w:rsidRPr="00AB4AF8">
        <w:t>Den nuvarande svaga politiska styrningen av Försvarsmakten har utgjort ett problem. Riksdagens styrning av det militära försvaret är näst intill ob</w:t>
      </w:r>
      <w:r w:rsidRPr="00AB4AF8">
        <w:t>e</w:t>
      </w:r>
      <w:r w:rsidRPr="00AB4AF8">
        <w:t>fintlig, regeringens styrning är allmänt hållen och backas upp av ett resur</w:t>
      </w:r>
      <w:r w:rsidRPr="00AB4AF8">
        <w:t>s</w:t>
      </w:r>
      <w:r w:rsidRPr="00AB4AF8">
        <w:t>svagt och</w:t>
      </w:r>
      <w:r w:rsidR="00A764CF" w:rsidRPr="00AB4AF8">
        <w:t xml:space="preserve"> reaktivt försvarsdepartement. </w:t>
      </w:r>
    </w:p>
    <w:p w:rsidR="00221F39" w:rsidRPr="00AB4AF8" w:rsidRDefault="00016E97" w:rsidP="00EC57B6">
      <w:pPr>
        <w:pStyle w:val="Normaltindrag"/>
      </w:pPr>
      <w:r w:rsidRPr="00AB4AF8">
        <w:t>Riksdagens styrningskapacitet är beroende av att regeringens återrapport</w:t>
      </w:r>
      <w:r w:rsidRPr="00AB4AF8">
        <w:t>e</w:t>
      </w:r>
      <w:r w:rsidRPr="00AB4AF8">
        <w:t>ring om försvarets verksamhet fungerar tillfredsställande. Det gör den inte. Rege</w:t>
      </w:r>
      <w:r w:rsidRPr="00AB4AF8">
        <w:t>r</w:t>
      </w:r>
      <w:r w:rsidRPr="00AB4AF8">
        <w:t>ingens redogörelser för försvarets verksamhet, som görs i den årliga budge</w:t>
      </w:r>
      <w:r w:rsidRPr="00AB4AF8">
        <w:t>t</w:t>
      </w:r>
      <w:r w:rsidRPr="00AB4AF8">
        <w:t>propositionen, är endast allmänt deskriptiva och relateras inte till några tydliga mål för försvaret. Viss information redovisas även i försvarsmyndi</w:t>
      </w:r>
      <w:r w:rsidRPr="00AB4AF8">
        <w:t>g</w:t>
      </w:r>
      <w:r w:rsidRPr="00AB4AF8">
        <w:t>hete</w:t>
      </w:r>
      <w:r w:rsidRPr="00AB4AF8">
        <w:t>r</w:t>
      </w:r>
      <w:r w:rsidRPr="00AB4AF8">
        <w:t>nas årsredovisningar. Sammantaget har riksdagen ingen klar bild vare sig av hur målen uppfylls, av verksamhetens re</w:t>
      </w:r>
      <w:r w:rsidR="00A764CF" w:rsidRPr="00AB4AF8">
        <w:t>sultat eller av dess kostnader.</w:t>
      </w:r>
    </w:p>
    <w:p w:rsidR="00221F39" w:rsidRPr="00AB4AF8" w:rsidRDefault="00016E97" w:rsidP="00EC57B6">
      <w:pPr>
        <w:pStyle w:val="Normaltindrag"/>
      </w:pPr>
      <w:r w:rsidRPr="00AB4AF8">
        <w:t>Regeringen har av riksdagen fått ett öppet mandat att skapa den insatso</w:t>
      </w:r>
      <w:r w:rsidRPr="00AB4AF8">
        <w:t>r</w:t>
      </w:r>
      <w:r w:rsidRPr="00AB4AF8">
        <w:t>ganisation som riksdagen beställt. Regeringen har misslyckats med att ver</w:t>
      </w:r>
      <w:r w:rsidRPr="00AB4AF8">
        <w:t>k</w:t>
      </w:r>
      <w:r w:rsidRPr="00AB4AF8">
        <w:t xml:space="preserve">ställa beställningen. Den uppföljning av det förra försvarsbeslutet som </w:t>
      </w:r>
      <w:r w:rsidR="00EF3F89" w:rsidRPr="00AB4AF8">
        <w:t>fö</w:t>
      </w:r>
      <w:r w:rsidR="00EF3F89" w:rsidRPr="00AB4AF8">
        <w:t>r</w:t>
      </w:r>
      <w:r w:rsidR="00EF3F89" w:rsidRPr="00AB4AF8">
        <w:t xml:space="preserve">svarsutskottet </w:t>
      </w:r>
      <w:r w:rsidRPr="00AB4AF8">
        <w:t>föranstaltat om visar tydligt att de förband som skulle produc</w:t>
      </w:r>
      <w:r w:rsidRPr="00AB4AF8">
        <w:t>e</w:t>
      </w:r>
      <w:r w:rsidRPr="00AB4AF8">
        <w:t>ras inte såg dagens ljus. Omställningen av det svenska försvaret från ett inv</w:t>
      </w:r>
      <w:r w:rsidRPr="00AB4AF8">
        <w:t>a</w:t>
      </w:r>
      <w:r w:rsidRPr="00AB4AF8">
        <w:t>sionsförsvar till ett flexibelt insatsförsvar är långt ifrån förverkligad. Ett pr</w:t>
      </w:r>
      <w:r w:rsidRPr="00AB4AF8">
        <w:t>o</w:t>
      </w:r>
      <w:r w:rsidRPr="00AB4AF8">
        <w:t>blem är att regeringens regleringsbrev ti</w:t>
      </w:r>
      <w:r w:rsidR="00A764CF" w:rsidRPr="00AB4AF8">
        <w:t xml:space="preserve">ll Försvarsmakten är otydliga. </w:t>
      </w:r>
    </w:p>
    <w:p w:rsidR="00016E97" w:rsidRPr="00AB4AF8" w:rsidRDefault="00016E97" w:rsidP="00EC57B6">
      <w:pPr>
        <w:pStyle w:val="Normaltindrag"/>
      </w:pPr>
      <w:r w:rsidRPr="00AB4AF8">
        <w:t xml:space="preserve">Det är uppenbart att förhållandet mellan </w:t>
      </w:r>
      <w:r w:rsidR="00A764CF" w:rsidRPr="00AB4AF8">
        <w:t>F</w:t>
      </w:r>
      <w:r w:rsidRPr="00AB4AF8">
        <w:t>örsvarsdepartementet och Fö</w:t>
      </w:r>
      <w:r w:rsidRPr="00AB4AF8">
        <w:t>r</w:t>
      </w:r>
      <w:r w:rsidRPr="00AB4AF8">
        <w:t xml:space="preserve">svarsmakten måste förändras. En given utgångspunkt är att förändra </w:t>
      </w:r>
      <w:r w:rsidR="00A764CF" w:rsidRPr="00AB4AF8">
        <w:t>F</w:t>
      </w:r>
      <w:r w:rsidRPr="00AB4AF8">
        <w:t>ö</w:t>
      </w:r>
      <w:r w:rsidRPr="00AB4AF8">
        <w:t>r</w:t>
      </w:r>
      <w:r w:rsidRPr="00AB4AF8">
        <w:t>svarsdepartement</w:t>
      </w:r>
      <w:r w:rsidR="00A764CF" w:rsidRPr="00AB4AF8">
        <w:t>et</w:t>
      </w:r>
      <w:r w:rsidRPr="00AB4AF8">
        <w:t>s kompetens. Försvarsdepartementet måste, oberoende av vilka skäl som lett till dagens situation, öka rekryteringen av personal från andra håll än försvarsmyndigheterna. Prioriterade områden är bl.a. freds- och konfliktforskning, politisk historia, statsvetenskap och omvärldsanalys til</w:t>
      </w:r>
      <w:r w:rsidRPr="00AB4AF8">
        <w:t>l</w:t>
      </w:r>
      <w:r w:rsidRPr="00AB4AF8">
        <w:t>sammans med en strategisk analyskapacitet. Kompetens måste också finnas för att genomföra operativa analyser och bedöma vilken kapacitet som behövs för att Försvarsmakten skall kunna leverera det som efterfrågas.</w:t>
      </w:r>
    </w:p>
    <w:p w:rsidR="00221F39" w:rsidRPr="00AB4AF8" w:rsidRDefault="00016E97" w:rsidP="00EC57B6">
      <w:pPr>
        <w:pStyle w:val="Normaltindrag"/>
      </w:pPr>
      <w:r w:rsidRPr="00AB4AF8">
        <w:t>Den svagaste länken i styrningsstrukturen är riksdagens medverkan. För att åtgärda bristen på styrning krävs därför, utöver det ovan nämnda, flera åtgä</w:t>
      </w:r>
      <w:r w:rsidRPr="00AB4AF8">
        <w:t>r</w:t>
      </w:r>
      <w:r w:rsidRPr="00AB4AF8">
        <w:t>der. Ett första steg är att riksdagen fattar tydligare beslut om mål för Fö</w:t>
      </w:r>
      <w:r w:rsidRPr="00AB4AF8">
        <w:t>r</w:t>
      </w:r>
      <w:r w:rsidRPr="00AB4AF8">
        <w:t xml:space="preserve">svarsmakten och genomför återkommande oberoende utredningar huruvida dessa har nåtts. Dessutom måste </w:t>
      </w:r>
      <w:r w:rsidR="00A764CF" w:rsidRPr="00AB4AF8">
        <w:t>F</w:t>
      </w:r>
      <w:r w:rsidRPr="00AB4AF8">
        <w:t>örsvarsdepartementet förbättra sin redovi</w:t>
      </w:r>
      <w:r w:rsidRPr="00AB4AF8">
        <w:t>s</w:t>
      </w:r>
      <w:r w:rsidRPr="00AB4AF8">
        <w:t>ning till riksdagen och tydliggöra regleri</w:t>
      </w:r>
      <w:r w:rsidR="00A764CF" w:rsidRPr="00AB4AF8">
        <w:t xml:space="preserve">ngsbreven till Försvarsmakten. </w:t>
      </w:r>
    </w:p>
    <w:p w:rsidR="00221F39" w:rsidRPr="00AB4AF8" w:rsidRDefault="00016E97" w:rsidP="00EC57B6">
      <w:pPr>
        <w:pStyle w:val="Normaltindrag"/>
      </w:pPr>
      <w:r w:rsidRPr="00AB4AF8">
        <w:t>Ett andra steg är att riksdagens inriktning för Försvarsmakten separeras i ett långsiktigt och ett ettårigt perspektiv. Det vill säga, den långsiktiga plan</w:t>
      </w:r>
      <w:r w:rsidRPr="00AB4AF8">
        <w:t>e</w:t>
      </w:r>
      <w:r w:rsidRPr="00AB4AF8">
        <w:t>rin</w:t>
      </w:r>
      <w:r w:rsidRPr="00AB4AF8">
        <w:t>g</w:t>
      </w:r>
      <w:r w:rsidRPr="00AB4AF8">
        <w:t>en i form av riksdagens bemyndigande till regeringen måste särskiljas från den årliga budgeten. Den långsiktiga planeringen ska</w:t>
      </w:r>
      <w:r w:rsidR="00A764CF" w:rsidRPr="00AB4AF8">
        <w:t>ll</w:t>
      </w:r>
      <w:r w:rsidRPr="00AB4AF8">
        <w:t xml:space="preserve"> ange inriktning för personal- och materielförsörjning samt verksamhetsinriktningen. Den årliga budgeten ska</w:t>
      </w:r>
      <w:r w:rsidR="00A764CF" w:rsidRPr="00AB4AF8">
        <w:t>ll</w:t>
      </w:r>
      <w:r w:rsidRPr="00AB4AF8">
        <w:t xml:space="preserve"> utformas utefter den verksamhet som ska</w:t>
      </w:r>
      <w:r w:rsidR="00A764CF" w:rsidRPr="00AB4AF8">
        <w:t>ll genomföras under kommande år.</w:t>
      </w:r>
    </w:p>
    <w:p w:rsidR="00016E97" w:rsidRPr="00AB4AF8" w:rsidRDefault="00016E97" w:rsidP="00EC57B6">
      <w:pPr>
        <w:pStyle w:val="Normaltindrag"/>
      </w:pPr>
      <w:r w:rsidRPr="00AB4AF8">
        <w:t>Ett särskilt problem är bristen på oberoende expertis. Försvarsdeparteme</w:t>
      </w:r>
      <w:r w:rsidRPr="00AB4AF8">
        <w:t>n</w:t>
      </w:r>
      <w:r w:rsidRPr="00AB4AF8">
        <w:t>tet måste förbättra sin förmåga att analysera information utifrån uppställda mål för försvarsverksamheten. En given åtgärd i sammanhanget är att utnyttja fristående och kompete</w:t>
      </w:r>
      <w:r w:rsidR="00A764CF" w:rsidRPr="00AB4AF8">
        <w:t>nta utvärderingsorganisationer.</w:t>
      </w:r>
    </w:p>
    <w:p w:rsidR="00016E97" w:rsidRPr="00AB4AF8" w:rsidRDefault="00016E97" w:rsidP="00526434">
      <w:pPr>
        <w:pStyle w:val="Rubrik2"/>
      </w:pPr>
      <w:bookmarkStart w:id="36" w:name="_Toc115691956"/>
      <w:bookmarkStart w:id="37" w:name="_Toc115693228"/>
      <w:bookmarkStart w:id="38" w:name="_Toc117670658"/>
      <w:r w:rsidRPr="00AB4AF8">
        <w:t>Öka mångfalden inom Försvarsmakten</w:t>
      </w:r>
      <w:bookmarkEnd w:id="35"/>
      <w:bookmarkEnd w:id="36"/>
      <w:bookmarkEnd w:id="37"/>
      <w:bookmarkEnd w:id="38"/>
    </w:p>
    <w:p w:rsidR="00221F39" w:rsidRPr="00AB4AF8" w:rsidRDefault="00016E97" w:rsidP="00016E97">
      <w:pPr>
        <w:rPr>
          <w:bCs/>
        </w:rPr>
      </w:pPr>
      <w:r w:rsidRPr="00AB4AF8">
        <w:rPr>
          <w:bCs/>
        </w:rPr>
        <w:t>Det är av stor betydelse att inom Försvarsmakten, såsom överallt annars i vårt samhälle, ta till vara och attrahera de kompetenser man behöver, oavsett kön, etnisk bakgrund och sexuell läggning. Det finns därför all anledning att se över hur mönstringsprocessen kan göras bättre. Värnplikten skall genomsyras av frivillighet, där den som är bäst lämpad för en befattning skall tas ut för uppgiften. I den processen skall ett jämställdhets- och ett mångfa</w:t>
      </w:r>
      <w:r w:rsidR="00A764CF" w:rsidRPr="00AB4AF8">
        <w:rPr>
          <w:bCs/>
        </w:rPr>
        <w:t>ldsperspektiv aktivt tillämpas.</w:t>
      </w:r>
    </w:p>
    <w:p w:rsidR="00016E97" w:rsidRPr="00AB4AF8" w:rsidRDefault="00016E97" w:rsidP="00EC57B6">
      <w:pPr>
        <w:pStyle w:val="Normaltindrag"/>
      </w:pPr>
      <w:r w:rsidRPr="00AB4AF8">
        <w:t>I Försvarsmakten verkar bl.a. män och kvinnor, människor från olika ku</w:t>
      </w:r>
      <w:r w:rsidRPr="00AB4AF8">
        <w:t>l</w:t>
      </w:r>
      <w:r w:rsidRPr="00AB4AF8">
        <w:t>turer, HBT-personer och funktionshindrade. Det finns dock rapporter och unde</w:t>
      </w:r>
      <w:r w:rsidRPr="00AB4AF8">
        <w:t>r</w:t>
      </w:r>
      <w:r w:rsidRPr="00AB4AF8">
        <w:t>sökningar under senare år som visar att det inom Försvarsmakten finns neg</w:t>
      </w:r>
      <w:r w:rsidRPr="00AB4AF8">
        <w:t>a</w:t>
      </w:r>
      <w:r w:rsidRPr="00AB4AF8">
        <w:t>tiva värderingar om bl.a. homo- och bisexuella och att åtskilliga kvinnor blivit utsatta för sexuella trakasserier.</w:t>
      </w:r>
    </w:p>
    <w:p w:rsidR="00016E97" w:rsidRPr="00AB4AF8" w:rsidRDefault="00016E97" w:rsidP="00EC57B6">
      <w:pPr>
        <w:pStyle w:val="Normaltindrag"/>
      </w:pPr>
      <w:r w:rsidRPr="00AB4AF8">
        <w:t>Ett klimat där det för</w:t>
      </w:r>
      <w:r w:rsidR="00A764CF" w:rsidRPr="00AB4AF8">
        <w:t>e</w:t>
      </w:r>
      <w:r w:rsidRPr="00AB4AF8">
        <w:t>kommer diskriminering och trakasserier är oaccept</w:t>
      </w:r>
      <w:r w:rsidRPr="00AB4AF8">
        <w:t>a</w:t>
      </w:r>
      <w:r w:rsidRPr="00AB4AF8">
        <w:t>belt. Alla anställda, inkluderat värnpliktiga, skall känna sig respekterade och välkomna på lika villkor. Den organisation som vid ofred skall försvara våra mänskliga fri- och rättigheter måste också kunna implementera dessa i sin egen organisation, i den fredstida vardagen.</w:t>
      </w:r>
    </w:p>
    <w:p w:rsidR="00221F39" w:rsidRPr="00AB4AF8" w:rsidRDefault="00016E97" w:rsidP="00EC57B6">
      <w:pPr>
        <w:pStyle w:val="Normaltindrag"/>
      </w:pPr>
      <w:r w:rsidRPr="00AB4AF8">
        <w:t>Arbetet mot diskriminering och trakasserier i Försvarsmakten måste fö</w:t>
      </w:r>
      <w:r w:rsidRPr="00AB4AF8">
        <w:t>r</w:t>
      </w:r>
      <w:r w:rsidRPr="00AB4AF8">
        <w:t>stärkas. Till exempel bör konstruktiv samverkan med olika former av nätverk och intresseorganisationer utökas. Chefer och andra nyckelpersoner på reg</w:t>
      </w:r>
      <w:r w:rsidRPr="00AB4AF8">
        <w:t>e</w:t>
      </w:r>
      <w:r w:rsidRPr="00AB4AF8">
        <w:t>me</w:t>
      </w:r>
      <w:r w:rsidRPr="00AB4AF8">
        <w:t>n</w:t>
      </w:r>
      <w:r w:rsidRPr="00AB4AF8">
        <w:t xml:space="preserve">ten och flottiljer måste få </w:t>
      </w:r>
      <w:r w:rsidR="00A764CF" w:rsidRPr="00AB4AF8">
        <w:t xml:space="preserve">fortsatt stöd och handledning. </w:t>
      </w:r>
    </w:p>
    <w:p w:rsidR="008C6024" w:rsidRPr="00AB4AF8" w:rsidRDefault="00016E97" w:rsidP="00EC57B6">
      <w:pPr>
        <w:pStyle w:val="Normaltindrag"/>
      </w:pPr>
      <w:r w:rsidRPr="00AB4AF8">
        <w:t>Ledarskapet i organisationen måste också vara tydligt. De som diskrimin</w:t>
      </w:r>
      <w:r w:rsidRPr="00AB4AF8">
        <w:t>e</w:t>
      </w:r>
      <w:r w:rsidRPr="00AB4AF8">
        <w:t xml:space="preserve">rar eller trakasserar, oavsett </w:t>
      </w:r>
      <w:r w:rsidR="00A764CF" w:rsidRPr="00AB4AF8">
        <w:t>bak</w:t>
      </w:r>
      <w:r w:rsidRPr="00AB4AF8">
        <w:t>grund, ska</w:t>
      </w:r>
      <w:r w:rsidR="00A764CF" w:rsidRPr="00AB4AF8">
        <w:t>ll</w:t>
      </w:r>
      <w:r w:rsidRPr="00AB4AF8">
        <w:t xml:space="preserve"> ovillkorligen ställas till svars i pe</w:t>
      </w:r>
      <w:r w:rsidRPr="00AB4AF8">
        <w:t>r</w:t>
      </w:r>
      <w:r w:rsidRPr="00AB4AF8">
        <w:t>sonalansvarsnämnden. Personalansvar</w:t>
      </w:r>
      <w:r w:rsidR="00A764CF" w:rsidRPr="00AB4AF8">
        <w:t>s</w:t>
      </w:r>
      <w:r w:rsidRPr="00AB4AF8">
        <w:t>nämnden skall i sin tur anmäla alla misstänkta fall av trakasserier som kan utgöra brott till polisen. Rättssäkerh</w:t>
      </w:r>
      <w:r w:rsidRPr="00AB4AF8">
        <w:t>e</w:t>
      </w:r>
      <w:r w:rsidRPr="00AB4AF8">
        <w:t>ten skall vara densamma inom Försvarsmak</w:t>
      </w:r>
      <w:r w:rsidR="00A764CF" w:rsidRPr="00AB4AF8">
        <w:t>ten som i det civila samhället.</w:t>
      </w:r>
    </w:p>
    <w:p w:rsidR="00016E97" w:rsidRPr="00AB4AF8" w:rsidRDefault="00016E97" w:rsidP="008C6024">
      <w:pPr>
        <w:pStyle w:val="Rubrik2"/>
      </w:pPr>
      <w:bookmarkStart w:id="39" w:name="_Toc524930684"/>
      <w:bookmarkStart w:id="40" w:name="_Toc115691957"/>
      <w:bookmarkStart w:id="41" w:name="_Toc115693229"/>
      <w:bookmarkStart w:id="42" w:name="_Toc117670659"/>
      <w:r w:rsidRPr="00AB4AF8">
        <w:t>Nya krav på personalförsörjningen</w:t>
      </w:r>
      <w:bookmarkEnd w:id="39"/>
      <w:bookmarkEnd w:id="40"/>
      <w:bookmarkEnd w:id="41"/>
      <w:bookmarkEnd w:id="42"/>
    </w:p>
    <w:p w:rsidR="00221F39" w:rsidRPr="00AB4AF8" w:rsidRDefault="00016E97" w:rsidP="00EF3F89">
      <w:pPr>
        <w:autoSpaceDE w:val="0"/>
        <w:autoSpaceDN w:val="0"/>
        <w:adjustRightInd w:val="0"/>
      </w:pPr>
      <w:r w:rsidRPr="00AB4AF8">
        <w:t>De senaste försvarsbesluten har inneburit stora resursneddragningar. Försv</w:t>
      </w:r>
      <w:r w:rsidRPr="00AB4AF8">
        <w:t>a</w:t>
      </w:r>
      <w:r w:rsidRPr="00AB4AF8">
        <w:t>ret står inför nya uppgifter och beredskapskrav. Detta ställer i sin tur nya krav på rekrytering och tjänstgöring för alla personalkategorier. Den militärtekni</w:t>
      </w:r>
      <w:r w:rsidRPr="00AB4AF8">
        <w:t>s</w:t>
      </w:r>
      <w:r w:rsidRPr="00AB4AF8">
        <w:t>ka utvecklingen och säkerhetspolitiskt motiverade behov av förband av högre kvalitet påverkar också utformningen av personalförsörjningen. Det är därför nödvändigt att driva en aktiv och konstruktiv personalpolitik för att kunna behålla och nyrekrytera kvalificerad personal av olika kategori</w:t>
      </w:r>
      <w:r w:rsidR="00A764CF" w:rsidRPr="00AB4AF8">
        <w:t>er inom försv</w:t>
      </w:r>
      <w:r w:rsidR="00A764CF" w:rsidRPr="00AB4AF8">
        <w:t>a</w:t>
      </w:r>
      <w:r w:rsidR="00A764CF" w:rsidRPr="00AB4AF8">
        <w:t>rets olika delar.</w:t>
      </w:r>
    </w:p>
    <w:p w:rsidR="00221F39" w:rsidRPr="00AB4AF8" w:rsidRDefault="00016E97" w:rsidP="00EC57B6">
      <w:pPr>
        <w:pStyle w:val="Normaltindrag"/>
      </w:pPr>
      <w:r w:rsidRPr="00AB4AF8">
        <w:t>Frivillighet ska</w:t>
      </w:r>
      <w:r w:rsidR="00A764CF" w:rsidRPr="00AB4AF8">
        <w:t>ll</w:t>
      </w:r>
      <w:r w:rsidRPr="00AB4AF8">
        <w:t xml:space="preserve"> vara ett tungt vägande argument då värnpliktiga rekryt</w:t>
      </w:r>
      <w:r w:rsidRPr="00AB4AF8">
        <w:t>e</w:t>
      </w:r>
      <w:r w:rsidRPr="00AB4AF8">
        <w:t>ras till grundutbildning inom försvaret. Viljan till senare tjänstgöring i u</w:t>
      </w:r>
      <w:r w:rsidRPr="00AB4AF8">
        <w:t>t</w:t>
      </w:r>
      <w:r w:rsidRPr="00AB4AF8">
        <w:t>landsstyrkan skall också vara ett tydligt urvalskriterium. Att endast en av fyra som utbildas kommer till användning i det som numera betecknas som försv</w:t>
      </w:r>
      <w:r w:rsidRPr="00AB4AF8">
        <w:t>a</w:t>
      </w:r>
      <w:r w:rsidRPr="00AB4AF8">
        <w:t>rets huvuduppgift innebär ett oacceptabelt sl</w:t>
      </w:r>
      <w:r w:rsidR="00A764CF" w:rsidRPr="00AB4AF8">
        <w:t xml:space="preserve">öseri med samhällets resurser. </w:t>
      </w:r>
    </w:p>
    <w:p w:rsidR="00221F39" w:rsidRPr="00AB4AF8" w:rsidRDefault="00016E97" w:rsidP="00EC57B6">
      <w:pPr>
        <w:pStyle w:val="Normaltindrag"/>
      </w:pPr>
      <w:r w:rsidRPr="00AB4AF8">
        <w:t>Beredskapsaspekten och att deltagande i internationella insatser kräver fr</w:t>
      </w:r>
      <w:r w:rsidRPr="00AB4AF8">
        <w:t>i</w:t>
      </w:r>
      <w:r w:rsidRPr="00AB4AF8">
        <w:t>vi</w:t>
      </w:r>
      <w:r w:rsidRPr="00AB4AF8">
        <w:t>l</w:t>
      </w:r>
      <w:r w:rsidRPr="00AB4AF8">
        <w:t xml:space="preserve">lighet ställer speciella krav på personalförsörjningen. Treterminssystemet har en bra utvecklingspotential. En grund är att de två första terminerna skall ge soldater och sjömän som antingen kan anställas (och då också utbildas i den </w:t>
      </w:r>
      <w:r w:rsidR="00A764CF" w:rsidRPr="00AB4AF8">
        <w:t>”</w:t>
      </w:r>
      <w:r w:rsidRPr="00AB4AF8">
        <w:t>tredje terminen</w:t>
      </w:r>
      <w:r w:rsidR="00A764CF" w:rsidRPr="00AB4AF8">
        <w:t>”</w:t>
      </w:r>
      <w:r w:rsidRPr="00AB4AF8">
        <w:t>) i förband för nationell och internationell tjänst. En annan grund är då förbanden omsätts. Då kan det krävas kompletterande u</w:t>
      </w:r>
      <w:r w:rsidRPr="00AB4AF8">
        <w:t>t</w:t>
      </w:r>
      <w:r w:rsidRPr="00AB4AF8">
        <w:t>bildning på grund av materiel- och organisationsförändringar. Övergripande finns det dessutom ett behov av utbildning och övningsverksamhet i samma</w:t>
      </w:r>
      <w:r w:rsidRPr="00AB4AF8">
        <w:t>n</w:t>
      </w:r>
      <w:r w:rsidRPr="00AB4AF8">
        <w:t>satta fö</w:t>
      </w:r>
      <w:r w:rsidRPr="00AB4AF8">
        <w:t>r</w:t>
      </w:r>
      <w:r w:rsidRPr="00AB4AF8">
        <w:t>band. Skälet är att våra förbandschefer skall få grundläggande övn</w:t>
      </w:r>
      <w:r w:rsidR="00A764CF" w:rsidRPr="00AB4AF8">
        <w:t>ing i att leda större förband.</w:t>
      </w:r>
    </w:p>
    <w:p w:rsidR="00221F39" w:rsidRPr="00AB4AF8" w:rsidRDefault="00016E97" w:rsidP="00EC57B6">
      <w:pPr>
        <w:pStyle w:val="Normaltindrag"/>
      </w:pPr>
      <w:r w:rsidRPr="00AB4AF8">
        <w:t>När det gäller reservofficerare bör medverkan vid internationella insatser vara en förutsättning både för utbildning och anställning. De ekonomiska ersät</w:t>
      </w:r>
      <w:r w:rsidRPr="00AB4AF8">
        <w:t>t</w:t>
      </w:r>
      <w:r w:rsidRPr="00AB4AF8">
        <w:t>ningar som utgår till båda dessa personalkategorier bör tydligt avspegla sa</w:t>
      </w:r>
      <w:r w:rsidRPr="00AB4AF8">
        <w:t>m</w:t>
      </w:r>
      <w:r w:rsidRPr="00AB4AF8">
        <w:t>hällets ambitioner i dessa delar. Även stödet till frivilligorganisationerna bör styras av myndighetens behov av rekryteringar till främst</w:t>
      </w:r>
      <w:r w:rsidR="00A764CF" w:rsidRPr="00AB4AF8">
        <w:t xml:space="preserve"> de internatione</w:t>
      </w:r>
      <w:r w:rsidR="00A764CF" w:rsidRPr="00AB4AF8">
        <w:t>l</w:t>
      </w:r>
      <w:r w:rsidR="00A764CF" w:rsidRPr="00AB4AF8">
        <w:t>la insatserna.</w:t>
      </w:r>
    </w:p>
    <w:p w:rsidR="00221F39" w:rsidRPr="00AB4AF8" w:rsidRDefault="00016E97" w:rsidP="00EC57B6">
      <w:pPr>
        <w:pStyle w:val="Normaltindrag"/>
      </w:pPr>
      <w:r w:rsidRPr="00AB4AF8">
        <w:t>Det är också nödvändigt att finna nya former för anställning av yrkesoff</w:t>
      </w:r>
      <w:r w:rsidRPr="00AB4AF8">
        <w:t>i</w:t>
      </w:r>
      <w:r w:rsidRPr="00AB4AF8">
        <w:t>cerare. Alla ser inte längre officersyrket som ett livstidsyrke. Behovet av administration och förvaltning i insatsförsvaret är mindre än i det mobilis</w:t>
      </w:r>
      <w:r w:rsidRPr="00AB4AF8">
        <w:t>e</w:t>
      </w:r>
      <w:r w:rsidRPr="00AB4AF8">
        <w:t>rande invasionsförsvaret. Det relativa behovet av äldre officerare blir därmed min</w:t>
      </w:r>
      <w:r w:rsidRPr="00AB4AF8">
        <w:t>d</w:t>
      </w:r>
      <w:r w:rsidRPr="00AB4AF8">
        <w:t>re och basen för rekrytering blir allt smalare. Detta gör att förutsättningar för yrkesväxling bör byggas in redan i utbildningen genom samordning med andra utbildningsvägar. Därför måste det även bli möjligt med direkt</w:t>
      </w:r>
      <w:r w:rsidR="00A764CF" w:rsidRPr="00AB4AF8">
        <w:t>rekryt</w:t>
      </w:r>
      <w:r w:rsidR="00A764CF" w:rsidRPr="00AB4AF8">
        <w:t>e</w:t>
      </w:r>
      <w:r w:rsidR="00A764CF" w:rsidRPr="00AB4AF8">
        <w:t>ring till officersyrket.</w:t>
      </w:r>
    </w:p>
    <w:p w:rsidR="00016E97" w:rsidRPr="00AB4AF8" w:rsidRDefault="00016E97" w:rsidP="00EC57B6">
      <w:pPr>
        <w:pStyle w:val="Normaltindrag"/>
      </w:pPr>
      <w:r w:rsidRPr="00AB4AF8">
        <w:t>Möjligheten att arbeta för försvaret med olika uppgifter under en begrä</w:t>
      </w:r>
      <w:r w:rsidRPr="00AB4AF8">
        <w:t>n</w:t>
      </w:r>
      <w:r w:rsidRPr="00AB4AF8">
        <w:t>sad period bör också finnas. Visstidsanställning och kontraktsanställning för såväl officerare som soldater och sjömän är nya former som dels skapar flex</w:t>
      </w:r>
      <w:r w:rsidRPr="00AB4AF8">
        <w:t>i</w:t>
      </w:r>
      <w:r w:rsidRPr="00AB4AF8">
        <w:t>bilitet, dels kan göra anställningar i försvaret mer attraktiva. Internationella insatser och krav på samtränade förband med hög kvalitet och insatsbere</w:t>
      </w:r>
      <w:r w:rsidRPr="00AB4AF8">
        <w:t>d</w:t>
      </w:r>
      <w:r w:rsidRPr="00AB4AF8">
        <w:t>skap gör det också nödvändigt att kunna tillämp</w:t>
      </w:r>
      <w:bookmarkStart w:id="43" w:name="_Toc524930685"/>
      <w:r w:rsidRPr="00AB4AF8">
        <w:t>a tidsbegränsade anställnin</w:t>
      </w:r>
      <w:r w:rsidRPr="00AB4AF8">
        <w:t>g</w:t>
      </w:r>
      <w:r w:rsidRPr="00AB4AF8">
        <w:t>ar.</w:t>
      </w:r>
    </w:p>
    <w:p w:rsidR="00016E97" w:rsidRPr="00AB4AF8" w:rsidRDefault="00016E97" w:rsidP="008C6024">
      <w:pPr>
        <w:pStyle w:val="Rubrik2"/>
      </w:pPr>
      <w:bookmarkStart w:id="44" w:name="_Toc115691958"/>
      <w:bookmarkStart w:id="45" w:name="_Toc115693230"/>
      <w:bookmarkStart w:id="46" w:name="_Toc117670660"/>
      <w:r w:rsidRPr="00AB4AF8">
        <w:t>Ledtider och ekonomiska bindningar</w:t>
      </w:r>
      <w:bookmarkEnd w:id="43"/>
      <w:bookmarkEnd w:id="44"/>
      <w:bookmarkEnd w:id="45"/>
      <w:bookmarkEnd w:id="46"/>
    </w:p>
    <w:p w:rsidR="00221F39" w:rsidRPr="00AB4AF8" w:rsidRDefault="00016E97" w:rsidP="00016E97">
      <w:pPr>
        <w:autoSpaceDE w:val="0"/>
        <w:autoSpaceDN w:val="0"/>
        <w:adjustRightInd w:val="0"/>
        <w:rPr>
          <w:bCs/>
        </w:rPr>
      </w:pPr>
      <w:r w:rsidRPr="00AB4AF8">
        <w:rPr>
          <w:bCs/>
        </w:rPr>
        <w:t>Att snabbt och enkelt anpassa det svenska försvaret till förändrade hot och förutsättningar har visat sig vara såväl svårt som ekonomiskt kostsamt och ta längre tid än vad regeringen trott. Omstruktureringen kommer inte att kunna fullföljas med regeringens föreslagna och av riksdagen beslutade ekonomiska ram. Insatsförbanden kommer att innehålla brister i såväl utbildning och sa</w:t>
      </w:r>
      <w:r w:rsidRPr="00AB4AF8">
        <w:rPr>
          <w:bCs/>
        </w:rPr>
        <w:t>m</w:t>
      </w:r>
      <w:r w:rsidRPr="00AB4AF8">
        <w:rPr>
          <w:bCs/>
        </w:rPr>
        <w:t>övning som vapen</w:t>
      </w:r>
      <w:r w:rsidR="00A764CF" w:rsidRPr="00AB4AF8">
        <w:rPr>
          <w:bCs/>
        </w:rPr>
        <w:t xml:space="preserve"> och annan nödvändig materiel. </w:t>
      </w:r>
    </w:p>
    <w:p w:rsidR="00221F39" w:rsidRPr="00AB4AF8" w:rsidRDefault="00016E97" w:rsidP="00EC57B6">
      <w:pPr>
        <w:pStyle w:val="Normaltindrag"/>
      </w:pPr>
      <w:r w:rsidRPr="00AB4AF8">
        <w:t>Att reducera en verksamhet samtidigt som effektiviteten skall ökas i den nya och mindre försvarsorganisationen kräver i de flesta fall att den verksa</w:t>
      </w:r>
      <w:r w:rsidRPr="00AB4AF8">
        <w:t>m</w:t>
      </w:r>
      <w:r w:rsidRPr="00AB4AF8">
        <w:t>het som skall avvecklas organiseras i en avvecklingsorganisation. Detta ger ty</w:t>
      </w:r>
      <w:r w:rsidRPr="00AB4AF8">
        <w:t>d</w:t>
      </w:r>
      <w:r w:rsidRPr="00AB4AF8">
        <w:t xml:space="preserve">lighet samtidigt som möjligheterna att föra rätt personal och materiel till den nya </w:t>
      </w:r>
      <w:r w:rsidR="00A764CF" w:rsidRPr="00AB4AF8">
        <w:t>och mindre organisationen ökar.</w:t>
      </w:r>
    </w:p>
    <w:p w:rsidR="00221F39" w:rsidRPr="00AB4AF8" w:rsidRDefault="00016E97" w:rsidP="00EC57B6">
      <w:pPr>
        <w:pStyle w:val="Normaltindrag"/>
      </w:pPr>
      <w:r w:rsidRPr="00AB4AF8">
        <w:t>Det krävs även kortare ledtider och minskade ekonomiska bindningar för att öka flexibiliteten. Detta är en grundläggande förutsättning för att åsta</w:t>
      </w:r>
      <w:r w:rsidRPr="00AB4AF8">
        <w:t>d</w:t>
      </w:r>
      <w:r w:rsidRPr="00AB4AF8">
        <w:t>komma de operativt användbara insatsförbanden och samtidigt tillgodose den nö</w:t>
      </w:r>
      <w:r w:rsidRPr="00AB4AF8">
        <w:t>d</w:t>
      </w:r>
      <w:r w:rsidRPr="00AB4AF8">
        <w:t>vändiga flexibiliteten i det svenska försvarets utveckling. Personal skall kunna korttidsanställas samtidigt som ledtid och serielängd i materielbestäl</w:t>
      </w:r>
      <w:r w:rsidRPr="00AB4AF8">
        <w:t>l</w:t>
      </w:r>
      <w:r w:rsidRPr="00AB4AF8">
        <w:t>ningarna reduceras. Det krävs också att lagar, regler och avtal förändras och o</w:t>
      </w:r>
      <w:r w:rsidRPr="00AB4AF8">
        <w:t>m</w:t>
      </w:r>
      <w:r w:rsidRPr="00AB4AF8">
        <w:t xml:space="preserve">förhandlas för att passa </w:t>
      </w:r>
      <w:r w:rsidR="00A764CF" w:rsidRPr="00AB4AF8">
        <w:t>den nya försvarsorganisationen.</w:t>
      </w:r>
    </w:p>
    <w:p w:rsidR="00016E97" w:rsidRPr="00AB4AF8" w:rsidRDefault="00016E97" w:rsidP="00EC57B6">
      <w:pPr>
        <w:pStyle w:val="Normaltindrag"/>
        <w:rPr>
          <w:color w:val="000000"/>
        </w:rPr>
      </w:pPr>
      <w:r w:rsidRPr="00AB4AF8">
        <w:rPr>
          <w:color w:val="000000"/>
        </w:rPr>
        <w:t>Under lång tid har ett enigt försvarsutskott begärt att regeringen skall ge underlag för att riksdagen skall kunna godkänna viktiga materielbeställningar till försvaret. Senast under sommaren 2005 lovade försvarsministern att bu</w:t>
      </w:r>
      <w:r w:rsidRPr="00AB4AF8">
        <w:rPr>
          <w:color w:val="000000"/>
        </w:rPr>
        <w:t>d</w:t>
      </w:r>
      <w:r w:rsidRPr="00AB4AF8">
        <w:rPr>
          <w:color w:val="000000"/>
        </w:rPr>
        <w:t>getpropositionen skulle få en sådan utformning. I den redovisning regeringen nu lämnar riksdagen anges inte kostnaderna för de enskilda materielprojekten, inte heller om materielen finns att köpa på annat håll eller ens om insatsfö</w:t>
      </w:r>
      <w:r w:rsidRPr="00AB4AF8">
        <w:rPr>
          <w:color w:val="000000"/>
        </w:rPr>
        <w:t>r</w:t>
      </w:r>
      <w:r w:rsidRPr="00AB4AF8">
        <w:rPr>
          <w:color w:val="000000"/>
        </w:rPr>
        <w:t xml:space="preserve">svaret har behov av den. </w:t>
      </w:r>
      <w:r w:rsidRPr="00AB4AF8">
        <w:t>Därför är det viktigt att den materielplan som för</w:t>
      </w:r>
      <w:r w:rsidRPr="00AB4AF8">
        <w:t>e</w:t>
      </w:r>
      <w:r w:rsidRPr="00AB4AF8">
        <w:t>läggs riksdagen är spårbar.</w:t>
      </w:r>
    </w:p>
    <w:p w:rsidR="00016E97" w:rsidRPr="00AB4AF8" w:rsidRDefault="00016E97" w:rsidP="00EC57B6">
      <w:pPr>
        <w:pStyle w:val="Normaltindrag"/>
      </w:pPr>
      <w:r w:rsidRPr="00AB4AF8">
        <w:t>Det bristande underlaget utesluter en självständig och korrekt bedömning av Sveriges folkvalda. Att regeringen muntligen vill komplettera informati</w:t>
      </w:r>
      <w:r w:rsidRPr="00AB4AF8">
        <w:t>o</w:t>
      </w:r>
      <w:r w:rsidRPr="00AB4AF8">
        <w:t xml:space="preserve">nen förändrar inte detta. Av detta skäl motsätter sig Allians för Sverige </w:t>
      </w:r>
      <w:r w:rsidR="00A764CF" w:rsidRPr="00AB4AF8">
        <w:t>ett</w:t>
      </w:r>
      <w:r w:rsidRPr="00AB4AF8">
        <w:t xml:space="preserve"> godkännande av vad regeringen föreslår om anskaffnin</w:t>
      </w:r>
      <w:r w:rsidR="00A764CF" w:rsidRPr="00AB4AF8">
        <w:t>g av viktigare mater</w:t>
      </w:r>
      <w:r w:rsidR="00A764CF" w:rsidRPr="00AB4AF8">
        <w:t>i</w:t>
      </w:r>
      <w:r w:rsidR="00A764CF" w:rsidRPr="00AB4AF8">
        <w:t>elpr</w:t>
      </w:r>
      <w:r w:rsidR="00A764CF" w:rsidRPr="00AB4AF8">
        <w:t>o</w:t>
      </w:r>
      <w:r w:rsidR="00A764CF" w:rsidRPr="00AB4AF8">
        <w:t>jekt.</w:t>
      </w:r>
    </w:p>
    <w:p w:rsidR="00221F39" w:rsidRPr="00AB4AF8" w:rsidRDefault="00016E97" w:rsidP="00EC57B6">
      <w:pPr>
        <w:pStyle w:val="Normaltindrag"/>
      </w:pPr>
      <w:r w:rsidRPr="00AB4AF8">
        <w:t>Vi måste behålla ett systemkunnande inom landet. Inom ramen för Fö</w:t>
      </w:r>
      <w:r w:rsidRPr="00AB4AF8">
        <w:t>r</w:t>
      </w:r>
      <w:r w:rsidRPr="00AB4AF8">
        <w:t>svarsmaktens behov av operativ kapacitet som grund bör exportmöjligheter tidigt vägas in som en faktor i materielförsörjningen. Denna bör också beaktas i olika internationella forum och internationella samarbeten. Utgående från Försvarsmaktens operativa behov kan det därför vara rimligt att stödja u</w:t>
      </w:r>
      <w:r w:rsidRPr="00AB4AF8">
        <w:t>t</w:t>
      </w:r>
      <w:r w:rsidRPr="00AB4AF8">
        <w:t>veckling av kompetens och materiel</w:t>
      </w:r>
      <w:r w:rsidR="00A764CF" w:rsidRPr="00AB4AF8">
        <w:t xml:space="preserve"> vid inhemsk försvarsindustri. </w:t>
      </w:r>
    </w:p>
    <w:p w:rsidR="00016E97" w:rsidRPr="00AB4AF8" w:rsidRDefault="00016E97" w:rsidP="00EC57B6">
      <w:pPr>
        <w:pStyle w:val="Normaltindrag"/>
        <w:rPr>
          <w:iCs/>
        </w:rPr>
      </w:pPr>
      <w:r w:rsidRPr="00AB4AF8">
        <w:t>Teknikutveckling i samarbete med försvarsindustrin samt forskning och utveckling bör inriktas på ett begränsat antal nischer. Omstruktureringen av försvarsindustrin pågår i Europa. Samarbete i gemensamma projekt, standa</w:t>
      </w:r>
      <w:r w:rsidRPr="00AB4AF8">
        <w:t>r</w:t>
      </w:r>
      <w:r w:rsidRPr="00AB4AF8">
        <w:t>disering och arbetsfördelning mellan nationer b</w:t>
      </w:r>
      <w:r w:rsidR="00A764CF" w:rsidRPr="00AB4AF8">
        <w:t>lir viktiga inslag i framtiden.</w:t>
      </w:r>
    </w:p>
    <w:p w:rsidR="00016E97" w:rsidRPr="00AB4AF8" w:rsidRDefault="00016E97" w:rsidP="00016E97">
      <w:pPr>
        <w:pStyle w:val="Rubrik1"/>
        <w:keepLines w:val="0"/>
        <w:tabs>
          <w:tab w:val="clear" w:pos="284"/>
          <w:tab w:val="clear" w:pos="624"/>
          <w:tab w:val="clear" w:pos="1021"/>
          <w:tab w:val="clear" w:pos="1474"/>
          <w:tab w:val="clear" w:pos="1985"/>
          <w:tab w:val="clear" w:pos="2268"/>
          <w:tab w:val="clear" w:pos="2552"/>
          <w:tab w:val="clear" w:pos="2835"/>
          <w:tab w:val="num" w:pos="432"/>
          <w:tab w:val="left" w:pos="851"/>
        </w:tabs>
        <w:suppressAutoHyphens w:val="0"/>
        <w:spacing w:after="60" w:line="240" w:lineRule="auto"/>
        <w:ind w:left="432" w:hanging="432"/>
      </w:pPr>
      <w:bookmarkStart w:id="47" w:name="_Toc524930686"/>
      <w:bookmarkStart w:id="48" w:name="_Toc115691959"/>
      <w:bookmarkStart w:id="49" w:name="_Toc115693231"/>
      <w:bookmarkStart w:id="50" w:name="_Toc117670661"/>
      <w:r w:rsidRPr="00AB4AF8">
        <w:t>Civilt försvar samt skydd och beredskap mot olyckor</w:t>
      </w:r>
      <w:bookmarkEnd w:id="47"/>
      <w:bookmarkEnd w:id="48"/>
      <w:bookmarkEnd w:id="49"/>
      <w:bookmarkEnd w:id="50"/>
    </w:p>
    <w:p w:rsidR="00016E97" w:rsidRPr="00AB4AF8" w:rsidRDefault="00016E97" w:rsidP="00EF3F89">
      <w:pPr>
        <w:pStyle w:val="Rubrik2"/>
        <w:spacing w:before="120"/>
      </w:pPr>
      <w:bookmarkStart w:id="51" w:name="_Toc524930687"/>
      <w:bookmarkStart w:id="52" w:name="_Toc115691960"/>
      <w:bookmarkStart w:id="53" w:name="_Toc115693232"/>
      <w:bookmarkStart w:id="54" w:name="_Toc117670662"/>
      <w:r w:rsidRPr="00AB4AF8">
        <w:t>Det civila försvaret</w:t>
      </w:r>
      <w:bookmarkEnd w:id="51"/>
      <w:bookmarkEnd w:id="52"/>
      <w:bookmarkEnd w:id="53"/>
      <w:bookmarkEnd w:id="54"/>
    </w:p>
    <w:p w:rsidR="00221F39" w:rsidRPr="00AB4AF8" w:rsidRDefault="00016E97" w:rsidP="00016E97">
      <w:r w:rsidRPr="00AB4AF8">
        <w:t>Vi lever i en tid av terrorism, klimatförändringar, globala epidemier, mas</w:t>
      </w:r>
      <w:r w:rsidRPr="00AB4AF8">
        <w:t>s</w:t>
      </w:r>
      <w:r w:rsidRPr="00AB4AF8">
        <w:t>flykts</w:t>
      </w:r>
      <w:r w:rsidR="00A764CF" w:rsidRPr="00AB4AF8">
        <w:t>s</w:t>
      </w:r>
      <w:r w:rsidRPr="00AB4AF8">
        <w:t>ituationer och andra faktorer som kan utsätta det fredstida samhället för extrema påfrestningar. Detta ställer höga krav på en nationell svensk kapacitet till krishantering. Försvarsmakten innehar kompetens och i många fall även utrustning som behövs för att bistå samhället i olika situationer. Därför är det såväl angeläget som logiskt att försvaret utnyttjas när det</w:t>
      </w:r>
      <w:r w:rsidR="00A764CF" w:rsidRPr="00AB4AF8">
        <w:t xml:space="preserve"> civila samhället behöver stöd.</w:t>
      </w:r>
    </w:p>
    <w:p w:rsidR="00016E97" w:rsidRPr="00AB4AF8" w:rsidRDefault="00016E97" w:rsidP="00EC57B6">
      <w:pPr>
        <w:pStyle w:val="Normaltindrag"/>
      </w:pPr>
      <w:r w:rsidRPr="00AB4AF8">
        <w:t>Utvecklade länder som Sverige måste konstruera robusta samhällsskydd som tar sin utgångspunkt i icke-militära resurser. Samhällets ökade använ</w:t>
      </w:r>
      <w:r w:rsidRPr="00AB4AF8">
        <w:t>d</w:t>
      </w:r>
      <w:r w:rsidRPr="00AB4AF8">
        <w:t>ning och beroende av elektricitet, telekommunik</w:t>
      </w:r>
      <w:r w:rsidR="00A764CF" w:rsidRPr="00AB4AF8">
        <w:t>ationer och informationste</w:t>
      </w:r>
      <w:r w:rsidR="00A764CF" w:rsidRPr="00AB4AF8">
        <w:t>k</w:t>
      </w:r>
      <w:r w:rsidR="00A764CF" w:rsidRPr="00AB4AF8">
        <w:t>n</w:t>
      </w:r>
      <w:r w:rsidRPr="00AB4AF8">
        <w:t>i</w:t>
      </w:r>
      <w:r w:rsidR="00A764CF" w:rsidRPr="00AB4AF8">
        <w:t>k</w:t>
      </w:r>
      <w:r w:rsidRPr="00AB4AF8">
        <w:t xml:space="preserve"> innebär att svåra störningar på detta område snabbt kan medföra allvarliga konsekvenser för samhällets funktion. Skydd mot sårbarhet och beredskap inför det oväntade är et</w:t>
      </w:r>
      <w:r w:rsidR="00A764CF" w:rsidRPr="00AB4AF8">
        <w:t>t måste för att upprätthålla</w:t>
      </w:r>
      <w:r w:rsidRPr="00AB4AF8">
        <w:t xml:space="preserve"> av vårt teknologiskt ava</w:t>
      </w:r>
      <w:r w:rsidRPr="00AB4AF8">
        <w:t>n</w:t>
      </w:r>
      <w:r w:rsidRPr="00AB4AF8">
        <w:t>cerade samhälle. Därutöver skall planeringen inriktas mot att kunna motverka händelser som på ett allvarligt sätt kan komma att påverka människors säke</w:t>
      </w:r>
      <w:r w:rsidRPr="00AB4AF8">
        <w:t>r</w:t>
      </w:r>
      <w:r w:rsidRPr="00AB4AF8">
        <w:t>het och samhällets vitala funktioner. Beroendet av samverkan över tidigare gränser och mellan funktioner blir allt större.</w:t>
      </w:r>
    </w:p>
    <w:p w:rsidR="00016E97" w:rsidRPr="00AB4AF8" w:rsidRDefault="00016E97" w:rsidP="008C6024">
      <w:pPr>
        <w:pStyle w:val="Rubrik2"/>
      </w:pPr>
      <w:bookmarkStart w:id="55" w:name="_Toc524930689"/>
      <w:bookmarkStart w:id="56" w:name="_Toc115691961"/>
      <w:bookmarkStart w:id="57" w:name="_Toc115693233"/>
      <w:bookmarkStart w:id="58" w:name="_Toc117670663"/>
      <w:r w:rsidRPr="00AB4AF8">
        <w:t>Samordnad ledning</w:t>
      </w:r>
      <w:bookmarkEnd w:id="55"/>
      <w:bookmarkEnd w:id="56"/>
      <w:bookmarkEnd w:id="57"/>
      <w:bookmarkEnd w:id="58"/>
    </w:p>
    <w:p w:rsidR="00221F39" w:rsidRPr="00AB4AF8" w:rsidRDefault="00016E97" w:rsidP="00016E97">
      <w:r w:rsidRPr="00AB4AF8">
        <w:t>Det går inte att i förväg avgöra om en händelse som påverkar samhällets vit</w:t>
      </w:r>
      <w:r w:rsidRPr="00AB4AF8">
        <w:t>a</w:t>
      </w:r>
      <w:r w:rsidRPr="00AB4AF8">
        <w:t>la funktioner kommer att leda till en allvarlig samhä</w:t>
      </w:r>
      <w:r w:rsidR="00A764CF" w:rsidRPr="00AB4AF8">
        <w:t>llskris eller krig. Samt</w:t>
      </w:r>
      <w:r w:rsidR="00A764CF" w:rsidRPr="00AB4AF8">
        <w:t>i</w:t>
      </w:r>
      <w:r w:rsidR="00A764CF" w:rsidRPr="00AB4AF8">
        <w:t>digt</w:t>
      </w:r>
      <w:r w:rsidRPr="00AB4AF8">
        <w:t xml:space="preserve"> är det just vid nationella påfrestningar och kriser som medborgarna måste kunna sätta sin tillit till dem som är satta att styra landet. Ledning på nationell nivå måste kunna påbörjas på vagt underlag, under starkt yttre information</w:t>
      </w:r>
      <w:r w:rsidRPr="00AB4AF8">
        <w:t>s</w:t>
      </w:r>
      <w:r w:rsidRPr="00AB4AF8">
        <w:t>tryck och med krav på snabba och målinriktade beslut. För detta krävs en professionell organisation på nationell nivå som, utifrån en grundläggande struktur för krishantering, kan hantera alla olika slags krissituationer. Därför kan inte ledningen, som tidigare, förändras i takt med förändrad beredskap</w:t>
      </w:r>
      <w:r w:rsidRPr="00AB4AF8">
        <w:t>s</w:t>
      </w:r>
      <w:r w:rsidRPr="00AB4AF8">
        <w:t>nivå. Det är i detta sammanhang ytterst väsentligt att regeringens ansvar för led</w:t>
      </w:r>
      <w:r w:rsidR="00A764CF" w:rsidRPr="00AB4AF8">
        <w:t xml:space="preserve">ningen av landet hålls odelad. </w:t>
      </w:r>
    </w:p>
    <w:p w:rsidR="00221F39" w:rsidRPr="00AB4AF8" w:rsidRDefault="00016E97" w:rsidP="00EC57B6">
      <w:pPr>
        <w:pStyle w:val="Normaltindrag"/>
      </w:pPr>
      <w:r w:rsidRPr="00AB4AF8">
        <w:t>Regeringskansliet måste ha kapacitet att samordnat leda landets samlade resurser i fredstida kriser till krigsfara och i krig. En nationell krishantering</w:t>
      </w:r>
      <w:r w:rsidRPr="00AB4AF8">
        <w:t>s</w:t>
      </w:r>
      <w:r w:rsidRPr="00AB4AF8">
        <w:t xml:space="preserve">funktion bör inrättas i </w:t>
      </w:r>
      <w:r w:rsidR="00A764CF" w:rsidRPr="00AB4AF8">
        <w:t>R</w:t>
      </w:r>
      <w:r w:rsidRPr="00AB4AF8">
        <w:t>egeringskansliet samtidigt som den regionala nivån utvecklas på motsvarande sätt. Erfarenheter från gjorda insatser pekar tydligt på ett behov av en samlad och samordnad operativ och taktisk ledning såväl för ledning av militära som polisiära insats</w:t>
      </w:r>
      <w:r w:rsidR="00A764CF" w:rsidRPr="00AB4AF8">
        <w:t>er och andra räddningsinsatser.</w:t>
      </w:r>
    </w:p>
    <w:p w:rsidR="00016E97" w:rsidRPr="00AB4AF8" w:rsidRDefault="00016E97" w:rsidP="00EC57B6">
      <w:pPr>
        <w:pStyle w:val="Normaltindrag"/>
      </w:pPr>
      <w:r w:rsidRPr="00AB4AF8">
        <w:t>De olika delar</w:t>
      </w:r>
      <w:r w:rsidR="00A764CF" w:rsidRPr="00AB4AF8">
        <w:t>na</w:t>
      </w:r>
      <w:r w:rsidRPr="00AB4AF8">
        <w:t xml:space="preserve"> av såväl militär som civil ledning och resurser</w:t>
      </w:r>
      <w:r w:rsidR="00A764CF" w:rsidRPr="00AB4AF8">
        <w:t>na</w:t>
      </w:r>
      <w:r w:rsidRPr="00AB4AF8">
        <w:t xml:space="preserve"> måste sål</w:t>
      </w:r>
      <w:r w:rsidRPr="00AB4AF8">
        <w:t>e</w:t>
      </w:r>
      <w:r w:rsidRPr="00AB4AF8">
        <w:t>des kunna utnyttjas samordnat. En grundläggande förutsättning är dock att de operativa och taktiska enheterna kan och tillåts att samarbeta. Utbildning, samövning och utrustning bör därför samordnas och på sikt genomföras gemensamt med olika yrkesinriktningar, såsom polis, kustbevakare, flygare, soldat</w:t>
      </w:r>
      <w:r w:rsidR="00A764CF" w:rsidRPr="00AB4AF8">
        <w:t>er</w:t>
      </w:r>
      <w:r w:rsidRPr="00AB4AF8">
        <w:t xml:space="preserve"> etc. Dagens struktur är inte ändamålsenlig. Nu pågår diskussioner om mer tvärsektoriellt arbete inom departement, utskott och myndigheter. Det måste på sikt leda till att vi får en förändrad struktur, som är mer anpassad till de problemområden som finns i dagens samhälle. Vi förutsätter att regeringen inkommer med en proposition rörande den civila krishanteringen där ovan nämnda problematik behandlas.</w:t>
      </w:r>
    </w:p>
    <w:p w:rsidR="00016E97" w:rsidRPr="00AB4AF8" w:rsidRDefault="00016E97" w:rsidP="008C6024">
      <w:pPr>
        <w:pStyle w:val="Rubrik2"/>
      </w:pPr>
      <w:bookmarkStart w:id="59" w:name="_Toc524930690"/>
      <w:bookmarkStart w:id="60" w:name="_Toc115691962"/>
      <w:bookmarkStart w:id="61" w:name="_Toc115693234"/>
      <w:bookmarkStart w:id="62" w:name="_Toc117670664"/>
      <w:r w:rsidRPr="00AB4AF8">
        <w:t>Beredskap mot terrorism</w:t>
      </w:r>
      <w:bookmarkEnd w:id="59"/>
      <w:bookmarkEnd w:id="60"/>
      <w:bookmarkEnd w:id="61"/>
      <w:bookmarkEnd w:id="62"/>
    </w:p>
    <w:p w:rsidR="00016E97" w:rsidRPr="00AB4AF8" w:rsidRDefault="00016E97" w:rsidP="00016E97">
      <w:r w:rsidRPr="00AB4AF8">
        <w:t>En direkt konsekvens av terrordådet i USA den 11 september 2001 var att folkrätten förändrades på så vis att den s</w:t>
      </w:r>
      <w:r w:rsidR="00A764CF" w:rsidRPr="00AB4AF8">
        <w:t>.</w:t>
      </w:r>
      <w:r w:rsidRPr="00AB4AF8">
        <w:t>k</w:t>
      </w:r>
      <w:r w:rsidR="00A764CF" w:rsidRPr="00AB4AF8">
        <w:t>.</w:t>
      </w:r>
      <w:r w:rsidRPr="00AB4AF8">
        <w:t xml:space="preserve"> självförsvarsrätten utvidgades genom beslut i FN:s säkerhetsråd till att tillåta militärt våld även mot storsk</w:t>
      </w:r>
      <w:r w:rsidRPr="00AB4AF8">
        <w:t>a</w:t>
      </w:r>
      <w:r w:rsidRPr="00AB4AF8">
        <w:t xml:space="preserve">liga terrordåd. </w:t>
      </w:r>
    </w:p>
    <w:p w:rsidR="00A764CF" w:rsidRPr="00AB4AF8" w:rsidRDefault="00016E97" w:rsidP="00EC57B6">
      <w:pPr>
        <w:pStyle w:val="Normaltindrag"/>
      </w:pPr>
      <w:r w:rsidRPr="00AB4AF8">
        <w:t>Dagens terrorister agerar i allt högre grad i nätverk. Varje grupp blir allt mer autonom och kräver allt mindre interaktion med någon form av centra</w:t>
      </w:r>
      <w:r w:rsidRPr="00AB4AF8">
        <w:t>l</w:t>
      </w:r>
      <w:r w:rsidRPr="00AB4AF8">
        <w:t>punkt. Det gör dem svårare att upptäcka och bekämpa. Nätverk bekämpas bäst med motkrafter organiserade i nätverk</w:t>
      </w:r>
      <w:r w:rsidR="00A764CF" w:rsidRPr="00AB4AF8">
        <w:t>s- eller nätverksliknande form.</w:t>
      </w:r>
    </w:p>
    <w:p w:rsidR="00016E97" w:rsidRPr="00AB4AF8" w:rsidRDefault="00016E97" w:rsidP="00EC57B6">
      <w:pPr>
        <w:pStyle w:val="Normaltindrag"/>
        <w:rPr>
          <w:bCs/>
          <w:color w:val="000000"/>
        </w:rPr>
      </w:pPr>
      <w:r w:rsidRPr="00AB4AF8">
        <w:t>I Stödutredningen (SOU 2005:70), uppföljare till 11 septemberutrednin</w:t>
      </w:r>
      <w:r w:rsidRPr="00AB4AF8">
        <w:t>g</w:t>
      </w:r>
      <w:r w:rsidRPr="00AB4AF8">
        <w:t>en, föreslås att Försvarsmakten skall kunna ge militär hjälp till polisen. Mil</w:t>
      </w:r>
      <w:r w:rsidRPr="00AB4AF8">
        <w:t>i</w:t>
      </w:r>
      <w:r w:rsidRPr="00AB4AF8">
        <w:t>tära resurser måste kunna ställas till polisens förfogande – under polisens ledning – i kampen mot terrorism eller annan extrem brottslighet. Alla åtgä</w:t>
      </w:r>
      <w:r w:rsidRPr="00AB4AF8">
        <w:t>r</w:t>
      </w:r>
      <w:r w:rsidRPr="00AB4AF8">
        <w:t>der som kan vidtas för att stärka vår beredskap mot terrorism måste göras innan terr</w:t>
      </w:r>
      <w:r w:rsidRPr="00AB4AF8">
        <w:t>o</w:t>
      </w:r>
      <w:r w:rsidRPr="00AB4AF8">
        <w:t>rismen blir ett akut hot. Annars är det för sent. Därför menar vi att militära medel måste utgöra en av flera användbara resurser i en samlad str</w:t>
      </w:r>
      <w:r w:rsidRPr="00AB4AF8">
        <w:t>a</w:t>
      </w:r>
      <w:r w:rsidRPr="00AB4AF8">
        <w:t>tegi för hur Sverige bemöter denna verksamhet som utgör en av förutsättnin</w:t>
      </w:r>
      <w:r w:rsidRPr="00AB4AF8">
        <w:t>g</w:t>
      </w:r>
      <w:r w:rsidRPr="00AB4AF8">
        <w:t>arna för terrorismens utveckling. Militära medel ska</w:t>
      </w:r>
      <w:r w:rsidR="00A764CF" w:rsidRPr="00AB4AF8">
        <w:t>ll</w:t>
      </w:r>
      <w:r w:rsidRPr="00AB4AF8">
        <w:t xml:space="preserve"> dock ses som ett ko</w:t>
      </w:r>
      <w:r w:rsidRPr="00AB4AF8">
        <w:t>m</w:t>
      </w:r>
      <w:r w:rsidRPr="00AB4AF8">
        <w:t>plement till de polisiära insatserna när dessa inte räcker till eller saknar erfo</w:t>
      </w:r>
      <w:r w:rsidRPr="00AB4AF8">
        <w:t>r</w:t>
      </w:r>
      <w:r w:rsidRPr="00AB4AF8">
        <w:t xml:space="preserve">derlig kapacitet. Utredaren </w:t>
      </w:r>
      <w:r w:rsidRPr="00AB4AF8">
        <w:rPr>
          <w:bCs/>
          <w:color w:val="000000"/>
        </w:rPr>
        <w:t>har undersökt möjligheterna till militärt stöd till samhä</w:t>
      </w:r>
      <w:r w:rsidRPr="00AB4AF8">
        <w:rPr>
          <w:bCs/>
          <w:color w:val="000000"/>
        </w:rPr>
        <w:t>l</w:t>
      </w:r>
      <w:r w:rsidRPr="00AB4AF8">
        <w:rPr>
          <w:bCs/>
          <w:color w:val="000000"/>
        </w:rPr>
        <w:t>let i samband med terrorism och annan systemhotande brottslighet. Även på andra områden där Försvarsmaktens resurser har betydelse för stödet till sa</w:t>
      </w:r>
      <w:r w:rsidRPr="00AB4AF8">
        <w:rPr>
          <w:bCs/>
          <w:color w:val="000000"/>
        </w:rPr>
        <w:t>m</w:t>
      </w:r>
      <w:r w:rsidRPr="00AB4AF8">
        <w:rPr>
          <w:bCs/>
          <w:color w:val="000000"/>
        </w:rPr>
        <w:t>hället bör möjligheterna till våldsanvändning utredas. Det gäller t.ex. då det finns behov av omfattande och mycket personalkrävande avspärrningar och då reglerna om militära och civila skyddsobjekt inte kan tillämpas.</w:t>
      </w:r>
    </w:p>
    <w:p w:rsidR="00221F39" w:rsidRPr="00AB4AF8" w:rsidRDefault="00016E97" w:rsidP="00EC57B6">
      <w:pPr>
        <w:pStyle w:val="Normaltindrag"/>
      </w:pPr>
      <w:r w:rsidRPr="00AB4AF8">
        <w:t>Vikten av god underrättelsetjänst kan inte heller underskattas. Därför m</w:t>
      </w:r>
      <w:r w:rsidRPr="00AB4AF8">
        <w:t>e</w:t>
      </w:r>
      <w:r w:rsidRPr="00AB4AF8">
        <w:t>nar vi att Säkerhetspolisen, Militära underrättelsetjänsten och Försvarets r</w:t>
      </w:r>
      <w:r w:rsidRPr="00AB4AF8">
        <w:t>a</w:t>
      </w:r>
      <w:r w:rsidRPr="00AB4AF8">
        <w:t>dioanstalt måste samordnas bättre än i</w:t>
      </w:r>
      <w:r w:rsidR="00A764CF" w:rsidRPr="00AB4AF8">
        <w:t xml:space="preserve"> </w:t>
      </w:r>
      <w:r w:rsidRPr="00AB4AF8">
        <w:t>dag. Det skulle öka Sveriges samma</w:t>
      </w:r>
      <w:r w:rsidRPr="00AB4AF8">
        <w:t>n</w:t>
      </w:r>
      <w:r w:rsidRPr="00AB4AF8">
        <w:t>tagna förmåga att an</w:t>
      </w:r>
      <w:r w:rsidR="00A764CF" w:rsidRPr="00AB4AF8">
        <w:t>alysera och motverka terrorism.</w:t>
      </w:r>
    </w:p>
    <w:p w:rsidR="008C6024" w:rsidRPr="00AB4AF8" w:rsidRDefault="00016E97" w:rsidP="00EC57B6">
      <w:pPr>
        <w:pStyle w:val="Normaltindrag"/>
      </w:pPr>
      <w:r w:rsidRPr="00AB4AF8">
        <w:t>Den svenska strukturen för kontraterrorism är olämplig i sin hierarkiska konstruktion. Medan det i Sverige är en myndighet som ”äger” frågan bygger kontraterrorismen i andra länder på en myndighetsöverskridande ansvarsfö</w:t>
      </w:r>
      <w:r w:rsidRPr="00AB4AF8">
        <w:t>r</w:t>
      </w:r>
      <w:r w:rsidRPr="00AB4AF8">
        <w:t>delning där även militären ingår. Vi uppmanar därför regeringen att snarast möjligt återkomma till riksdagen med en proposition om myndighetsöverskr</w:t>
      </w:r>
      <w:r w:rsidRPr="00AB4AF8">
        <w:t>i</w:t>
      </w:r>
      <w:r w:rsidRPr="00AB4AF8">
        <w:t>dande ansvarsfördelning vid stora katastrofer, terrorism och kvalificerad våldsanvändning.</w:t>
      </w:r>
    </w:p>
    <w:p w:rsidR="00016E97" w:rsidRPr="00AB4AF8" w:rsidRDefault="00016E97" w:rsidP="008C6024">
      <w:pPr>
        <w:pStyle w:val="Rubrik2"/>
      </w:pPr>
      <w:bookmarkStart w:id="63" w:name="_Toc524930691"/>
      <w:bookmarkStart w:id="64" w:name="_Toc115691963"/>
      <w:bookmarkStart w:id="65" w:name="_Toc115693235"/>
      <w:bookmarkStart w:id="66" w:name="_Toc117670665"/>
      <w:r w:rsidRPr="00AB4AF8">
        <w:t>Svåra påfrestningar och skydd mot olyckor</w:t>
      </w:r>
      <w:bookmarkEnd w:id="63"/>
      <w:bookmarkEnd w:id="64"/>
      <w:bookmarkEnd w:id="65"/>
      <w:bookmarkEnd w:id="66"/>
    </w:p>
    <w:p w:rsidR="00221F39" w:rsidRPr="00AB4AF8" w:rsidRDefault="00016E97" w:rsidP="00016E97">
      <w:r w:rsidRPr="00AB4AF8">
        <w:t>Sverige har inte tillfredsställande beredskap och kapacitet att hantera olyckor. För att förbättra detta krävs ett utökat samarbete mellan alla svenska myndi</w:t>
      </w:r>
      <w:r w:rsidRPr="00AB4AF8">
        <w:t>g</w:t>
      </w:r>
      <w:r w:rsidRPr="00AB4AF8">
        <w:t>heter och med övriga länder kring Östersjön. Avtal bör snarast ingås med länderna kring Östersjön i avsikt att klara ut organisation, ansvar och ekonomi vad gäller räddningsinsatser när olyckor eller katastrofer inträffar. När de väl har inträffat är det</w:t>
      </w:r>
      <w:r w:rsidR="00A764CF" w:rsidRPr="00AB4AF8">
        <w:t xml:space="preserve"> för sent. Det lyckosamma Gotsam</w:t>
      </w:r>
      <w:r w:rsidRPr="00AB4AF8">
        <w:t xml:space="preserve"> projektet</w:t>
      </w:r>
      <w:r w:rsidR="00A764CF" w:rsidRPr="00AB4AF8">
        <w:t xml:space="preserve"> kan härvid utgöra en förebild.</w:t>
      </w:r>
    </w:p>
    <w:p w:rsidR="00221F39" w:rsidRPr="00AB4AF8" w:rsidRDefault="00016E97" w:rsidP="00EC57B6">
      <w:pPr>
        <w:pStyle w:val="Normaltindrag"/>
      </w:pPr>
      <w:r w:rsidRPr="00AB4AF8">
        <w:t>Vi delar inte regeringens bedömning att det finns en hög beredskap och en god förmåga att hantera olyckor till sjöss med allvarliga utsläpp som följd. Vid bedömning av denna typ av olyckor måste hänsyn tas till helheten</w:t>
      </w:r>
      <w:r w:rsidR="00A764CF" w:rsidRPr="00AB4AF8">
        <w:t xml:space="preserve">, </w:t>
      </w:r>
      <w:r w:rsidRPr="00AB4AF8">
        <w:t>inte bara själva olyckan utan även de följdkonsekvenser denna innebär. Det han</w:t>
      </w:r>
      <w:r w:rsidRPr="00AB4AF8">
        <w:t>d</w:t>
      </w:r>
      <w:r w:rsidRPr="00AB4AF8">
        <w:t>lar såväl om övervakning, upptäckt och identifiering, som om omhändert</w:t>
      </w:r>
      <w:r w:rsidRPr="00AB4AF8">
        <w:t>a</w:t>
      </w:r>
      <w:r w:rsidRPr="00AB4AF8">
        <w:t xml:space="preserve">gande av liv, egendom och utsläpp samt sanering av stränder. Att Sverige inte varit utsatt för större miljökatastrofer till sjöss är inget skäl </w:t>
      </w:r>
      <w:r w:rsidR="00A764CF" w:rsidRPr="00AB4AF8">
        <w:t xml:space="preserve">till </w:t>
      </w:r>
      <w:r w:rsidRPr="00AB4AF8">
        <w:t xml:space="preserve">att inte ha resurser tillgängliga eller en planering för </w:t>
      </w:r>
      <w:r w:rsidR="00A764CF" w:rsidRPr="00AB4AF8">
        <w:t xml:space="preserve">hur </w:t>
      </w:r>
      <w:r w:rsidRPr="00AB4AF8">
        <w:t>dess</w:t>
      </w:r>
      <w:r w:rsidR="00A764CF" w:rsidRPr="00AB4AF8">
        <w:t>a skall</w:t>
      </w:r>
      <w:r w:rsidRPr="00AB4AF8">
        <w:t xml:space="preserve"> utnyttja</w:t>
      </w:r>
      <w:r w:rsidR="00A764CF" w:rsidRPr="00AB4AF8">
        <w:t>s</w:t>
      </w:r>
      <w:r w:rsidR="00EC57B6" w:rsidRPr="00AB4AF8">
        <w:t xml:space="preserve"> när en sådan olycka inträffar.</w:t>
      </w:r>
    </w:p>
    <w:p w:rsidR="00221F39" w:rsidRPr="00AB4AF8" w:rsidRDefault="00016E97" w:rsidP="00EC57B6">
      <w:pPr>
        <w:pStyle w:val="Normaltindrag"/>
      </w:pPr>
      <w:r w:rsidRPr="00AB4AF8">
        <w:t>Sverige har inte ett robust elsystem. Upprepade större eller mindre strö</w:t>
      </w:r>
      <w:r w:rsidRPr="00AB4AF8">
        <w:t>m</w:t>
      </w:r>
      <w:r w:rsidRPr="00AB4AF8">
        <w:t>avbrott har under de senaste åren drabbat landet. I slutet av september 2003 blev hela sydöstra Sverige, från Norrköping till Malmö, och del</w:t>
      </w:r>
      <w:r w:rsidR="00EC57B6" w:rsidRPr="00AB4AF8">
        <w:t>ar</w:t>
      </w:r>
      <w:r w:rsidRPr="00AB4AF8">
        <w:t xml:space="preserve"> av södra Norrland strömlös</w:t>
      </w:r>
      <w:r w:rsidR="00EC57B6" w:rsidRPr="00AB4AF8">
        <w:t>a</w:t>
      </w:r>
      <w:r w:rsidRPr="00AB4AF8">
        <w:t>. Under stormen ”Gudrun” blev stora delar av södra Sver</w:t>
      </w:r>
      <w:r w:rsidRPr="00AB4AF8">
        <w:t>i</w:t>
      </w:r>
      <w:r w:rsidRPr="00AB4AF8">
        <w:t>ge utan elektricitet och telefon. Detta varade för många i flera månader. S</w:t>
      </w:r>
      <w:r w:rsidRPr="00AB4AF8">
        <w:t>ä</w:t>
      </w:r>
      <w:r w:rsidRPr="00AB4AF8">
        <w:t>kerh</w:t>
      </w:r>
      <w:r w:rsidRPr="00AB4AF8">
        <w:t>e</w:t>
      </w:r>
      <w:r w:rsidRPr="00AB4AF8">
        <w:t>ten kring IT-frågorna måste lyftas fram på ett bättre sätt än vad som sker i dag. Förutom behovet av att studera kopplingen mellan el, tele och IT när det gäller ömsesidigt beroende av funktionalitet finns det anledning att sä</w:t>
      </w:r>
      <w:r w:rsidRPr="00AB4AF8">
        <w:t>r</w:t>
      </w:r>
      <w:r w:rsidRPr="00AB4AF8">
        <w:t>skilt beakta konsekvenserna av störningar och angrepp på samhällsviktiga IT-system o</w:t>
      </w:r>
      <w:r w:rsidR="00EC57B6" w:rsidRPr="00AB4AF8">
        <w:t>ch IT-relaterade verksamheter.</w:t>
      </w:r>
    </w:p>
    <w:p w:rsidR="00221F39" w:rsidRPr="00AB4AF8" w:rsidRDefault="00016E97" w:rsidP="00EC57B6">
      <w:pPr>
        <w:pStyle w:val="Normaltindrag"/>
      </w:pPr>
      <w:r w:rsidRPr="00AB4AF8">
        <w:t>Det är vidare särskilt väsentligt att funktionaliteten inom telekommunik</w:t>
      </w:r>
      <w:r w:rsidRPr="00AB4AF8">
        <w:t>a</w:t>
      </w:r>
      <w:r w:rsidRPr="00AB4AF8">
        <w:t>tion</w:t>
      </w:r>
      <w:r w:rsidR="00EC57B6" w:rsidRPr="00AB4AF8">
        <w:t>sområdet säkerställs i Sverige.</w:t>
      </w:r>
    </w:p>
    <w:p w:rsidR="008C6024" w:rsidRPr="00AB4AF8" w:rsidRDefault="00016E97" w:rsidP="00EC57B6">
      <w:pPr>
        <w:pStyle w:val="Normaltindrag"/>
        <w:rPr>
          <w:bCs/>
        </w:rPr>
      </w:pPr>
      <w:r w:rsidRPr="00AB4AF8">
        <w:t>Utgångspunkten för informationssäkerheten bör vara att varje företag, o</w:t>
      </w:r>
      <w:r w:rsidRPr="00AB4AF8">
        <w:t>r</w:t>
      </w:r>
      <w:r w:rsidRPr="00AB4AF8">
        <w:t>ganisation och myndighet själva ansvarar för att den egna informationsb</w:t>
      </w:r>
      <w:r w:rsidRPr="00AB4AF8">
        <w:t>e</w:t>
      </w:r>
      <w:r w:rsidRPr="00AB4AF8">
        <w:t>handlingen sker med betryggande säkerhet. När det gäller säkerhet i sa</w:t>
      </w:r>
      <w:r w:rsidRPr="00AB4AF8">
        <w:t>m</w:t>
      </w:r>
      <w:r w:rsidRPr="00AB4AF8">
        <w:t>hällsvi</w:t>
      </w:r>
      <w:r w:rsidRPr="00AB4AF8">
        <w:t>k</w:t>
      </w:r>
      <w:r w:rsidRPr="00AB4AF8">
        <w:t>tiga funktioner bör riksdag och regering ansvara för den övergripande strat</w:t>
      </w:r>
      <w:r w:rsidRPr="00AB4AF8">
        <w:t>e</w:t>
      </w:r>
      <w:r w:rsidRPr="00AB4AF8">
        <w:t>gin och nödvändig samordning. Därför måste den s.k. IT-propositionens</w:t>
      </w:r>
      <w:r w:rsidRPr="00AB4AF8">
        <w:rPr>
          <w:color w:val="000000"/>
        </w:rPr>
        <w:t xml:space="preserve"> (prop. 2004/05:175) goda intentioner snarast omvandlas till konkreta åtgärder.</w:t>
      </w:r>
      <w:bookmarkStart w:id="67" w:name="_Toc115693236"/>
      <w:bookmarkEnd w:id="67"/>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3F89" w:rsidRPr="00AB4AF8">
        <w:tblPrEx>
          <w:tblCellMar>
            <w:top w:w="0" w:type="dxa"/>
            <w:bottom w:w="0" w:type="dxa"/>
          </w:tblCellMar>
        </w:tblPrEx>
        <w:trPr>
          <w:cantSplit/>
        </w:trPr>
        <w:tc>
          <w:tcPr>
            <w:tcW w:w="3046" w:type="dxa"/>
          </w:tcPr>
          <w:p w:rsidR="00EF3F89" w:rsidRPr="00AB4AF8" w:rsidRDefault="00EF3F89" w:rsidP="00EF3F89">
            <w:pPr>
              <w:pStyle w:val="UnderskriftDatum"/>
              <w:spacing w:before="240"/>
            </w:pPr>
            <w:r w:rsidRPr="00AB4AF8">
              <w:t>Stockholm den 28 september 2005</w:t>
            </w:r>
          </w:p>
        </w:tc>
        <w:tc>
          <w:tcPr>
            <w:tcW w:w="3047" w:type="dxa"/>
          </w:tcPr>
          <w:p w:rsidR="00EF3F89" w:rsidRPr="00AB4AF8" w:rsidRDefault="00EF3F89" w:rsidP="00EF3F89">
            <w:pPr>
              <w:pStyle w:val="Underskrifter"/>
              <w:spacing w:before="240"/>
            </w:pPr>
          </w:p>
        </w:tc>
      </w:tr>
      <w:tr w:rsidR="00EF3F89" w:rsidRPr="00AB4AF8">
        <w:tblPrEx>
          <w:tblCellMar>
            <w:top w:w="0" w:type="dxa"/>
            <w:bottom w:w="0" w:type="dxa"/>
          </w:tblCellMar>
        </w:tblPrEx>
        <w:trPr>
          <w:cantSplit/>
        </w:trPr>
        <w:tc>
          <w:tcPr>
            <w:tcW w:w="3046" w:type="dxa"/>
          </w:tcPr>
          <w:p w:rsidR="00EF3F89" w:rsidRPr="00AB4AF8" w:rsidRDefault="00EF3F89" w:rsidP="00EF3F89">
            <w:pPr>
              <w:pStyle w:val="Underskrifter"/>
            </w:pPr>
            <w:r w:rsidRPr="00AB4AF8">
              <w:t>Eskil Erlandsson (c)</w:t>
            </w:r>
          </w:p>
        </w:tc>
        <w:tc>
          <w:tcPr>
            <w:tcW w:w="3047" w:type="dxa"/>
          </w:tcPr>
          <w:p w:rsidR="00EF3F89" w:rsidRPr="00AB4AF8" w:rsidRDefault="00EF3F89" w:rsidP="00EF3F89">
            <w:pPr>
              <w:pStyle w:val="Underskrifter"/>
            </w:pPr>
          </w:p>
        </w:tc>
      </w:tr>
      <w:tr w:rsidR="00EF3F89" w:rsidRPr="00AB4AF8">
        <w:tblPrEx>
          <w:tblCellMar>
            <w:top w:w="0" w:type="dxa"/>
            <w:bottom w:w="0" w:type="dxa"/>
          </w:tblCellMar>
        </w:tblPrEx>
        <w:trPr>
          <w:cantSplit/>
        </w:trPr>
        <w:tc>
          <w:tcPr>
            <w:tcW w:w="3046" w:type="dxa"/>
          </w:tcPr>
          <w:p w:rsidR="00EF3F89" w:rsidRPr="00AB4AF8" w:rsidRDefault="00EF3F89" w:rsidP="00EF3F89">
            <w:pPr>
              <w:pStyle w:val="Underskrifter"/>
            </w:pPr>
            <w:r w:rsidRPr="00AB4AF8">
              <w:t>Ola Sundell (m)</w:t>
            </w:r>
          </w:p>
        </w:tc>
        <w:tc>
          <w:tcPr>
            <w:tcW w:w="3047" w:type="dxa"/>
          </w:tcPr>
          <w:p w:rsidR="00EF3F89" w:rsidRPr="00AB4AF8" w:rsidRDefault="00EF3F89" w:rsidP="00EF3F89">
            <w:pPr>
              <w:pStyle w:val="Underskrifter"/>
            </w:pPr>
            <w:r w:rsidRPr="00AB4AF8">
              <w:t>Karin Enström (m)</w:t>
            </w:r>
          </w:p>
        </w:tc>
      </w:tr>
      <w:tr w:rsidR="00EF3F89" w:rsidRPr="00AB4AF8">
        <w:tblPrEx>
          <w:tblCellMar>
            <w:top w:w="0" w:type="dxa"/>
            <w:bottom w:w="0" w:type="dxa"/>
          </w:tblCellMar>
        </w:tblPrEx>
        <w:trPr>
          <w:cantSplit/>
        </w:trPr>
        <w:tc>
          <w:tcPr>
            <w:tcW w:w="3046" w:type="dxa"/>
          </w:tcPr>
          <w:p w:rsidR="00EF3F89" w:rsidRPr="00AB4AF8" w:rsidRDefault="00EF3F89" w:rsidP="00EF3F89">
            <w:pPr>
              <w:pStyle w:val="Underskrifter"/>
            </w:pPr>
            <w:r w:rsidRPr="00AB4AF8">
              <w:t>Rolf Gunnarsson (m)</w:t>
            </w:r>
          </w:p>
        </w:tc>
        <w:tc>
          <w:tcPr>
            <w:tcW w:w="3047" w:type="dxa"/>
          </w:tcPr>
          <w:p w:rsidR="00EF3F89" w:rsidRPr="00AB4AF8" w:rsidRDefault="00EF3F89" w:rsidP="00EF3F89">
            <w:pPr>
              <w:pStyle w:val="Underskrifter"/>
            </w:pPr>
            <w:r w:rsidRPr="00AB4AF8">
              <w:t>Allan Widman (fp)</w:t>
            </w:r>
          </w:p>
        </w:tc>
      </w:tr>
      <w:tr w:rsidR="00EF3F89" w:rsidRPr="00AB4AF8">
        <w:tblPrEx>
          <w:tblCellMar>
            <w:top w:w="0" w:type="dxa"/>
            <w:bottom w:w="0" w:type="dxa"/>
          </w:tblCellMar>
        </w:tblPrEx>
        <w:trPr>
          <w:cantSplit/>
        </w:trPr>
        <w:tc>
          <w:tcPr>
            <w:tcW w:w="3046" w:type="dxa"/>
          </w:tcPr>
          <w:p w:rsidR="00EF3F89" w:rsidRPr="00AB4AF8" w:rsidRDefault="00EF3F89" w:rsidP="00EF3F89">
            <w:pPr>
              <w:pStyle w:val="Underskrifter"/>
            </w:pPr>
            <w:r w:rsidRPr="00AB4AF8">
              <w:t>Heli Berg (fp)</w:t>
            </w:r>
          </w:p>
        </w:tc>
        <w:tc>
          <w:tcPr>
            <w:tcW w:w="3047" w:type="dxa"/>
          </w:tcPr>
          <w:p w:rsidR="00EF3F89" w:rsidRPr="00AB4AF8" w:rsidRDefault="00EF3F89" w:rsidP="00EF3F89">
            <w:pPr>
              <w:pStyle w:val="Underskrifter"/>
            </w:pPr>
            <w:r w:rsidRPr="00AB4AF8">
              <w:t>Erling Wälivaara (kd)</w:t>
            </w:r>
          </w:p>
        </w:tc>
      </w:tr>
      <w:tr w:rsidR="00EF3F89" w:rsidRPr="00AB4AF8">
        <w:tblPrEx>
          <w:tblCellMar>
            <w:top w:w="0" w:type="dxa"/>
            <w:bottom w:w="0" w:type="dxa"/>
          </w:tblCellMar>
        </w:tblPrEx>
        <w:trPr>
          <w:cantSplit/>
        </w:trPr>
        <w:tc>
          <w:tcPr>
            <w:tcW w:w="3046" w:type="dxa"/>
          </w:tcPr>
          <w:p w:rsidR="00EF3F89" w:rsidRPr="00AB4AF8" w:rsidRDefault="00EF3F89" w:rsidP="00EF3F89">
            <w:pPr>
              <w:pStyle w:val="Underskrifter"/>
            </w:pPr>
            <w:r w:rsidRPr="00AB4AF8">
              <w:t>Else-Marie Lindgren (kd)</w:t>
            </w:r>
          </w:p>
        </w:tc>
        <w:tc>
          <w:tcPr>
            <w:tcW w:w="3047" w:type="dxa"/>
          </w:tcPr>
          <w:p w:rsidR="00EF3F89" w:rsidRPr="00AB4AF8" w:rsidRDefault="00EF3F89" w:rsidP="00EF3F89">
            <w:pPr>
              <w:pStyle w:val="Underskrifter"/>
            </w:pPr>
            <w:r w:rsidRPr="00AB4AF8">
              <w:t>Claes Västerteg (c)</w:t>
            </w:r>
          </w:p>
        </w:tc>
      </w:tr>
    </w:tbl>
    <w:p w:rsidR="00E84F25" w:rsidRPr="00AB4AF8" w:rsidRDefault="00E84F25" w:rsidP="00EF3F89">
      <w:pPr>
        <w:pStyle w:val="Normaltindrag"/>
      </w:pPr>
    </w:p>
    <w:sectPr w:rsidR="00E84F25" w:rsidRPr="00AB4AF8" w:rsidSect="00EC57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E31" w:rsidRPr="00AB4AF8" w:rsidRDefault="007D6E31">
      <w:r w:rsidRPr="00AB4AF8">
        <w:separator/>
      </w:r>
    </w:p>
  </w:endnote>
  <w:endnote w:type="continuationSeparator" w:id="0">
    <w:p w:rsidR="007D6E31" w:rsidRPr="00AB4AF8" w:rsidRDefault="007D6E31">
      <w:r w:rsidRPr="00AB4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24" w:rsidRPr="00AB4AF8" w:rsidRDefault="00AB4AF8" w:rsidP="00EC57B6">
    <w:pPr>
      <w:pStyle w:val="Sidfot"/>
    </w:pPr>
    <w:r w:rsidRPr="00AB4A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1713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B6" w:rsidRDefault="00EC57B6">
                          <w:pPr>
                            <w:pStyle w:val="NormalS5sidnrV"/>
                          </w:pPr>
                          <w:r>
                            <w:fldChar w:fldCharType="begin"/>
                          </w:r>
                          <w:r>
                            <w:instrText xml:space="preserve"> PAGE *\charformat</w:instrText>
                          </w:r>
                          <w:r>
                            <w:fldChar w:fldCharType="separate"/>
                          </w:r>
                          <w:r w:rsidR="0071363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7B6" w:rsidRDefault="00EC57B6">
                    <w:pPr>
                      <w:pStyle w:val="NormalS5sidnrV"/>
                    </w:pPr>
                    <w:r>
                      <w:fldChar w:fldCharType="begin"/>
                    </w:r>
                    <w:r>
                      <w:instrText xml:space="preserve"> PAGE *\charformat</w:instrText>
                    </w:r>
                    <w:r>
                      <w:fldChar w:fldCharType="separate"/>
                    </w:r>
                    <w:r w:rsidR="0071363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24" w:rsidRPr="00AB4AF8" w:rsidRDefault="00AB4AF8" w:rsidP="00EC57B6">
    <w:pPr>
      <w:pStyle w:val="Sidfot"/>
    </w:pPr>
    <w:r w:rsidRPr="00AB4A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407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B6" w:rsidRDefault="00EC57B6">
                          <w:pPr>
                            <w:pStyle w:val="NormalS5sidnrH"/>
                            <w:ind w:right="0"/>
                          </w:pPr>
                          <w:r>
                            <w:fldChar w:fldCharType="begin"/>
                          </w:r>
                          <w:r>
                            <w:instrText xml:space="preserve"> PAGE *\charformat</w:instrText>
                          </w:r>
                          <w:r>
                            <w:fldChar w:fldCharType="separate"/>
                          </w:r>
                          <w:r w:rsidR="0071363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7B6" w:rsidRDefault="00EC57B6">
                    <w:pPr>
                      <w:pStyle w:val="NormalS5sidnrH"/>
                      <w:ind w:right="0"/>
                    </w:pPr>
                    <w:r>
                      <w:fldChar w:fldCharType="begin"/>
                    </w:r>
                    <w:r>
                      <w:instrText xml:space="preserve"> PAGE *\charformat</w:instrText>
                    </w:r>
                    <w:r>
                      <w:fldChar w:fldCharType="separate"/>
                    </w:r>
                    <w:r w:rsidR="0071363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24" w:rsidRPr="00AB4AF8" w:rsidRDefault="00AB4AF8" w:rsidP="00EC57B6">
    <w:pPr>
      <w:pStyle w:val="Sidfot"/>
    </w:pPr>
    <w:r w:rsidRPr="00AB4A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0170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B6" w:rsidRDefault="00EC57B6">
                          <w:pPr>
                            <w:pStyle w:val="NormalS5sidnrH"/>
                            <w:ind w:right="0"/>
                          </w:pPr>
                          <w:r>
                            <w:fldChar w:fldCharType="begin"/>
                          </w:r>
                          <w:r>
                            <w:instrText xml:space="preserve"> PAGE *\charformat</w:instrText>
                          </w:r>
                          <w:r>
                            <w:fldChar w:fldCharType="separate"/>
                          </w:r>
                          <w:r w:rsidR="007136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7B6" w:rsidRDefault="00EC57B6">
                    <w:pPr>
                      <w:pStyle w:val="NormalS5sidnrH"/>
                      <w:ind w:right="0"/>
                    </w:pPr>
                    <w:r>
                      <w:fldChar w:fldCharType="begin"/>
                    </w:r>
                    <w:r>
                      <w:instrText xml:space="preserve"> PAGE *\charformat</w:instrText>
                    </w:r>
                    <w:r>
                      <w:fldChar w:fldCharType="separate"/>
                    </w:r>
                    <w:r w:rsidR="007136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E31" w:rsidRPr="00AB4AF8" w:rsidRDefault="007D6E31">
      <w:r w:rsidRPr="00AB4AF8">
        <w:separator/>
      </w:r>
    </w:p>
  </w:footnote>
  <w:footnote w:type="continuationSeparator" w:id="0">
    <w:p w:rsidR="007D6E31" w:rsidRPr="00AB4AF8" w:rsidRDefault="007D6E31">
      <w:r w:rsidRPr="00AB4A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24" w:rsidRPr="00AB4AF8" w:rsidRDefault="00AB4AF8" w:rsidP="00EC57B6">
    <w:pPr>
      <w:pStyle w:val="Sidhuvud"/>
    </w:pPr>
    <w:r w:rsidRPr="00AB4A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944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B6" w:rsidRDefault="00EC57B6">
                          <w:pPr>
                            <w:pStyle w:val="KantRubrikS5V"/>
                          </w:pPr>
                          <w:r>
                            <w:fldChar w:fldCharType="begin"/>
                          </w:r>
                          <w:r>
                            <w:instrText xml:space="preserve"> DOCPROPERTY "YearUser" *\charformat </w:instrText>
                          </w:r>
                          <w:r>
                            <w:fldChar w:fldCharType="separate"/>
                          </w:r>
                          <w:r w:rsidR="00EF3F89">
                            <w:t>2005/06</w:t>
                          </w:r>
                          <w:r>
                            <w:fldChar w:fldCharType="end"/>
                          </w:r>
                          <w:r>
                            <w:t>:</w:t>
                          </w:r>
                          <w:r>
                            <w:fldChar w:fldCharType="begin"/>
                          </w:r>
                          <w:r>
                            <w:instrText xml:space="preserve"> DOCPROPERTY "Motionsnummer" *\charformat </w:instrText>
                          </w:r>
                          <w:r>
                            <w:fldChar w:fldCharType="separate"/>
                          </w:r>
                          <w:r w:rsidR="00EF3F89">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7B6" w:rsidRDefault="00EC57B6">
                    <w:pPr>
                      <w:pStyle w:val="KantRubrikS5V"/>
                    </w:pPr>
                    <w:r>
                      <w:fldChar w:fldCharType="begin"/>
                    </w:r>
                    <w:r>
                      <w:instrText xml:space="preserve"> DOCPROPERTY "YearUser" *\charformat </w:instrText>
                    </w:r>
                    <w:r>
                      <w:fldChar w:fldCharType="separate"/>
                    </w:r>
                    <w:r w:rsidR="00EF3F89">
                      <w:t>2005/06</w:t>
                    </w:r>
                    <w:r>
                      <w:fldChar w:fldCharType="end"/>
                    </w:r>
                    <w:r>
                      <w:t>:</w:t>
                    </w:r>
                    <w:r>
                      <w:fldChar w:fldCharType="begin"/>
                    </w:r>
                    <w:r>
                      <w:instrText xml:space="preserve"> DOCPROPERTY "Motionsnummer" *\charformat </w:instrText>
                    </w:r>
                    <w:r>
                      <w:fldChar w:fldCharType="separate"/>
                    </w:r>
                    <w:r w:rsidR="00EF3F89">
                      <w:t>Fö218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24" w:rsidRPr="00AB4AF8" w:rsidRDefault="00AB4AF8" w:rsidP="00EC57B6">
    <w:pPr>
      <w:pStyle w:val="Sidhuvud"/>
    </w:pPr>
    <w:r w:rsidRPr="00AB4A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7205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B6" w:rsidRDefault="00EC57B6">
                          <w:pPr>
                            <w:pStyle w:val="KantRubrikS5H"/>
                            <w:ind w:right="0"/>
                          </w:pPr>
                          <w:r>
                            <w:fldChar w:fldCharType="begin"/>
                          </w:r>
                          <w:r>
                            <w:instrText xml:space="preserve"> DOCPROPERTY "YearUser" *\charformat </w:instrText>
                          </w:r>
                          <w:r>
                            <w:fldChar w:fldCharType="separate"/>
                          </w:r>
                          <w:r w:rsidR="00EF3F89">
                            <w:t>2005/06</w:t>
                          </w:r>
                          <w:r>
                            <w:fldChar w:fldCharType="end"/>
                          </w:r>
                          <w:r>
                            <w:t>:</w:t>
                          </w:r>
                          <w:r>
                            <w:fldChar w:fldCharType="begin"/>
                          </w:r>
                          <w:r>
                            <w:instrText xml:space="preserve"> DOCPROPERTY "Motionsnummer" *\charformat </w:instrText>
                          </w:r>
                          <w:r>
                            <w:fldChar w:fldCharType="separate"/>
                          </w:r>
                          <w:r w:rsidR="00EF3F89">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7B6" w:rsidRDefault="00EC57B6">
                    <w:pPr>
                      <w:pStyle w:val="KantRubrikS5H"/>
                      <w:ind w:right="0"/>
                    </w:pPr>
                    <w:r>
                      <w:fldChar w:fldCharType="begin"/>
                    </w:r>
                    <w:r>
                      <w:instrText xml:space="preserve"> DOCPROPERTY "YearUser" *\charformat </w:instrText>
                    </w:r>
                    <w:r>
                      <w:fldChar w:fldCharType="separate"/>
                    </w:r>
                    <w:r w:rsidR="00EF3F89">
                      <w:t>2005/06</w:t>
                    </w:r>
                    <w:r>
                      <w:fldChar w:fldCharType="end"/>
                    </w:r>
                    <w:r>
                      <w:t>:</w:t>
                    </w:r>
                    <w:r>
                      <w:fldChar w:fldCharType="begin"/>
                    </w:r>
                    <w:r>
                      <w:instrText xml:space="preserve"> DOCPROPERTY "Motionsnummer" *\charformat </w:instrText>
                    </w:r>
                    <w:r>
                      <w:fldChar w:fldCharType="separate"/>
                    </w:r>
                    <w:r w:rsidR="00EF3F89">
                      <w:t>Fö218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B6" w:rsidRPr="00AB4AF8" w:rsidRDefault="00EC57B6">
    <w:pPr>
      <w:pStyle w:val="FSHNormal"/>
      <w:tabs>
        <w:tab w:val="right" w:pos="5840"/>
      </w:tabs>
    </w:pPr>
    <w:r w:rsidRPr="00AB4AF8">
      <w:br/>
    </w:r>
    <w:r w:rsidRPr="00AB4AF8">
      <w:fldChar w:fldCharType="begin" w:fldLock="1"/>
    </w:r>
    <w:r w:rsidRPr="00AB4AF8">
      <w:instrText xml:space="preserve"> DOCPROPERTY</w:instrText>
    </w:r>
    <w:r w:rsidRPr="00AB4AF8">
      <w:rPr>
        <w:sz w:val="18"/>
      </w:rPr>
      <w:instrText xml:space="preserve"> "YearUser" *\charformat </w:instrText>
    </w:r>
    <w:r w:rsidRPr="00AB4AF8">
      <w:fldChar w:fldCharType="separate"/>
    </w:r>
    <w:r w:rsidR="00EF3F89" w:rsidRPr="00AB4AF8">
      <w:t>2005/06</w:t>
    </w:r>
    <w:r w:rsidRPr="00AB4AF8">
      <w:fldChar w:fldCharType="end"/>
    </w:r>
    <w:r w:rsidRPr="00AB4AF8">
      <w:t xml:space="preserve"> </w:t>
    </w:r>
    <w:r w:rsidRPr="00AB4AF8">
      <w:tab/>
      <w:t xml:space="preserve">mnr: </w:t>
    </w:r>
    <w:r w:rsidRPr="00AB4AF8">
      <w:fldChar w:fldCharType="begin" w:fldLock="1"/>
    </w:r>
    <w:r w:rsidRPr="00AB4AF8">
      <w:instrText xml:space="preserve"> DOCPROPERTY</w:instrText>
    </w:r>
    <w:r w:rsidRPr="00AB4AF8">
      <w:rPr>
        <w:sz w:val="18"/>
      </w:rPr>
      <w:instrText xml:space="preserve"> "Motionsnummer" *\charformat </w:instrText>
    </w:r>
    <w:r w:rsidRPr="00AB4AF8">
      <w:fldChar w:fldCharType="separate"/>
    </w:r>
    <w:r w:rsidR="00EF3F89" w:rsidRPr="00AB4AF8">
      <w:t>Fö218</w:t>
    </w:r>
    <w:r w:rsidRPr="00AB4AF8">
      <w:fldChar w:fldCharType="end"/>
    </w:r>
    <w:r w:rsidRPr="00AB4AF8">
      <w:br/>
    </w:r>
    <w:r w:rsidRPr="00AB4AF8">
      <w:fldChar w:fldCharType="begin" w:fldLock="1"/>
    </w:r>
    <w:r w:rsidRPr="00AB4AF8">
      <w:instrText xml:space="preserve"> DOCPROPERTY</w:instrText>
    </w:r>
    <w:r w:rsidRPr="00AB4AF8">
      <w:rPr>
        <w:sz w:val="18"/>
      </w:rPr>
      <w:instrText xml:space="preserve"> "Samling" *\charformat </w:instrText>
    </w:r>
    <w:r w:rsidRPr="00AB4AF8">
      <w:fldChar w:fldCharType="end"/>
    </w:r>
    <w:r w:rsidRPr="00AB4AF8">
      <w:tab/>
      <w:t xml:space="preserve">pnr: </w:t>
    </w:r>
    <w:r w:rsidRPr="00AB4AF8">
      <w:fldChar w:fldCharType="begin" w:fldLock="1"/>
    </w:r>
    <w:r w:rsidRPr="00AB4AF8">
      <w:instrText xml:space="preserve"> DOCPROPERTY</w:instrText>
    </w:r>
    <w:r w:rsidRPr="00AB4AF8">
      <w:rPr>
        <w:sz w:val="18"/>
      </w:rPr>
      <w:instrText xml:space="preserve"> "Partinummer" *\charformat </w:instrText>
    </w:r>
    <w:r w:rsidRPr="00AB4AF8">
      <w:fldChar w:fldCharType="separate"/>
    </w:r>
    <w:r w:rsidR="00EF3F89" w:rsidRPr="00AB4AF8">
      <w:t>-c528</w:t>
    </w:r>
    <w:r w:rsidRPr="00AB4AF8">
      <w:fldChar w:fldCharType="end"/>
    </w:r>
  </w:p>
  <w:p w:rsidR="00EC57B6" w:rsidRPr="00AB4AF8" w:rsidRDefault="00EC57B6">
    <w:pPr>
      <w:pStyle w:val="FSHRub1"/>
    </w:pPr>
    <w:r w:rsidRPr="00AB4AF8">
      <w:t>Motion till riksdagen</w:t>
    </w:r>
    <w:r w:rsidRPr="00AB4AF8">
      <w:br/>
    </w:r>
    <w:r w:rsidRPr="00AB4AF8">
      <w:fldChar w:fldCharType="begin" w:fldLock="1"/>
    </w:r>
    <w:r w:rsidRPr="00AB4AF8">
      <w:instrText xml:space="preserve"> DOCPROPERTY "YearUser" *\charformat </w:instrText>
    </w:r>
    <w:r w:rsidRPr="00AB4AF8">
      <w:fldChar w:fldCharType="separate"/>
    </w:r>
    <w:r w:rsidR="00EF3F89" w:rsidRPr="00AB4AF8">
      <w:t>2005/06</w:t>
    </w:r>
    <w:r w:rsidRPr="00AB4AF8">
      <w:fldChar w:fldCharType="end"/>
    </w:r>
    <w:r w:rsidRPr="00AB4AF8">
      <w:t>:</w:t>
    </w:r>
    <w:r w:rsidRPr="00AB4AF8">
      <w:fldChar w:fldCharType="begin" w:fldLock="1"/>
    </w:r>
    <w:r w:rsidRPr="00AB4AF8">
      <w:instrText xml:space="preserve"> DOCPROPERTY "Motionsnummer" *\charformat </w:instrText>
    </w:r>
    <w:r w:rsidRPr="00AB4AF8">
      <w:fldChar w:fldCharType="separate"/>
    </w:r>
    <w:r w:rsidR="00EF3F89" w:rsidRPr="00AB4AF8">
      <w:t>Fö218</w:t>
    </w:r>
    <w:r w:rsidRPr="00AB4AF8">
      <w:fldChar w:fldCharType="end"/>
    </w:r>
  </w:p>
  <w:p w:rsidR="00EC57B6" w:rsidRPr="00AB4AF8" w:rsidRDefault="00EC57B6">
    <w:pPr>
      <w:pStyle w:val="FSHNormalS5"/>
    </w:pPr>
    <w:r w:rsidRPr="00AB4AF8">
      <w:fldChar w:fldCharType="begin" w:fldLock="1"/>
    </w:r>
    <w:r w:rsidRPr="00AB4AF8">
      <w:instrText xml:space="preserve"> DOCPROPERTY "MotionarText" *\charformat </w:instrText>
    </w:r>
    <w:r w:rsidRPr="00AB4AF8">
      <w:fldChar w:fldCharType="separate"/>
    </w:r>
    <w:r w:rsidR="00EF3F89" w:rsidRPr="00AB4AF8">
      <w:t>av Eskil Erlandsson m.fl. (c, m, fp, kd)</w:t>
    </w:r>
    <w:r w:rsidRPr="00AB4AF8">
      <w:fldChar w:fldCharType="end"/>
    </w:r>
    <w:r w:rsidRPr="00AB4AF8">
      <w:br/>
    </w:r>
    <w:r w:rsidRPr="00AB4AF8">
      <w:fldChar w:fldCharType="begin" w:fldLock="1"/>
    </w:r>
    <w:r w:rsidRPr="00AB4AF8">
      <w:instrText xml:space="preserve"> DOCPROPERTY "SvarFrasKort" *\charformat </w:instrText>
    </w:r>
    <w:r w:rsidRPr="00AB4AF8">
      <w:fldChar w:fldCharType="end"/>
    </w:r>
  </w:p>
  <w:p w:rsidR="00EC57B6" w:rsidRPr="00AB4AF8" w:rsidRDefault="00EC57B6">
    <w:pPr>
      <w:pStyle w:val="FSHTitel"/>
    </w:pPr>
    <w:r w:rsidRPr="00AB4AF8">
      <w:fldChar w:fldCharType="begin" w:fldLock="1"/>
    </w:r>
    <w:r w:rsidRPr="00AB4AF8">
      <w:instrText xml:space="preserve"> DOCPROPERTY</w:instrText>
    </w:r>
    <w:r w:rsidRPr="00AB4AF8">
      <w:rPr>
        <w:sz w:val="18"/>
      </w:rPr>
      <w:instrText xml:space="preserve"> "RubrikSvar" *\charformat </w:instrText>
    </w:r>
    <w:r w:rsidRPr="00AB4AF8">
      <w:fldChar w:fldCharType="separate"/>
    </w:r>
    <w:r w:rsidR="00EF3F89" w:rsidRPr="00AB4AF8">
      <w:t>Ett försvar i framtiden</w:t>
    </w:r>
    <w:r w:rsidRPr="00AB4AF8">
      <w:fldChar w:fldCharType="end"/>
    </w:r>
  </w:p>
  <w:p w:rsidR="00EC57B6" w:rsidRPr="00AB4AF8" w:rsidRDefault="00EC57B6" w:rsidP="00EC57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1C7B40"/>
    <w:multiLevelType w:val="multilevel"/>
    <w:tmpl w:val="BF1C33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A6C8F5AE"/>
    <w:lvl w:ilvl="0" w:tplc="31445C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181003"/>
    <w:multiLevelType w:val="multilevel"/>
    <w:tmpl w:val="D1123A4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7C6F1063"/>
    <w:multiLevelType w:val="multilevel"/>
    <w:tmpl w:val="DC1EEB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51334146">
    <w:abstractNumId w:val="14"/>
  </w:num>
  <w:num w:numId="2" w16cid:durableId="438070489">
    <w:abstractNumId w:val="10"/>
  </w:num>
  <w:num w:numId="3" w16cid:durableId="539321560">
    <w:abstractNumId w:val="12"/>
  </w:num>
  <w:num w:numId="4" w16cid:durableId="105123803">
    <w:abstractNumId w:val="13"/>
  </w:num>
  <w:num w:numId="5" w16cid:durableId="1738891119">
    <w:abstractNumId w:val="8"/>
  </w:num>
  <w:num w:numId="6" w16cid:durableId="27142878">
    <w:abstractNumId w:val="3"/>
  </w:num>
  <w:num w:numId="7" w16cid:durableId="835877503">
    <w:abstractNumId w:val="2"/>
  </w:num>
  <w:num w:numId="8" w16cid:durableId="895361801">
    <w:abstractNumId w:val="1"/>
  </w:num>
  <w:num w:numId="9" w16cid:durableId="1048722717">
    <w:abstractNumId w:val="0"/>
  </w:num>
  <w:num w:numId="10" w16cid:durableId="1233467776">
    <w:abstractNumId w:val="9"/>
  </w:num>
  <w:num w:numId="11" w16cid:durableId="891500097">
    <w:abstractNumId w:val="7"/>
  </w:num>
  <w:num w:numId="12" w16cid:durableId="449905095">
    <w:abstractNumId w:val="6"/>
  </w:num>
  <w:num w:numId="13" w16cid:durableId="1463117383">
    <w:abstractNumId w:val="5"/>
  </w:num>
  <w:num w:numId="14" w16cid:durableId="2062746067">
    <w:abstractNumId w:val="4"/>
  </w:num>
  <w:num w:numId="15" w16cid:durableId="559874273">
    <w:abstractNumId w:val="16"/>
  </w:num>
  <w:num w:numId="16" w16cid:durableId="1984696073">
    <w:abstractNumId w:val="11"/>
  </w:num>
  <w:num w:numId="17" w16cid:durableId="2006274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8B684D"/>
    <w:rsid w:val="00016E97"/>
    <w:rsid w:val="00064BC3"/>
    <w:rsid w:val="00066775"/>
    <w:rsid w:val="00072FB9"/>
    <w:rsid w:val="000A4892"/>
    <w:rsid w:val="000B4F18"/>
    <w:rsid w:val="00100531"/>
    <w:rsid w:val="00141487"/>
    <w:rsid w:val="0019035C"/>
    <w:rsid w:val="00201DFB"/>
    <w:rsid w:val="00204A63"/>
    <w:rsid w:val="00212FF1"/>
    <w:rsid w:val="00221F39"/>
    <w:rsid w:val="00230193"/>
    <w:rsid w:val="0025068A"/>
    <w:rsid w:val="002818D3"/>
    <w:rsid w:val="002D11A8"/>
    <w:rsid w:val="00445271"/>
    <w:rsid w:val="004A0504"/>
    <w:rsid w:val="004E38D9"/>
    <w:rsid w:val="00526434"/>
    <w:rsid w:val="006A7B82"/>
    <w:rsid w:val="006B04EB"/>
    <w:rsid w:val="006F05C8"/>
    <w:rsid w:val="00713630"/>
    <w:rsid w:val="00740D6D"/>
    <w:rsid w:val="007578BC"/>
    <w:rsid w:val="00794149"/>
    <w:rsid w:val="007B67A7"/>
    <w:rsid w:val="007C6092"/>
    <w:rsid w:val="007D6E31"/>
    <w:rsid w:val="008B684D"/>
    <w:rsid w:val="008C6024"/>
    <w:rsid w:val="00A053C6"/>
    <w:rsid w:val="00A117B4"/>
    <w:rsid w:val="00A764CF"/>
    <w:rsid w:val="00A943FE"/>
    <w:rsid w:val="00AB4AF8"/>
    <w:rsid w:val="00AC04F6"/>
    <w:rsid w:val="00AE0163"/>
    <w:rsid w:val="00B13BF0"/>
    <w:rsid w:val="00C1285C"/>
    <w:rsid w:val="00C27B7D"/>
    <w:rsid w:val="00C913DE"/>
    <w:rsid w:val="00D1174F"/>
    <w:rsid w:val="00DC6C70"/>
    <w:rsid w:val="00E22893"/>
    <w:rsid w:val="00E3178B"/>
    <w:rsid w:val="00E360DE"/>
    <w:rsid w:val="00E75D28"/>
    <w:rsid w:val="00E84F25"/>
    <w:rsid w:val="00EC57B6"/>
    <w:rsid w:val="00EF3F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C6353A-5EBA-4AC9-AAB4-1A86C32F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764CF"/>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764CF"/>
    <w:pPr>
      <w:numPr>
        <w:ilvl w:val="1"/>
      </w:numPr>
      <w:spacing w:before="500" w:line="250" w:lineRule="exact"/>
      <w:outlineLvl w:val="1"/>
    </w:pPr>
    <w:rPr>
      <w:sz w:val="27"/>
    </w:rPr>
  </w:style>
  <w:style w:type="paragraph" w:styleId="Rubrik3">
    <w:name w:val="heading 3"/>
    <w:aliases w:val="Mellanrubrik"/>
    <w:basedOn w:val="Rubrik2"/>
    <w:next w:val="Normal"/>
    <w:qFormat/>
    <w:rsid w:val="00A764CF"/>
    <w:pPr>
      <w:numPr>
        <w:ilvl w:val="2"/>
      </w:numPr>
      <w:spacing w:before="250" w:after="0"/>
      <w:outlineLvl w:val="2"/>
    </w:pPr>
    <w:rPr>
      <w:b/>
      <w:sz w:val="21"/>
    </w:rPr>
  </w:style>
  <w:style w:type="paragraph" w:styleId="Rubrik4">
    <w:name w:val="heading 4"/>
    <w:aliases w:val="KursivRubrik"/>
    <w:basedOn w:val="Rubrik3"/>
    <w:next w:val="Normal"/>
    <w:qFormat/>
    <w:rsid w:val="00A764CF"/>
    <w:pPr>
      <w:numPr>
        <w:ilvl w:val="3"/>
      </w:numPr>
      <w:outlineLvl w:val="3"/>
    </w:pPr>
    <w:rPr>
      <w:b w:val="0"/>
      <w:i/>
    </w:rPr>
  </w:style>
  <w:style w:type="paragraph" w:styleId="Rubrik5">
    <w:name w:val="heading 5"/>
    <w:aliases w:val="PackadFetRubrik,PackadKursivRubrik"/>
    <w:basedOn w:val="Rubrik4"/>
    <w:next w:val="Normal"/>
    <w:qFormat/>
    <w:rsid w:val="00A764CF"/>
    <w:pPr>
      <w:numPr>
        <w:ilvl w:val="4"/>
      </w:numPr>
      <w:tabs>
        <w:tab w:val="clear" w:pos="1021"/>
      </w:tabs>
      <w:spacing w:before="125"/>
      <w:outlineLvl w:val="4"/>
    </w:pPr>
    <w:rPr>
      <w:i w:val="0"/>
      <w:sz w:val="19"/>
    </w:rPr>
  </w:style>
  <w:style w:type="paragraph" w:styleId="Rubrik6">
    <w:name w:val="heading 6"/>
    <w:basedOn w:val="Rubrik5"/>
    <w:next w:val="Normal"/>
    <w:qFormat/>
    <w:rsid w:val="00A764CF"/>
    <w:pPr>
      <w:numPr>
        <w:ilvl w:val="5"/>
      </w:numPr>
      <w:spacing w:before="50" w:line="200" w:lineRule="exact"/>
      <w:outlineLvl w:val="5"/>
    </w:pPr>
    <w:rPr>
      <w:caps/>
      <w:sz w:val="14"/>
    </w:rPr>
  </w:style>
  <w:style w:type="paragraph" w:styleId="Rubrik7">
    <w:name w:val="heading 7"/>
    <w:basedOn w:val="Rubrik6"/>
    <w:next w:val="Normal"/>
    <w:qFormat/>
    <w:rsid w:val="00A764CF"/>
    <w:pPr>
      <w:numPr>
        <w:ilvl w:val="6"/>
      </w:numPr>
      <w:spacing w:before="0"/>
      <w:outlineLvl w:val="6"/>
    </w:pPr>
  </w:style>
  <w:style w:type="paragraph" w:styleId="Rubrik8">
    <w:name w:val="heading 8"/>
    <w:basedOn w:val="Rubrik7"/>
    <w:next w:val="Normal"/>
    <w:qFormat/>
    <w:rsid w:val="00A764CF"/>
    <w:pPr>
      <w:numPr>
        <w:ilvl w:val="7"/>
      </w:numPr>
      <w:outlineLvl w:val="7"/>
    </w:pPr>
  </w:style>
  <w:style w:type="paragraph" w:styleId="Rubrik9">
    <w:name w:val="heading 9"/>
    <w:basedOn w:val="Rubrik8"/>
    <w:next w:val="Normal"/>
    <w:qFormat/>
    <w:rsid w:val="00A764C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764CF"/>
    <w:pPr>
      <w:spacing w:after="250"/>
    </w:pPr>
  </w:style>
  <w:style w:type="paragraph" w:customStyle="1" w:styleId="Hemstlatt">
    <w:name w:val="Hemstl_att"/>
    <w:aliases w:val="HemstPunkt,HemstPunktFlera,HemställansPunkt,Förslagstext"/>
    <w:basedOn w:val="Normal"/>
    <w:next w:val="Normal"/>
    <w:rsid w:val="00EC57B6"/>
    <w:pPr>
      <w:keepLines/>
      <w:numPr>
        <w:numId w:val="1"/>
      </w:numPr>
      <w:spacing w:before="0"/>
    </w:pPr>
  </w:style>
  <w:style w:type="paragraph" w:styleId="Ballongtext">
    <w:name w:val="Balloon Text"/>
    <w:basedOn w:val="Normal"/>
    <w:semiHidden/>
    <w:rsid w:val="00EC57B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kumentbenmning">
    <w:name w:val="Dokumentbenämning"/>
    <w:basedOn w:val="Normal"/>
    <w:rsid w:val="00016E97"/>
    <w:pPr>
      <w:tabs>
        <w:tab w:val="left" w:pos="851"/>
      </w:tabs>
      <w:spacing w:after="240" w:line="240" w:lineRule="auto"/>
    </w:pPr>
    <w:rPr>
      <w:rFonts w:ascii="Arial" w:hAnsi="Arial"/>
      <w:b/>
      <w:sz w:val="32"/>
      <w:szCs w:val="24"/>
    </w:rPr>
  </w:style>
  <w:style w:type="paragraph" w:customStyle="1" w:styleId="Indrag">
    <w:name w:val="Indrag"/>
    <w:basedOn w:val="Normal"/>
    <w:rsid w:val="00016E97"/>
    <w:pPr>
      <w:tabs>
        <w:tab w:val="left" w:pos="851"/>
      </w:tabs>
      <w:spacing w:after="120" w:line="240" w:lineRule="auto"/>
      <w:ind w:left="851" w:hanging="85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5120</Words>
  <Characters>32212</Characters>
  <Application>Microsoft Office Word</Application>
  <DocSecurity>4</DocSecurity>
  <Lines>565</Lines>
  <Paragraphs>152</Paragraphs>
  <ScaleCrop>false</ScaleCrop>
  <HeadingPairs>
    <vt:vector size="2" baseType="variant">
      <vt:variant>
        <vt:lpstr>Rubrik</vt:lpstr>
      </vt:variant>
      <vt:variant>
        <vt:i4>1</vt:i4>
      </vt:variant>
    </vt:vector>
  </HeadingPairs>
  <TitlesOfParts>
    <vt:vector size="1" baseType="lpstr">
      <vt:lpstr>Fö218</vt:lpstr>
    </vt:vector>
  </TitlesOfParts>
  <Company>Riksdagen</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Fö218</dc:title>
  <dc:subject>Fö218</dc:subject>
  <dc:creator>Riksdagen</dc:creator>
  <cp:keywords>Riksdagen</cp:keywords>
  <dc:description/>
  <cp:lastModifiedBy>Lars Brink</cp:lastModifiedBy>
  <cp:revision>2</cp:revision>
  <cp:lastPrinted>2005-11-23T07:56:00Z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försvar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försvar i framtiden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9</vt:lpwstr>
  </property>
  <property fmtid="{D5CDD505-2E9C-101B-9397-08002B2CF9AE}" pid="25" name="MotionarText">
    <vt:lpwstr>av Eskil Erlandsson m.fl. (c, m, fp, kd)</vt:lpwstr>
  </property>
  <property fmtid="{D5CDD505-2E9C-101B-9397-08002B2CF9AE}" pid="26" name="MotionarLista">
    <vt:lpwstr>Erlandsson, Eskil (c)\Sundell, Ola (m)\Enström, Karin (m)\Gunnarsson, Rolf (m)\Widman, Allan (fp)\Berg, Heli (fp)\Wälivaara, Erling (kd)\Lindgren, Else-Marie (kd)\Västerteg,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Ola Sundell (m), Karin Enström (m), Rolf Gunnarsson (m), Allan Widman (fp), Heli Berg (fp), Erling Wälivaara (kd), Else-Marie Lindgren (kd),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20052006000000000099000005280070</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20052006000000000099000005280070</vt:lpwstr>
  </property>
  <property fmtid="{D5CDD505-2E9C-101B-9397-08002B2CF9AE}" pid="50" name="nummer">
    <vt:lpwstr>218</vt:lpwstr>
  </property>
  <property fmtid="{D5CDD505-2E9C-101B-9397-08002B2CF9AE}" pid="51" name="utskottsbeteckning">
    <vt:lpwstr>Fö</vt:lpwstr>
  </property>
</Properties>
</file>