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B9C63FF3DFB42BB90E66CB93C3CA1DF"/>
        </w:placeholder>
        <w15:appearance w15:val="hidden"/>
        <w:text/>
      </w:sdtPr>
      <w:sdtEndPr/>
      <w:sdtContent>
        <w:p w:rsidR="00AF30DD" w:rsidP="00CC4C93" w:rsidRDefault="00AF30DD" w14:paraId="594A9BC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c7e02ef-0e5e-4eaf-a889-6e8b1822bc91"/>
        <w:id w:val="374121914"/>
        <w:lock w:val="sdtLocked"/>
      </w:sdtPr>
      <w:sdtEndPr/>
      <w:sdtContent>
        <w:p w:rsidR="004808B4" w:rsidRDefault="00004158" w14:paraId="594A9BC4" w14:textId="77777777">
          <w:pPr>
            <w:pStyle w:val="Frslagstext"/>
          </w:pPr>
          <w:r>
            <w:t>Riksdagen tillkännager för regeringen som sin mening vad som anförs i motionen om att upprätthålla människors rätt att söka asyl.</w:t>
          </w:r>
        </w:p>
      </w:sdtContent>
    </w:sdt>
    <w:p w:rsidR="00AF30DD" w:rsidP="00AF30DD" w:rsidRDefault="000156D9" w14:paraId="594A9BC5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2D7D83" w:rsidRDefault="002D7D83" w14:paraId="594A9BC7" w14:textId="6C3BCA01">
      <w:pPr>
        <w:pStyle w:val="Normalutanindragellerluft"/>
      </w:pPr>
      <w:r>
        <w:t xml:space="preserve">Italien har tillsammans med frivilligorganisationer det senaste året avsatt stora resurser för projektet </w:t>
      </w:r>
      <w:proofErr w:type="spellStart"/>
      <w:r>
        <w:t>Mare</w:t>
      </w:r>
      <w:proofErr w:type="spellEnd"/>
      <w:r>
        <w:t xml:space="preserve"> </w:t>
      </w:r>
      <w:proofErr w:type="spellStart"/>
      <w:r>
        <w:t>Nostrum</w:t>
      </w:r>
      <w:proofErr w:type="spellEnd"/>
      <w:r>
        <w:t>, där man spanat efter och hjälpt båtflyktingar som försökt ta sig till Italien för att söka asyl. Insatsen inleddes efter fartygsolyckan utanför Lampedusa där flera hundra människor miste livet</w:t>
      </w:r>
      <w:r w:rsidR="00963B0B">
        <w:t>,</w:t>
      </w:r>
      <w:r>
        <w:t xml:space="preserve"> och har nu lett till att mer än 100 000 personer plockats upp från farliga båtar och skjutsats iland. Italien har länge bett om utökat stöd från E</w:t>
      </w:r>
      <w:r w:rsidR="00963B0B">
        <w:t>U,</w:t>
      </w:r>
      <w:r>
        <w:t xml:space="preserve"> och den EU-gemensamma insatsen </w:t>
      </w:r>
      <w:proofErr w:type="spellStart"/>
      <w:r>
        <w:t>Frontex</w:t>
      </w:r>
      <w:proofErr w:type="spellEnd"/>
      <w:r>
        <w:t xml:space="preserve"> Plus kommer snart sätta igång. Dock har flera människorättsorganisationer uttryckt oro över att insatsen fokuserar på att hålla migranter borta snarare än på att hjälpa dem i säkerhet. Det är enormt viktigt att Sverige arbetar aktivt för att påverka EU så fokus läggs på att motverka att människor drunknar i Medelhavet, samtidigt som migranternas rätt att söka asyl upprätthålls.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3CA069DC85545F7BEEE0ABD8D7991C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2F4203" w:rsidRDefault="004D492D" w14:paraId="594A9BC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75A3" w:rsidRDefault="00DB75A3" w14:paraId="594A9BCC" w14:textId="77777777"/>
    <w:sectPr w:rsidR="00DB75A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A9BCE" w14:textId="77777777" w:rsidR="002D7D83" w:rsidRDefault="002D7D83" w:rsidP="000C1CAD">
      <w:pPr>
        <w:spacing w:line="240" w:lineRule="auto"/>
      </w:pPr>
      <w:r>
        <w:separator/>
      </w:r>
    </w:p>
  </w:endnote>
  <w:endnote w:type="continuationSeparator" w:id="0">
    <w:p w14:paraId="594A9BCF" w14:textId="77777777" w:rsidR="002D7D83" w:rsidRDefault="002D7D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A9BD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A9BDA" w14:textId="77777777" w:rsidR="00DA52F5" w:rsidRDefault="00DA52F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2014-10-27 16:31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A9BCC" w14:textId="77777777" w:rsidR="002D7D83" w:rsidRDefault="002D7D83" w:rsidP="000C1CAD">
      <w:pPr>
        <w:spacing w:line="240" w:lineRule="auto"/>
      </w:pPr>
      <w:r>
        <w:separator/>
      </w:r>
    </w:p>
  </w:footnote>
  <w:footnote w:type="continuationSeparator" w:id="0">
    <w:p w14:paraId="594A9BCD" w14:textId="77777777" w:rsidR="002D7D83" w:rsidRDefault="002D7D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94A9BD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63B0B" w14:paraId="594A9BD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176</w:t>
        </w:r>
      </w:sdtContent>
    </w:sdt>
  </w:p>
  <w:p w:rsidR="00467151" w:rsidP="00283E0F" w:rsidRDefault="00963B0B" w14:paraId="594A9BD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Johanna Jönsson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2D7D83" w14:paraId="594A9BD8" w14:textId="77777777">
        <w:pPr>
          <w:pStyle w:val="FSHRub2"/>
        </w:pPr>
        <w:r>
          <w:t>Frontex Plus måste värna asylrätten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94A9B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FD03E6A-6753-49EC-8940-9128F5DEAD3E}"/>
  </w:docVars>
  <w:rsids>
    <w:rsidRoot w:val="002D7D83"/>
    <w:rsid w:val="00003CCB"/>
    <w:rsid w:val="00004158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6070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7D83"/>
    <w:rsid w:val="002E5B01"/>
    <w:rsid w:val="002F4203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08B4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492D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3B0B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1497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16BB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2F5"/>
    <w:rsid w:val="00DA5731"/>
    <w:rsid w:val="00DA5854"/>
    <w:rsid w:val="00DA6396"/>
    <w:rsid w:val="00DA7F72"/>
    <w:rsid w:val="00DB65E8"/>
    <w:rsid w:val="00DB75A3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3015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4A9BC2"/>
  <w15:chartTrackingRefBased/>
  <w15:docId w15:val="{308015F2-1337-4CEA-81EF-AC0380A1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9C63FF3DFB42BB90E66CB93C3CA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35F8B7-AAD9-4D87-A0D2-DD69B4B04985}"/>
      </w:docPartPr>
      <w:docPartBody>
        <w:p w:rsidR="00F959A6" w:rsidRDefault="00F959A6">
          <w:pPr>
            <w:pStyle w:val="6B9C63FF3DFB42BB90E66CB93C3CA1D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CA069DC85545F7BEEE0ABD8D7991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62275-1187-4F6D-A3A1-C64D444D3E12}"/>
      </w:docPartPr>
      <w:docPartBody>
        <w:p w:rsidR="00F959A6" w:rsidRDefault="00F959A6">
          <w:pPr>
            <w:pStyle w:val="C3CA069DC85545F7BEEE0ABD8D7991C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A6"/>
    <w:rsid w:val="00F9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6B9C63FF3DFB42BB90E66CB93C3CA1DF">
    <w:name w:val="6B9C63FF3DFB42BB90E66CB93C3CA1DF"/>
  </w:style>
  <w:style w:type="paragraph" w:customStyle="1" w:styleId="373D97713DAD422AB7AB8AE079B8FA14">
    <w:name w:val="373D97713DAD422AB7AB8AE079B8FA14"/>
  </w:style>
  <w:style w:type="paragraph" w:customStyle="1" w:styleId="C3CA069DC85545F7BEEE0ABD8D7991C8">
    <w:name w:val="C3CA069DC85545F7BEEE0ABD8D799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192</RubrikLookup>
    <MotionGuid xmlns="00d11361-0b92-4bae-a181-288d6a55b763">11a3de3e-2173-44f1-8ac2-29d6fee50a4e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2BF5F-5FD7-46B6-B838-1FD8F1B5B37C}"/>
</file>

<file path=customXml/itemProps2.xml><?xml version="1.0" encoding="utf-8"?>
<ds:datastoreItem xmlns:ds="http://schemas.openxmlformats.org/officeDocument/2006/customXml" ds:itemID="{123A7957-29C2-43F4-88DB-5C7FD6C28877}"/>
</file>

<file path=customXml/itemProps3.xml><?xml version="1.0" encoding="utf-8"?>
<ds:datastoreItem xmlns:ds="http://schemas.openxmlformats.org/officeDocument/2006/customXml" ds:itemID="{AB92E698-9BFB-4160-ACDB-8F3E4716F963}"/>
</file>

<file path=customXml/itemProps4.xml><?xml version="1.0" encoding="utf-8"?>
<ds:datastoreItem xmlns:ds="http://schemas.openxmlformats.org/officeDocument/2006/customXml" ds:itemID="{C99A114A-560A-4420-8400-61A4ACEC68C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166</Words>
  <Characters>916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201415C469 Frontex Plus måste värna asylrätten</vt:lpstr>
      <vt:lpstr/>
    </vt:vector>
  </TitlesOfParts>
  <Company>Riksdagen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201415C469 Frontex Plus måste värna asylrätten</dc:title>
  <dc:subject/>
  <dc:creator>It-avdelningen</dc:creator>
  <cp:keywords/>
  <dc:description/>
  <cp:lastModifiedBy>Vasiliki Papadopoulou</cp:lastModifiedBy>
  <cp:revision>8</cp:revision>
  <cp:lastPrinted>2014-10-27T15:31:00Z</cp:lastPrinted>
  <dcterms:created xsi:type="dcterms:W3CDTF">2014-10-22T14:38:00Z</dcterms:created>
  <dcterms:modified xsi:type="dcterms:W3CDTF">2015-09-14T11:07:00Z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*K29AD6F9FE9EF*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http://filur.riksdagen.se/drop/DropOffLibrary/K29AD6F9FE9EF.docx</vt:lpwstr>
  </property>
  <property fmtid="{D5CDD505-2E9C-101B-9397-08002B2CF9AE}" pid="11" name="RevisionsOn">
    <vt:lpwstr>1</vt:lpwstr>
  </property>
</Properties>
</file>