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680" w:rsidRPr="00CA3A40" w:rsidRDefault="00A82680" w:rsidP="00951728">
      <w:pPr>
        <w:pStyle w:val="Hemstlrubrik"/>
      </w:pPr>
      <w:r w:rsidRPr="00CA3A40">
        <w:t>Förslag till riksdagsbeslut</w:t>
      </w:r>
    </w:p>
    <w:p w:rsidR="00A82680" w:rsidRPr="00CA3A40" w:rsidRDefault="00A82680" w:rsidP="00951728">
      <w:pPr>
        <w:pStyle w:val="Hemstlatt"/>
      </w:pPr>
      <w:r w:rsidRPr="00CA3A40">
        <w:t xml:space="preserve">Riksdagen tillkännager för regeringen som sin mening vad i motionen anförs om </w:t>
      </w:r>
      <w:r w:rsidR="004C5B36" w:rsidRPr="00CA3A40">
        <w:t>en harmonisering mellan bensin- och dieseldrivna fordon vad gäl</w:t>
      </w:r>
      <w:r w:rsidR="004C5B36" w:rsidRPr="00CA3A40">
        <w:t>l</w:t>
      </w:r>
      <w:r w:rsidR="004C5B36" w:rsidRPr="00CA3A40">
        <w:t>er skattereglernas utformning.</w:t>
      </w:r>
    </w:p>
    <w:p w:rsidR="00951728" w:rsidRPr="00CA3A40" w:rsidRDefault="00951728" w:rsidP="00951728">
      <w:pPr>
        <w:pStyle w:val="Hemstlatt"/>
      </w:pPr>
      <w:r w:rsidRPr="00CA3A40">
        <w:t xml:space="preserve">Riksdagen beslutar att fordonsbeskattningen av lätta bussar och lastbilar skall återgå till den nivå som gällde </w:t>
      </w:r>
      <w:r w:rsidR="0044460C" w:rsidRPr="00CA3A40">
        <w:t>före</w:t>
      </w:r>
      <w:r w:rsidRPr="00CA3A40">
        <w:t xml:space="preserve"> den 1 januari 2006.</w:t>
      </w:r>
    </w:p>
    <w:p w:rsidR="00951728" w:rsidRPr="00CA3A40" w:rsidRDefault="00951728" w:rsidP="003E1D86">
      <w:pPr>
        <w:pStyle w:val="Hemstlatt"/>
      </w:pPr>
      <w:r w:rsidRPr="00CA3A40">
        <w:t>Riksdagen tillkännager för regeringen som sin mening vad i motionen anförs om lätta lastbilar.</w:t>
      </w:r>
    </w:p>
    <w:p w:rsidR="004807FB" w:rsidRPr="00CA3A40" w:rsidRDefault="004807FB" w:rsidP="004807FB">
      <w:pPr>
        <w:pStyle w:val="Rubrik1"/>
      </w:pPr>
      <w:r w:rsidRPr="00CA3A40">
        <w:t>Regeringens förslag i korthet</w:t>
      </w:r>
    </w:p>
    <w:p w:rsidR="004807FB" w:rsidRPr="00CA3A40" w:rsidRDefault="00A22EA7" w:rsidP="0044460C">
      <w:r w:rsidRPr="00CA3A40">
        <w:t xml:space="preserve">Regeringen föreslår att </w:t>
      </w:r>
      <w:r w:rsidR="004807FB" w:rsidRPr="00CA3A40">
        <w:t>fordonsskatten för person</w:t>
      </w:r>
      <w:r w:rsidR="004807FB" w:rsidRPr="00CA3A40">
        <w:softHyphen/>
        <w:t>bilar läggs om till att vara base</w:t>
      </w:r>
      <w:r w:rsidR="004807FB" w:rsidRPr="00CA3A40">
        <w:softHyphen/>
        <w:t>rad på koldioxidutsläpp</w:t>
      </w:r>
      <w:r w:rsidRPr="00CA3A40">
        <w:t xml:space="preserve"> i stället för vikt från och med </w:t>
      </w:r>
      <w:r w:rsidR="004807FB" w:rsidRPr="00CA3A40">
        <w:t>modell</w:t>
      </w:r>
      <w:r w:rsidR="004807FB" w:rsidRPr="00CA3A40">
        <w:softHyphen/>
        <w:t xml:space="preserve">år 2006 </w:t>
      </w:r>
      <w:r w:rsidRPr="00CA3A40">
        <w:t>och framåt</w:t>
      </w:r>
      <w:r w:rsidR="004807FB" w:rsidRPr="00CA3A40">
        <w:t xml:space="preserve"> samt för per</w:t>
      </w:r>
      <w:r w:rsidR="004807FB" w:rsidRPr="00CA3A40">
        <w:softHyphen/>
        <w:t>sonbilar av tidigare modellår som uppfyller miljöklass 2005, miljöklass El eller miljöklass Hybrid. Övriga fordon föreslås kvarstå i dagens viktbaserade fordonsskattesystem.</w:t>
      </w:r>
    </w:p>
    <w:p w:rsidR="004807FB" w:rsidRPr="00CA3A40" w:rsidRDefault="004807FB" w:rsidP="00A22EA7">
      <w:pPr>
        <w:pStyle w:val="Normaltindrag"/>
      </w:pPr>
      <w:r w:rsidRPr="00CA3A40">
        <w:t xml:space="preserve">Den koldioxidbaserade fordonsskatten består av ett grundbelopp </w:t>
      </w:r>
      <w:r w:rsidR="00A22EA7" w:rsidRPr="00CA3A40">
        <w:t xml:space="preserve">på 360 kronor per </w:t>
      </w:r>
      <w:r w:rsidR="0044460C" w:rsidRPr="00CA3A40">
        <w:t xml:space="preserve">år </w:t>
      </w:r>
      <w:r w:rsidRPr="00CA3A40">
        <w:t>och ett koldioxidbelopp</w:t>
      </w:r>
      <w:r w:rsidR="00A22EA7" w:rsidRPr="00CA3A40">
        <w:t xml:space="preserve"> på </w:t>
      </w:r>
      <w:r w:rsidRPr="00CA3A40">
        <w:t xml:space="preserve">15 kronor per gram koldioxidutsläpp överstigande </w:t>
      </w:r>
      <w:smartTag w:uri="urn:schemas-microsoft-com:office:smarttags" w:element="metricconverter">
        <w:smartTagPr>
          <w:attr w:name="ProductID" w:val="100 gram"/>
        </w:smartTagPr>
        <w:r w:rsidRPr="00CA3A40">
          <w:t>100 gram</w:t>
        </w:r>
      </w:smartTag>
      <w:r w:rsidRPr="00CA3A40">
        <w:t xml:space="preserve"> per kilometer</w:t>
      </w:r>
      <w:r w:rsidR="00A22EA7" w:rsidRPr="00CA3A40">
        <w:t xml:space="preserve"> per år</w:t>
      </w:r>
      <w:r w:rsidRPr="00CA3A40">
        <w:t xml:space="preserve">. För fordon som </w:t>
      </w:r>
      <w:r w:rsidR="00A22EA7" w:rsidRPr="00CA3A40">
        <w:t>drivs</w:t>
      </w:r>
      <w:r w:rsidRPr="00CA3A40">
        <w:t xml:space="preserve"> med dieselolja föreslås att skatten beräknas genom att summan av grundbeloppet och koldioxid</w:t>
      </w:r>
      <w:r w:rsidRPr="00CA3A40">
        <w:softHyphen/>
        <w:t>beloppet multi</w:t>
      </w:r>
      <w:r w:rsidRPr="00CA3A40">
        <w:softHyphen/>
        <w:t>pli</w:t>
      </w:r>
      <w:r w:rsidRPr="00CA3A40">
        <w:softHyphen/>
        <w:t>ceras med en miljö- och bränslefaktor om 3,5.</w:t>
      </w:r>
    </w:p>
    <w:p w:rsidR="004807FB" w:rsidRPr="00CA3A40" w:rsidRDefault="00A22EA7" w:rsidP="00A22EA7">
      <w:pPr>
        <w:pStyle w:val="Normaltindrag"/>
      </w:pPr>
      <w:r w:rsidRPr="00CA3A40">
        <w:t xml:space="preserve">Därtill </w:t>
      </w:r>
      <w:r w:rsidR="004807FB" w:rsidRPr="00CA3A40">
        <w:t>föreslås dels att definitionen av person</w:t>
      </w:r>
      <w:r w:rsidR="004807FB" w:rsidRPr="00CA3A40">
        <w:softHyphen/>
        <w:t>bil</w:t>
      </w:r>
      <w:r w:rsidR="004807FB" w:rsidRPr="00CA3A40">
        <w:rPr>
          <w:spacing w:val="-2"/>
          <w:szCs w:val="19"/>
        </w:rPr>
        <w:t xml:space="preserve"> ändras till att även omfat</w:t>
      </w:r>
      <w:r w:rsidR="004807FB" w:rsidRPr="00CA3A40">
        <w:rPr>
          <w:spacing w:val="-2"/>
          <w:szCs w:val="19"/>
        </w:rPr>
        <w:softHyphen/>
      </w:r>
      <w:r w:rsidR="004807FB" w:rsidRPr="00CA3A40">
        <w:t>ta husbilar, dels att personbilar definitions</w:t>
      </w:r>
      <w:r w:rsidR="004807FB" w:rsidRPr="00CA3A40">
        <w:softHyphen/>
        <w:t>mässigt delas in i personbilar klass I och personbilar klass II, där person</w:t>
      </w:r>
      <w:r w:rsidR="004807FB" w:rsidRPr="00CA3A40">
        <w:softHyphen/>
        <w:t>bilar klass II utgör husbilar och personbilar klass I övriga personbilar. Den kol</w:t>
      </w:r>
      <w:r w:rsidR="004807FB" w:rsidRPr="00CA3A40">
        <w:softHyphen/>
        <w:t>di</w:t>
      </w:r>
      <w:r w:rsidR="004807FB" w:rsidRPr="00CA3A40">
        <w:softHyphen/>
        <w:t>oxid</w:t>
      </w:r>
      <w:r w:rsidR="004807FB" w:rsidRPr="00CA3A40">
        <w:softHyphen/>
      </w:r>
      <w:r w:rsidR="004807FB" w:rsidRPr="00CA3A40">
        <w:softHyphen/>
        <w:t>ba</w:t>
      </w:r>
      <w:r w:rsidR="004807FB" w:rsidRPr="00CA3A40">
        <w:softHyphen/>
        <w:t>serade fordonsskatten föreslås endast omfatta person</w:t>
      </w:r>
      <w:r w:rsidR="004807FB" w:rsidRPr="00CA3A40">
        <w:softHyphen/>
        <w:t>bilar klass I.</w:t>
      </w:r>
    </w:p>
    <w:p w:rsidR="004807FB" w:rsidRPr="00CA3A40" w:rsidRDefault="00A22EA7" w:rsidP="00A22EA7">
      <w:pPr>
        <w:pStyle w:val="Rubrik1"/>
      </w:pPr>
      <w:r w:rsidRPr="00CA3A40">
        <w:lastRenderedPageBreak/>
        <w:t>Vår principiella ståndpunkt</w:t>
      </w:r>
    </w:p>
    <w:p w:rsidR="00A22EA7" w:rsidRPr="00CA3A40" w:rsidRDefault="00A22EA7" w:rsidP="0044460C">
      <w:r w:rsidRPr="00CA3A40">
        <w:t>Hela transportsektorn behöver utvecklas i en mer miljövänlig riktning. Tran</w:t>
      </w:r>
      <w:r w:rsidRPr="00CA3A40">
        <w:t>s</w:t>
      </w:r>
      <w:r w:rsidRPr="00CA3A40">
        <w:t xml:space="preserve">porter i sig är nödvändiga och vi tror inte att lösningen ligger i att dramatiskt minska dem utan i stället se till att transporternas miljöbelastning minimeras. </w:t>
      </w:r>
    </w:p>
    <w:p w:rsidR="001D12D4" w:rsidRPr="00CA3A40" w:rsidRDefault="00A22EA7" w:rsidP="00A22EA7">
      <w:pPr>
        <w:pStyle w:val="Normaltindrag"/>
      </w:pPr>
      <w:r w:rsidRPr="00CA3A40">
        <w:t>Rätt utformade kan skatter användas för att främja miljövänligare transpo</w:t>
      </w:r>
      <w:r w:rsidRPr="00CA3A40">
        <w:t>r</w:t>
      </w:r>
      <w:r w:rsidRPr="00CA3A40">
        <w:t>ter av gods och människor. Det är viktigt att i sammanhanget påpeka att ska</w:t>
      </w:r>
      <w:r w:rsidRPr="00CA3A40">
        <w:t>t</w:t>
      </w:r>
      <w:r w:rsidRPr="00CA3A40">
        <w:t xml:space="preserve">ternas utformning inte får leda till försämrade kommunikationer. </w:t>
      </w:r>
      <w:r w:rsidR="001D12D4" w:rsidRPr="00CA3A40">
        <w:t>Ur ett leg</w:t>
      </w:r>
      <w:r w:rsidR="001D12D4" w:rsidRPr="00CA3A40">
        <w:t>i</w:t>
      </w:r>
      <w:r w:rsidR="001D12D4" w:rsidRPr="00CA3A40">
        <w:t xml:space="preserve">timitetsperspektiv är det också viktigt att det finns en tydlig koppling mellan </w:t>
      </w:r>
      <w:r w:rsidR="00A82680" w:rsidRPr="00CA3A40">
        <w:t xml:space="preserve">effekter på </w:t>
      </w:r>
      <w:r w:rsidR="001D12D4" w:rsidRPr="00CA3A40">
        <w:t>miljö</w:t>
      </w:r>
      <w:r w:rsidR="00A82680" w:rsidRPr="00CA3A40">
        <w:t xml:space="preserve">n </w:t>
      </w:r>
      <w:r w:rsidR="001D12D4" w:rsidRPr="00CA3A40">
        <w:t>och skattereglernas utformning. Vi anser att det är kontr</w:t>
      </w:r>
      <w:r w:rsidR="001D12D4" w:rsidRPr="00CA3A40">
        <w:t>a</w:t>
      </w:r>
      <w:r w:rsidR="001D12D4" w:rsidRPr="00CA3A40">
        <w:t>produktivt att använda sig av miljöfrämjande argument för att öka de statliga intäkterna eller köpa sig politiskt stöd.</w:t>
      </w:r>
    </w:p>
    <w:p w:rsidR="00A22EA7" w:rsidRPr="00CA3A40" w:rsidRDefault="001D12D4" w:rsidP="001D12D4">
      <w:pPr>
        <w:pStyle w:val="Normaltindrag"/>
      </w:pPr>
      <w:r w:rsidRPr="00CA3A40">
        <w:rPr>
          <w:spacing w:val="-2"/>
          <w:szCs w:val="19"/>
        </w:rPr>
        <w:t>Under senare tid har vi tyvärr sett hur den politiska kohandeln inom väns</w:t>
      </w:r>
      <w:r w:rsidRPr="00CA3A40">
        <w:t>te</w:t>
      </w:r>
      <w:r w:rsidRPr="00CA3A40">
        <w:t>r</w:t>
      </w:r>
      <w:r w:rsidRPr="00CA3A40">
        <w:t>kartellen exempelvis resulterat i skatt på flygbiljetter, trängselskatter i Stoc</w:t>
      </w:r>
      <w:r w:rsidRPr="00CA3A40">
        <w:t>k</w:t>
      </w:r>
      <w:r w:rsidRPr="00CA3A40">
        <w:t>holm och kraftigt ökade skatter på drivmedel. I dessa fall, och fler dä</w:t>
      </w:r>
      <w:r w:rsidRPr="00CA3A40">
        <w:t>r</w:t>
      </w:r>
      <w:r w:rsidRPr="00CA3A40">
        <w:t>till, har vi sett hur åtrån till makten och ständigt ökade behov av utgiftsö</w:t>
      </w:r>
      <w:r w:rsidRPr="00CA3A40">
        <w:t>k</w:t>
      </w:r>
      <w:r w:rsidRPr="00CA3A40">
        <w:t>ningar har skylts med nödtorftiga miljöargument. Det är ofrånkomligt att politiska åtgä</w:t>
      </w:r>
      <w:r w:rsidRPr="00CA3A40">
        <w:t>r</w:t>
      </w:r>
      <w:r w:rsidRPr="00CA3A40">
        <w:t>der måste vidtas för att värna vår miljö, men förtroendekapitalet för sådana åtgärder eroderar hos medborgarna som ett resultat av vänsterkartellens pol</w:t>
      </w:r>
      <w:r w:rsidRPr="00CA3A40">
        <w:t>i</w:t>
      </w:r>
      <w:r w:rsidRPr="00CA3A40">
        <w:t>tik.</w:t>
      </w:r>
    </w:p>
    <w:p w:rsidR="00803B71" w:rsidRPr="00CA3A40" w:rsidRDefault="00803B71" w:rsidP="001D12D4">
      <w:pPr>
        <w:pStyle w:val="Normaltindrag"/>
      </w:pPr>
      <w:r w:rsidRPr="00CA3A40">
        <w:t>Vi ställer oss tveksamma till om en övergång från viktbaserad till koldio</w:t>
      </w:r>
      <w:r w:rsidRPr="00CA3A40">
        <w:t>x</w:t>
      </w:r>
      <w:r w:rsidRPr="00CA3A40">
        <w:t>idbaserad fordonsbeskattning är rätt väg att gå. Regeringens förslag förbiser behovet av ökad trafiksäkerhet till förmån för miljön. Trafiksäkrare fordon innebär generellt ökad vikt, vilket i sin tur kräver starkare motorer. Att en</w:t>
      </w:r>
      <w:r w:rsidR="0044460C" w:rsidRPr="00CA3A40">
        <w:softHyphen/>
      </w:r>
      <w:r w:rsidRPr="00CA3A40">
        <w:t>s</w:t>
      </w:r>
      <w:r w:rsidRPr="00CA3A40">
        <w:t>i</w:t>
      </w:r>
      <w:r w:rsidRPr="00CA3A40">
        <w:t>digt fokusera på utsläppen utan att ta trafiksäkerhetsaspekten i beaktande riskerar att leda till försämrad trafiksäkerhet jämfört med andra beskattning</w:t>
      </w:r>
      <w:r w:rsidRPr="00CA3A40">
        <w:t>s</w:t>
      </w:r>
      <w:r w:rsidRPr="00CA3A40">
        <w:t>modeller. En alternativ väg till regeringens ensidigt miljörelaterade förslag till fordonsbeskattning hade varit att i högre utsträckning ta hänsyn till fordonens trafiksäkerhetsprestanda</w:t>
      </w:r>
      <w:r w:rsidR="0044460C" w:rsidRPr="00CA3A40">
        <w:t>,</w:t>
      </w:r>
      <w:r w:rsidRPr="00CA3A40">
        <w:t xml:space="preserve"> anser vi. Det är också tveksamt om </w:t>
      </w:r>
      <w:r w:rsidR="008E4A44" w:rsidRPr="00CA3A40">
        <w:t xml:space="preserve">regeringens förslag till utökad beskattning av fordon med koldioxidutsläpp överstigande </w:t>
      </w:r>
      <w:smartTag w:uri="urn:schemas-microsoft-com:office:smarttags" w:element="metricconverter">
        <w:smartTagPr>
          <w:attr w:name="ProductID" w:val="100 gram"/>
        </w:smartTagPr>
        <w:r w:rsidR="008E4A44" w:rsidRPr="00CA3A40">
          <w:t>100 gram</w:t>
        </w:r>
      </w:smartTag>
      <w:r w:rsidR="008E4A44" w:rsidRPr="00CA3A40">
        <w:t xml:space="preserve"> per kilometer per år är rätt. Ytterligare en invändning är att fo</w:t>
      </w:r>
      <w:r w:rsidR="008E4A44" w:rsidRPr="00CA3A40">
        <w:t>r</w:t>
      </w:r>
      <w:r w:rsidR="008E4A44" w:rsidRPr="00CA3A40">
        <w:t>donsbeskattningen inte tar hänsyn till den faktiska miljöpåverkan som ford</w:t>
      </w:r>
      <w:r w:rsidR="008E4A44" w:rsidRPr="00CA3A40">
        <w:t>o</w:t>
      </w:r>
      <w:r w:rsidR="008E4A44" w:rsidRPr="00CA3A40">
        <w:t>nen medför. Ett fordon med högre utsläpp per kilometer kan i det individuella fallet användas i mindre utsträckning än ett fordon me</w:t>
      </w:r>
      <w:r w:rsidR="00681A72" w:rsidRPr="00CA3A40">
        <w:t>d</w:t>
      </w:r>
      <w:r w:rsidR="008E4A44" w:rsidRPr="00CA3A40">
        <w:t xml:space="preserve"> lägre utsläpp per kilometer, vilket leder till att den föreslagna beskattningen inte träffar den reella miljöpåverkan.</w:t>
      </w:r>
    </w:p>
    <w:p w:rsidR="001D12D4" w:rsidRPr="00CA3A40" w:rsidRDefault="008E4A44" w:rsidP="001D12D4">
      <w:pPr>
        <w:pStyle w:val="Normaltindrag"/>
      </w:pPr>
      <w:r w:rsidRPr="00CA3A40">
        <w:t>V</w:t>
      </w:r>
      <w:r w:rsidR="001D12D4" w:rsidRPr="00CA3A40">
        <w:t xml:space="preserve">i anser att den allmänna bilfientligheten inom vänsterkartellen lyser </w:t>
      </w:r>
      <w:r w:rsidR="0044460C" w:rsidRPr="00CA3A40">
        <w:br/>
      </w:r>
      <w:r w:rsidR="001D12D4" w:rsidRPr="00CA3A40">
        <w:t>ig</w:t>
      </w:r>
      <w:r w:rsidR="001D12D4" w:rsidRPr="00CA3A40">
        <w:t>e</w:t>
      </w:r>
      <w:r w:rsidR="001D12D4" w:rsidRPr="00CA3A40">
        <w:t>nom och därför bör regeringens förslag förbättras i några avseenden.</w:t>
      </w:r>
    </w:p>
    <w:p w:rsidR="004807FB" w:rsidRPr="00CA3A40" w:rsidRDefault="00A82680" w:rsidP="004807FB">
      <w:pPr>
        <w:pStyle w:val="Rubrik1"/>
      </w:pPr>
      <w:r w:rsidRPr="00CA3A40">
        <w:t>Fordonsskattens utformning</w:t>
      </w:r>
    </w:p>
    <w:p w:rsidR="00A82680" w:rsidRPr="00CA3A40" w:rsidRDefault="00A82680" w:rsidP="0044460C">
      <w:pPr>
        <w:pStyle w:val="Rubrik2"/>
        <w:spacing w:before="120"/>
      </w:pPr>
      <w:r w:rsidRPr="00CA3A40">
        <w:t>Grundbeloppet</w:t>
      </w:r>
    </w:p>
    <w:p w:rsidR="00A82680" w:rsidRPr="00CA3A40" w:rsidRDefault="00A82680" w:rsidP="00A82680">
      <w:r w:rsidRPr="00CA3A40">
        <w:t>Regeringen anser att ”fordonsskatten är en viktig och stabil intäktskälla för staten” och att</w:t>
      </w:r>
      <w:r w:rsidR="00442FF9" w:rsidRPr="00CA3A40">
        <w:t xml:space="preserve"> det</w:t>
      </w:r>
      <w:r w:rsidRPr="00CA3A40">
        <w:t xml:space="preserve"> därför </w:t>
      </w:r>
      <w:r w:rsidR="00442FF9" w:rsidRPr="00CA3A40">
        <w:t xml:space="preserve">inte </w:t>
      </w:r>
      <w:r w:rsidRPr="00CA3A40">
        <w:t>går att göra fordonsskatten helt koldioxidbas</w:t>
      </w:r>
      <w:r w:rsidRPr="00CA3A40">
        <w:t>e</w:t>
      </w:r>
      <w:r w:rsidRPr="00CA3A40">
        <w:t>rad. Därför bör ett fiskalt grundbelopp ingå, för att skattebasen inte skall er</w:t>
      </w:r>
      <w:r w:rsidRPr="00CA3A40">
        <w:t>o</w:t>
      </w:r>
      <w:r w:rsidRPr="00CA3A40">
        <w:t>dera.</w:t>
      </w:r>
    </w:p>
    <w:p w:rsidR="00A82680" w:rsidRPr="00CA3A40" w:rsidRDefault="00A82680" w:rsidP="00A82680">
      <w:pPr>
        <w:pStyle w:val="Normaltindrag"/>
      </w:pPr>
      <w:r w:rsidRPr="00CA3A40">
        <w:t>Utan att motsätta oss förslaget i sak noterar vi dock att vad regeringen egentligen säger är att bilarna inte kan tillåtas bli alltför rena. Då skulle nä</w:t>
      </w:r>
      <w:r w:rsidRPr="00CA3A40">
        <w:t>m</w:t>
      </w:r>
      <w:r w:rsidRPr="00CA3A40">
        <w:t xml:space="preserve">ligen staten gå miste om </w:t>
      </w:r>
      <w:r w:rsidR="00505BCE" w:rsidRPr="00CA3A40">
        <w:t>intäkter</w:t>
      </w:r>
      <w:r w:rsidRPr="00CA3A40">
        <w:t>.</w:t>
      </w:r>
      <w:r w:rsidR="004C5B36" w:rsidRPr="00CA3A40">
        <w:t xml:space="preserve">  </w:t>
      </w:r>
    </w:p>
    <w:p w:rsidR="00A22EA7" w:rsidRPr="00CA3A40" w:rsidRDefault="004C5B36" w:rsidP="004C5B36">
      <w:pPr>
        <w:pStyle w:val="Rubrik2"/>
      </w:pPr>
      <w:r w:rsidRPr="00CA3A40">
        <w:t>En miljö- och bränslefaktor för dieselfordon</w:t>
      </w:r>
    </w:p>
    <w:p w:rsidR="004C5B36" w:rsidRPr="00CA3A40" w:rsidRDefault="004C5B36" w:rsidP="0044460C">
      <w:r w:rsidRPr="00CA3A40">
        <w:t>Regeringen föreslår att det fiskala grundbeloppet och koldioxidbeloppet skall multipliceras med en miljö- och bränslefaktor på 3,5 för dieseldrivna fordon.</w:t>
      </w:r>
    </w:p>
    <w:p w:rsidR="004C5B36" w:rsidRPr="00CA3A40" w:rsidRDefault="004C5B36" w:rsidP="004C5B36">
      <w:pPr>
        <w:pStyle w:val="Normaltindrag"/>
      </w:pPr>
      <w:r w:rsidRPr="00CA3A40">
        <w:t>Vi anser att skattesatserna skall vara teknikneutrala för fordon och drivm</w:t>
      </w:r>
      <w:r w:rsidRPr="00CA3A40">
        <w:t>e</w:t>
      </w:r>
      <w:r w:rsidRPr="00CA3A40">
        <w:t xml:space="preserve">del som används av diesel- </w:t>
      </w:r>
      <w:r w:rsidR="0044460C" w:rsidRPr="00CA3A40">
        <w:t>respektive</w:t>
      </w:r>
      <w:r w:rsidRPr="00CA3A40">
        <w:t xml:space="preserve"> bensindrivna fordon. Teknikutvec</w:t>
      </w:r>
      <w:r w:rsidRPr="00CA3A40">
        <w:t>k</w:t>
      </w:r>
      <w:r w:rsidRPr="00CA3A40">
        <w:t>lingen har gått framåt när det gäller att utveckla avgasrening för båda fo</w:t>
      </w:r>
      <w:r w:rsidRPr="00CA3A40">
        <w:t>r</w:t>
      </w:r>
      <w:r w:rsidRPr="00CA3A40">
        <w:t>donskategorierna. Inte minst har ny teknik möjliggjort väsentligt minskade partikelutsläpp från dieseldrivna fordon. Vänsterkartellens ensidiga motstånd mot dieseldrivna fordon riskerar att leda till att teknikutvecklingen motverkas.</w:t>
      </w:r>
    </w:p>
    <w:p w:rsidR="00AA4F18" w:rsidRPr="00CA3A40" w:rsidRDefault="004C5B36" w:rsidP="004C5B36">
      <w:pPr>
        <w:pStyle w:val="Normaltindrag"/>
      </w:pPr>
      <w:r w:rsidRPr="00CA3A40">
        <w:t xml:space="preserve">I sammanhanget bör nämnas att regeringen anför </w:t>
      </w:r>
      <w:r w:rsidR="00AA4F18" w:rsidRPr="00CA3A40">
        <w:t>att kostnaderna för dri</w:t>
      </w:r>
      <w:r w:rsidR="00AA4F18" w:rsidRPr="00CA3A40">
        <w:t>v</w:t>
      </w:r>
      <w:r w:rsidR="00AA4F18" w:rsidRPr="00CA3A40">
        <w:t xml:space="preserve">medel utgör en stor del </w:t>
      </w:r>
      <w:r w:rsidR="0044460C" w:rsidRPr="00CA3A40">
        <w:t xml:space="preserve">av kostnaderna </w:t>
      </w:r>
      <w:r w:rsidR="00AA4F18" w:rsidRPr="00CA3A40">
        <w:t>för den yrkesmässiga tunga trafiken som ett argument mot att införa koldioxidbaserad beskattning av tunga bussar och lastbilar. Då insikter i företagandets villkor knappast kan sägas prägla vänsterkartellens politik vill vi poängtera att kostnaderna för drivmedel utgör en stor kostnadspost för omfattande delar av näringslivet vid sidan av den tunga trafiken. Många småföretagare är beroende av personbilar (taxi, budb</w:t>
      </w:r>
      <w:r w:rsidR="00AA4F18" w:rsidRPr="00CA3A40">
        <w:t>i</w:t>
      </w:r>
      <w:r w:rsidR="00AA4F18" w:rsidRPr="00CA3A40">
        <w:t>lar etc.) eller lätta bussar och lastbilar (</w:t>
      </w:r>
      <w:r w:rsidR="00681A72" w:rsidRPr="00CA3A40">
        <w:t>hantverkare</w:t>
      </w:r>
      <w:r w:rsidR="00AA4F18" w:rsidRPr="00CA3A40">
        <w:t>, bussbolag, speditionsför</w:t>
      </w:r>
      <w:r w:rsidR="00AA4F18" w:rsidRPr="00CA3A40">
        <w:t>e</w:t>
      </w:r>
      <w:r w:rsidR="00AA4F18" w:rsidRPr="00CA3A40">
        <w:t>tag etc.) i sin verksamhet. Att straffbeskatta dieseldrivna fordon på det sätt som regeringen föreslår motverkar därför småföretagsamheten.</w:t>
      </w:r>
    </w:p>
    <w:p w:rsidR="00AA4F18" w:rsidRPr="00CA3A40" w:rsidRDefault="00AA4F18" w:rsidP="004C5B36">
      <w:pPr>
        <w:pStyle w:val="Normaltindrag"/>
      </w:pPr>
      <w:r w:rsidRPr="00CA3A40">
        <w:t>Vi anser att en harmonisering bör ske av fordonsbeskattningen mellan di</w:t>
      </w:r>
      <w:r w:rsidRPr="00CA3A40">
        <w:t>e</w:t>
      </w:r>
      <w:r w:rsidRPr="00CA3A40">
        <w:t>sel- och bensindrivna fordon.</w:t>
      </w:r>
    </w:p>
    <w:p w:rsidR="004807FB" w:rsidRPr="00CA3A40" w:rsidRDefault="004807FB" w:rsidP="00AA4F18">
      <w:pPr>
        <w:pStyle w:val="Rubrik1"/>
      </w:pPr>
      <w:r w:rsidRPr="00CA3A40">
        <w:t>Fordon som inte omfattas av den koldioxidbaserade fordonsskatten</w:t>
      </w:r>
    </w:p>
    <w:p w:rsidR="00AA4F18" w:rsidRPr="00CA3A40" w:rsidRDefault="00AA4F18" w:rsidP="0044460C">
      <w:r w:rsidRPr="00CA3A40">
        <w:t>Det är endast personbilar som omfattas av regeringens förslag</w:t>
      </w:r>
      <w:r w:rsidR="00014A20" w:rsidRPr="00CA3A40">
        <w:t xml:space="preserve"> eftersom up</w:t>
      </w:r>
      <w:r w:rsidR="00014A20" w:rsidRPr="00CA3A40">
        <w:t>p</w:t>
      </w:r>
      <w:r w:rsidR="00014A20" w:rsidRPr="00CA3A40">
        <w:t>gifter om koldioxidutsläpp saknas för övriga fordon. Trots det eftersatta ku</w:t>
      </w:r>
      <w:r w:rsidR="00014A20" w:rsidRPr="00CA3A40">
        <w:t>n</w:t>
      </w:r>
      <w:r w:rsidR="00014A20" w:rsidRPr="00CA3A40">
        <w:t>skapsläget anser sig regeringen tvungen att chockhöja fordonsbeskat</w:t>
      </w:r>
      <w:r w:rsidR="00014A20" w:rsidRPr="00CA3A40">
        <w:t>t</w:t>
      </w:r>
      <w:r w:rsidR="00014A20" w:rsidRPr="00CA3A40">
        <w:t>ningen för lätta bussar och lastbilar i årets budgetproposition.</w:t>
      </w:r>
    </w:p>
    <w:p w:rsidR="00014A20" w:rsidRPr="00CA3A40" w:rsidRDefault="00014A20" w:rsidP="00951728">
      <w:pPr>
        <w:pStyle w:val="Normaltindrag"/>
      </w:pPr>
      <w:r w:rsidRPr="00CA3A40">
        <w:t>Vi motsatte oss regeringens höjning av fordonsskatten för lätta bussar och lastbilar och vill passa på att göra det även här.</w:t>
      </w:r>
    </w:p>
    <w:p w:rsidR="00951728" w:rsidRPr="00CA3A40" w:rsidRDefault="00951728" w:rsidP="00951728">
      <w:pPr>
        <w:pStyle w:val="Normaltindrag"/>
      </w:pPr>
      <w:r w:rsidRPr="00CA3A40">
        <w:t>Lätta lastbilar har en lägre fordonsskatt än motsvarande personbil. Det är en riktig differentiering, eftersom lastbilen används i huvudsak för arbetsup</w:t>
      </w:r>
      <w:r w:rsidRPr="00CA3A40">
        <w:t>p</w:t>
      </w:r>
      <w:r w:rsidRPr="00CA3A40">
        <w:t>gifter och därtill har ett begränsat kupéutrymme. Fordonskattehöjningarna för lätta lastbilar motiveras med att man vill minska fusket som sker genom o</w:t>
      </w:r>
      <w:r w:rsidRPr="00CA3A40">
        <w:t>m</w:t>
      </w:r>
      <w:r w:rsidRPr="00CA3A40">
        <w:t>registrering av personbilar till lätta lastbilar. Vi anser att då flertalet fordon</w:t>
      </w:r>
      <w:r w:rsidRPr="00CA3A40">
        <w:t>s</w:t>
      </w:r>
      <w:r w:rsidRPr="00CA3A40">
        <w:t>ägare är laglydiga skall dessa inte straffas för att ett fåtal fuskar.</w:t>
      </w:r>
    </w:p>
    <w:p w:rsidR="00951728" w:rsidRPr="00CA3A40" w:rsidRDefault="00951728" w:rsidP="00951728">
      <w:pPr>
        <w:pStyle w:val="Normaltindrag"/>
      </w:pPr>
      <w:r w:rsidRPr="00CA3A40">
        <w:t>Vid en omregistrering av dieselpersonbil till lätt lastbil minskar fordon</w:t>
      </w:r>
      <w:r w:rsidR="0044460C" w:rsidRPr="00CA3A40">
        <w:t>s</w:t>
      </w:r>
      <w:r w:rsidRPr="00CA3A40">
        <w:t>skatten radikalt. Att då föreslå en skattehöjning på alla lätta lastbilar med 60 procent varken löser problemet eller är en åtgärd i rätt riktning. Det stora flertalet lätta lastbilar som finns på marknaden blir drabbade av fordon</w:t>
      </w:r>
      <w:r w:rsidR="0044460C" w:rsidRPr="00CA3A40">
        <w:t>s</w:t>
      </w:r>
      <w:r w:rsidRPr="00CA3A40">
        <w:t>ska</w:t>
      </w:r>
      <w:r w:rsidRPr="00CA3A40">
        <w:t>t</w:t>
      </w:r>
      <w:r w:rsidRPr="00CA3A40">
        <w:t xml:space="preserve">tehöjning på grund av att en minoritet fuskar. </w:t>
      </w:r>
    </w:p>
    <w:p w:rsidR="00951728" w:rsidRPr="00CA3A40" w:rsidRDefault="00951728" w:rsidP="00951728">
      <w:pPr>
        <w:pStyle w:val="Normaltindrag"/>
      </w:pPr>
      <w:r w:rsidRPr="00CA3A40">
        <w:t>Fusket består i att man monterar ett galler bakom förarsätet i en personbil och sedan registreringsbesiktigar den som en lätt lastbil. Problemet med d</w:t>
      </w:r>
      <w:r w:rsidRPr="00CA3A40">
        <w:t>a</w:t>
      </w:r>
      <w:r w:rsidRPr="00CA3A40">
        <w:t>gens system är att det inte finns några lagregler mot dem som utstuderat u</w:t>
      </w:r>
      <w:r w:rsidRPr="00CA3A40">
        <w:t>t</w:t>
      </w:r>
      <w:r w:rsidRPr="00CA3A40">
        <w:t>nyttjar denna lucka i lagen.</w:t>
      </w:r>
    </w:p>
    <w:p w:rsidR="00951728" w:rsidRPr="00CA3A40" w:rsidRDefault="00951728" w:rsidP="00951728">
      <w:pPr>
        <w:pStyle w:val="Normaltindrag"/>
      </w:pPr>
      <w:r w:rsidRPr="00CA3A40">
        <w:t xml:space="preserve">Vi anser att det vore en mycket enkel åtgärd att införa bötesbelopp för dem som färdas med uttaget galler i </w:t>
      </w:r>
      <w:r w:rsidR="00505BCE" w:rsidRPr="00CA3A40">
        <w:t>kupéutrymmet</w:t>
      </w:r>
      <w:r w:rsidRPr="00CA3A40">
        <w:t xml:space="preserve">. Vidare anser vi att det norska systemet med gröna registreringsplåtar för lätta lastbilar är bra. Om färgen på registreringsskyltar skiljer sig mellan personbil och lätt lastbil så ser polisen enkelt om fordonet är byggt för att vara lätt lastbil eller inte. Att införa dessa enkla regler innebär att samtliga fordonsägare inte behöver straffbeskattas genom att </w:t>
      </w:r>
      <w:r w:rsidR="0044460C" w:rsidRPr="00CA3A40">
        <w:t xml:space="preserve">man </w:t>
      </w:r>
      <w:r w:rsidRPr="00CA3A40">
        <w:t>generellt höj</w:t>
      </w:r>
      <w:r w:rsidR="0044460C" w:rsidRPr="00CA3A40">
        <w:t>er</w:t>
      </w:r>
      <w:r w:rsidRPr="00CA3A40">
        <w:t xml:space="preserve"> fordon</w:t>
      </w:r>
      <w:r w:rsidR="0044460C" w:rsidRPr="00CA3A40">
        <w:t>s</w:t>
      </w:r>
      <w:r w:rsidRPr="00CA3A40">
        <w:t>skatten för lätta lastbilar.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4460C" w:rsidRPr="00CA3A40">
        <w:tblPrEx>
          <w:tblCellMar>
            <w:top w:w="0" w:type="dxa"/>
            <w:bottom w:w="0" w:type="dxa"/>
          </w:tblCellMar>
        </w:tblPrEx>
        <w:trPr>
          <w:cantSplit/>
        </w:trPr>
        <w:tc>
          <w:tcPr>
            <w:tcW w:w="3046" w:type="dxa"/>
          </w:tcPr>
          <w:p w:rsidR="0044460C" w:rsidRPr="00CA3A40" w:rsidRDefault="0044460C" w:rsidP="0044460C">
            <w:pPr>
              <w:pStyle w:val="UnderskriftDatum"/>
              <w:spacing w:before="240"/>
            </w:pPr>
            <w:r w:rsidRPr="00CA3A40">
              <w:t>Stockholm den 25 januari 2006</w:t>
            </w:r>
          </w:p>
        </w:tc>
        <w:tc>
          <w:tcPr>
            <w:tcW w:w="3047" w:type="dxa"/>
          </w:tcPr>
          <w:p w:rsidR="0044460C" w:rsidRPr="00CA3A40" w:rsidRDefault="0044460C" w:rsidP="0044460C">
            <w:pPr>
              <w:pStyle w:val="Underskrifter"/>
              <w:spacing w:before="240"/>
            </w:pPr>
          </w:p>
        </w:tc>
      </w:tr>
      <w:tr w:rsidR="0044460C" w:rsidRPr="00CA3A40">
        <w:tblPrEx>
          <w:tblCellMar>
            <w:top w:w="0" w:type="dxa"/>
            <w:bottom w:w="0" w:type="dxa"/>
          </w:tblCellMar>
        </w:tblPrEx>
        <w:trPr>
          <w:cantSplit/>
        </w:trPr>
        <w:tc>
          <w:tcPr>
            <w:tcW w:w="3046" w:type="dxa"/>
          </w:tcPr>
          <w:p w:rsidR="0044460C" w:rsidRPr="00CA3A40" w:rsidRDefault="0044460C" w:rsidP="0044460C">
            <w:pPr>
              <w:pStyle w:val="Underskrifter"/>
            </w:pPr>
            <w:r w:rsidRPr="00CA3A40">
              <w:t>Lennart Hedquist (m)</w:t>
            </w:r>
          </w:p>
        </w:tc>
        <w:tc>
          <w:tcPr>
            <w:tcW w:w="3047" w:type="dxa"/>
          </w:tcPr>
          <w:p w:rsidR="0044460C" w:rsidRPr="00CA3A40" w:rsidRDefault="0044460C" w:rsidP="0044460C">
            <w:pPr>
              <w:pStyle w:val="Underskrifter"/>
            </w:pPr>
          </w:p>
        </w:tc>
      </w:tr>
      <w:tr w:rsidR="0044460C" w:rsidRPr="00CA3A40">
        <w:tblPrEx>
          <w:tblCellMar>
            <w:top w:w="0" w:type="dxa"/>
            <w:bottom w:w="0" w:type="dxa"/>
          </w:tblCellMar>
        </w:tblPrEx>
        <w:trPr>
          <w:cantSplit/>
        </w:trPr>
        <w:tc>
          <w:tcPr>
            <w:tcW w:w="3046" w:type="dxa"/>
          </w:tcPr>
          <w:p w:rsidR="0044460C" w:rsidRPr="00CA3A40" w:rsidRDefault="0044460C" w:rsidP="0044460C">
            <w:pPr>
              <w:pStyle w:val="Underskrifter"/>
            </w:pPr>
            <w:r w:rsidRPr="00CA3A40">
              <w:t>Ulf Sjösten (m)</w:t>
            </w:r>
          </w:p>
        </w:tc>
        <w:tc>
          <w:tcPr>
            <w:tcW w:w="3047" w:type="dxa"/>
          </w:tcPr>
          <w:p w:rsidR="0044460C" w:rsidRPr="00CA3A40" w:rsidRDefault="0044460C" w:rsidP="0044460C">
            <w:pPr>
              <w:pStyle w:val="Underskrifter"/>
            </w:pPr>
            <w:r w:rsidRPr="00CA3A40">
              <w:t>Stefan Hagfeldt (m)</w:t>
            </w:r>
          </w:p>
        </w:tc>
      </w:tr>
      <w:tr w:rsidR="0044460C" w:rsidRPr="00CA3A40">
        <w:tblPrEx>
          <w:tblCellMar>
            <w:top w:w="0" w:type="dxa"/>
            <w:bottom w:w="0" w:type="dxa"/>
          </w:tblCellMar>
        </w:tblPrEx>
        <w:trPr>
          <w:cantSplit/>
        </w:trPr>
        <w:tc>
          <w:tcPr>
            <w:tcW w:w="3046" w:type="dxa"/>
          </w:tcPr>
          <w:p w:rsidR="0044460C" w:rsidRPr="00CA3A40" w:rsidRDefault="0044460C" w:rsidP="0044460C">
            <w:pPr>
              <w:pStyle w:val="Underskrifter"/>
            </w:pPr>
            <w:r w:rsidRPr="00CA3A40">
              <w:t>Maud Ekendahl (m)</w:t>
            </w:r>
          </w:p>
        </w:tc>
        <w:tc>
          <w:tcPr>
            <w:tcW w:w="3047" w:type="dxa"/>
          </w:tcPr>
          <w:p w:rsidR="0044460C" w:rsidRPr="00CA3A40" w:rsidRDefault="0044460C" w:rsidP="0044460C">
            <w:pPr>
              <w:pStyle w:val="Underskrifter"/>
            </w:pPr>
            <w:r w:rsidRPr="00CA3A40">
              <w:t>Anna Lilliehöök (m)</w:t>
            </w:r>
          </w:p>
        </w:tc>
      </w:tr>
      <w:tr w:rsidR="0044460C" w:rsidRPr="00CA3A40">
        <w:tblPrEx>
          <w:tblCellMar>
            <w:top w:w="0" w:type="dxa"/>
            <w:bottom w:w="0" w:type="dxa"/>
          </w:tblCellMar>
        </w:tblPrEx>
        <w:trPr>
          <w:cantSplit/>
        </w:trPr>
        <w:tc>
          <w:tcPr>
            <w:tcW w:w="3046" w:type="dxa"/>
          </w:tcPr>
          <w:p w:rsidR="0044460C" w:rsidRPr="00CA3A40" w:rsidRDefault="0044460C" w:rsidP="0044460C">
            <w:pPr>
              <w:pStyle w:val="Underskrifter"/>
            </w:pPr>
            <w:r w:rsidRPr="00CA3A40">
              <w:t>Henrik Westman (m)</w:t>
            </w:r>
          </w:p>
        </w:tc>
        <w:tc>
          <w:tcPr>
            <w:tcW w:w="3047" w:type="dxa"/>
          </w:tcPr>
          <w:p w:rsidR="0044460C" w:rsidRPr="00CA3A40" w:rsidRDefault="0044460C" w:rsidP="0044460C">
            <w:pPr>
              <w:pStyle w:val="Underskrifter"/>
            </w:pPr>
          </w:p>
        </w:tc>
      </w:tr>
    </w:tbl>
    <w:p w:rsidR="004807FB" w:rsidRPr="00CA3A40" w:rsidRDefault="004807FB" w:rsidP="0044460C">
      <w:pPr>
        <w:pStyle w:val="Normaltindrag"/>
      </w:pPr>
    </w:p>
    <w:sectPr w:rsidR="004807FB" w:rsidRPr="00CA3A40" w:rsidSect="004446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795" w:rsidRPr="00CA3A40" w:rsidRDefault="00A93795">
      <w:r w:rsidRPr="00CA3A40">
        <w:separator/>
      </w:r>
    </w:p>
  </w:endnote>
  <w:endnote w:type="continuationSeparator" w:id="0">
    <w:p w:rsidR="00A93795" w:rsidRPr="00CA3A40" w:rsidRDefault="00A93795">
      <w:r w:rsidRPr="00CA3A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01D" w:rsidRPr="00CA3A40" w:rsidRDefault="00CA3A40" w:rsidP="0044460C">
    <w:pPr>
      <w:pStyle w:val="Sidfot"/>
    </w:pPr>
    <w:r w:rsidRPr="00CA3A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9327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60C" w:rsidRDefault="0044460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460C" w:rsidRDefault="0044460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01D" w:rsidRPr="00CA3A40" w:rsidRDefault="00CA3A40" w:rsidP="0044460C">
    <w:pPr>
      <w:pStyle w:val="Sidfot"/>
    </w:pPr>
    <w:r w:rsidRPr="00CA3A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954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60C" w:rsidRDefault="0044460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460C" w:rsidRDefault="0044460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01D" w:rsidRPr="00CA3A40" w:rsidRDefault="00CA3A40" w:rsidP="0044460C">
    <w:pPr>
      <w:pStyle w:val="Sidfot"/>
    </w:pPr>
    <w:r w:rsidRPr="00CA3A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0540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60C" w:rsidRDefault="004446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460C" w:rsidRDefault="004446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795" w:rsidRPr="00CA3A40" w:rsidRDefault="00A93795">
      <w:r w:rsidRPr="00CA3A40">
        <w:separator/>
      </w:r>
    </w:p>
  </w:footnote>
  <w:footnote w:type="continuationSeparator" w:id="0">
    <w:p w:rsidR="00A93795" w:rsidRPr="00CA3A40" w:rsidRDefault="00A93795">
      <w:r w:rsidRPr="00CA3A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01D" w:rsidRPr="00CA3A40" w:rsidRDefault="00CA3A40" w:rsidP="0044460C">
    <w:pPr>
      <w:pStyle w:val="Sidhuvud"/>
    </w:pPr>
    <w:r w:rsidRPr="00CA3A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56076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60C" w:rsidRDefault="0044460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460C" w:rsidRDefault="0044460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01D" w:rsidRPr="00CA3A40" w:rsidRDefault="00CA3A40" w:rsidP="0044460C">
    <w:pPr>
      <w:pStyle w:val="Sidhuvud"/>
    </w:pPr>
    <w:r w:rsidRPr="00CA3A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9363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60C" w:rsidRDefault="0044460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460C" w:rsidRDefault="0044460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60C" w:rsidRPr="00CA3A40" w:rsidRDefault="0044460C">
    <w:pPr>
      <w:pStyle w:val="FSHNormal"/>
      <w:tabs>
        <w:tab w:val="right" w:pos="5840"/>
      </w:tabs>
    </w:pPr>
    <w:r w:rsidRPr="00CA3A40">
      <w:br/>
    </w:r>
    <w:r w:rsidRPr="00CA3A40">
      <w:fldChar w:fldCharType="begin" w:fldLock="1"/>
    </w:r>
    <w:r w:rsidRPr="00CA3A40">
      <w:instrText xml:space="preserve"> DOCPROPERTY</w:instrText>
    </w:r>
    <w:r w:rsidRPr="00CA3A40">
      <w:rPr>
        <w:sz w:val="18"/>
      </w:rPr>
      <w:instrText xml:space="preserve"> "YearUser" *\charformat </w:instrText>
    </w:r>
    <w:r w:rsidRPr="00CA3A40">
      <w:fldChar w:fldCharType="separate"/>
    </w:r>
    <w:r w:rsidRPr="00CA3A40">
      <w:t>2005/06</w:t>
    </w:r>
    <w:r w:rsidRPr="00CA3A40">
      <w:fldChar w:fldCharType="end"/>
    </w:r>
    <w:r w:rsidRPr="00CA3A40">
      <w:t xml:space="preserve"> </w:t>
    </w:r>
    <w:r w:rsidRPr="00CA3A40">
      <w:tab/>
      <w:t xml:space="preserve">mnr: </w:t>
    </w:r>
    <w:r w:rsidRPr="00CA3A40">
      <w:fldChar w:fldCharType="begin" w:fldLock="1"/>
    </w:r>
    <w:r w:rsidRPr="00CA3A40">
      <w:instrText xml:space="preserve"> DOCPROPERTY</w:instrText>
    </w:r>
    <w:r w:rsidRPr="00CA3A40">
      <w:rPr>
        <w:sz w:val="18"/>
      </w:rPr>
      <w:instrText xml:space="preserve"> "Motionsnummer" *\charformat </w:instrText>
    </w:r>
    <w:r w:rsidRPr="00CA3A40">
      <w:fldChar w:fldCharType="separate"/>
    </w:r>
    <w:r w:rsidRPr="00CA3A40">
      <w:t>Sk6</w:t>
    </w:r>
    <w:r w:rsidRPr="00CA3A40">
      <w:fldChar w:fldCharType="end"/>
    </w:r>
    <w:r w:rsidRPr="00CA3A40">
      <w:br/>
    </w:r>
    <w:r w:rsidRPr="00CA3A40">
      <w:fldChar w:fldCharType="begin" w:fldLock="1"/>
    </w:r>
    <w:r w:rsidRPr="00CA3A40">
      <w:instrText xml:space="preserve"> DOCPROPERTY</w:instrText>
    </w:r>
    <w:r w:rsidRPr="00CA3A40">
      <w:rPr>
        <w:sz w:val="18"/>
      </w:rPr>
      <w:instrText xml:space="preserve"> "Samling" *\charformat </w:instrText>
    </w:r>
    <w:r w:rsidRPr="00CA3A40">
      <w:fldChar w:fldCharType="end"/>
    </w:r>
    <w:r w:rsidRPr="00CA3A40">
      <w:tab/>
      <w:t xml:space="preserve">pnr: </w:t>
    </w:r>
    <w:r w:rsidRPr="00CA3A40">
      <w:fldChar w:fldCharType="begin" w:fldLock="1"/>
    </w:r>
    <w:r w:rsidRPr="00CA3A40">
      <w:instrText xml:space="preserve"> DOCPROPERTY</w:instrText>
    </w:r>
    <w:r w:rsidRPr="00CA3A40">
      <w:rPr>
        <w:sz w:val="18"/>
      </w:rPr>
      <w:instrText xml:space="preserve"> "Partinummer" *\charformat </w:instrText>
    </w:r>
    <w:r w:rsidRPr="00CA3A40">
      <w:fldChar w:fldCharType="separate"/>
    </w:r>
    <w:r w:rsidRPr="00CA3A40">
      <w:t>m200</w:t>
    </w:r>
    <w:r w:rsidRPr="00CA3A40">
      <w:fldChar w:fldCharType="end"/>
    </w:r>
  </w:p>
  <w:p w:rsidR="0044460C" w:rsidRPr="00CA3A40" w:rsidRDefault="0044460C">
    <w:pPr>
      <w:pStyle w:val="FSHRub1"/>
    </w:pPr>
    <w:r w:rsidRPr="00CA3A40">
      <w:t>Motion till riksdagen</w:t>
    </w:r>
    <w:r w:rsidRPr="00CA3A40">
      <w:br/>
    </w:r>
    <w:r w:rsidRPr="00CA3A40">
      <w:fldChar w:fldCharType="begin" w:fldLock="1"/>
    </w:r>
    <w:r w:rsidRPr="00CA3A40">
      <w:instrText xml:space="preserve"> DOCPROPERTY "YearUser" *\charformat </w:instrText>
    </w:r>
    <w:r w:rsidRPr="00CA3A40">
      <w:fldChar w:fldCharType="separate"/>
    </w:r>
    <w:r w:rsidRPr="00CA3A40">
      <w:t>2005/06</w:t>
    </w:r>
    <w:r w:rsidRPr="00CA3A40">
      <w:fldChar w:fldCharType="end"/>
    </w:r>
    <w:r w:rsidRPr="00CA3A40">
      <w:t>:</w:t>
    </w:r>
    <w:r w:rsidRPr="00CA3A40">
      <w:fldChar w:fldCharType="begin" w:fldLock="1"/>
    </w:r>
    <w:r w:rsidRPr="00CA3A40">
      <w:instrText xml:space="preserve"> DOCPROPERTY "Motionsnummer" *\charformat </w:instrText>
    </w:r>
    <w:r w:rsidRPr="00CA3A40">
      <w:fldChar w:fldCharType="separate"/>
    </w:r>
    <w:r w:rsidRPr="00CA3A40">
      <w:t>Sk6</w:t>
    </w:r>
    <w:r w:rsidRPr="00CA3A40">
      <w:fldChar w:fldCharType="end"/>
    </w:r>
  </w:p>
  <w:p w:rsidR="0044460C" w:rsidRPr="00CA3A40" w:rsidRDefault="0044460C">
    <w:pPr>
      <w:pStyle w:val="FSHNormalS5"/>
    </w:pPr>
    <w:r w:rsidRPr="00CA3A40">
      <w:fldChar w:fldCharType="begin" w:fldLock="1"/>
    </w:r>
    <w:r w:rsidRPr="00CA3A40">
      <w:instrText xml:space="preserve"> DOCPROPERTY "MotionarText" *\charformat </w:instrText>
    </w:r>
    <w:r w:rsidRPr="00CA3A40">
      <w:fldChar w:fldCharType="separate"/>
    </w:r>
    <w:r w:rsidRPr="00CA3A40">
      <w:t>av Lennart Hedquist m.fl. (m)</w:t>
    </w:r>
    <w:r w:rsidRPr="00CA3A40">
      <w:fldChar w:fldCharType="end"/>
    </w:r>
    <w:r w:rsidRPr="00CA3A40">
      <w:br/>
    </w:r>
    <w:r w:rsidRPr="00CA3A40">
      <w:fldChar w:fldCharType="begin" w:fldLock="1"/>
    </w:r>
    <w:r w:rsidRPr="00CA3A40">
      <w:instrText xml:space="preserve"> DOCPROPERTY "SvarFrasKort" *\charformat </w:instrText>
    </w:r>
    <w:r w:rsidRPr="00CA3A40">
      <w:fldChar w:fldCharType="separate"/>
    </w:r>
    <w:r w:rsidRPr="00CA3A40">
      <w:t>med anledning av prop. 2005/06:65</w:t>
    </w:r>
    <w:r w:rsidRPr="00CA3A40">
      <w:fldChar w:fldCharType="end"/>
    </w:r>
  </w:p>
  <w:p w:rsidR="0044460C" w:rsidRPr="00CA3A40" w:rsidRDefault="0044460C">
    <w:pPr>
      <w:pStyle w:val="FSHTitel"/>
    </w:pPr>
    <w:r w:rsidRPr="00CA3A40">
      <w:fldChar w:fldCharType="begin" w:fldLock="1"/>
    </w:r>
    <w:r w:rsidRPr="00CA3A40">
      <w:instrText xml:space="preserve"> DOCPROPERTY</w:instrText>
    </w:r>
    <w:r w:rsidRPr="00CA3A40">
      <w:rPr>
        <w:sz w:val="18"/>
      </w:rPr>
      <w:instrText xml:space="preserve"> "RubrikSvar" *\charformat </w:instrText>
    </w:r>
    <w:r w:rsidRPr="00CA3A40">
      <w:fldChar w:fldCharType="separate"/>
    </w:r>
    <w:r w:rsidRPr="00CA3A40">
      <w:t>Ny vägtrafikskattelag, m.m.</w:t>
    </w:r>
    <w:r w:rsidRPr="00CA3A40">
      <w:fldChar w:fldCharType="end"/>
    </w:r>
  </w:p>
  <w:p w:rsidR="0044460C" w:rsidRPr="00CA3A40" w:rsidRDefault="0044460C" w:rsidP="0044460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A75CFFC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ACD7600"/>
    <w:multiLevelType w:val="hybridMultilevel"/>
    <w:tmpl w:val="C206D808"/>
    <w:lvl w:ilvl="0" w:tplc="3F9227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0784283">
    <w:abstractNumId w:val="13"/>
  </w:num>
  <w:num w:numId="2" w16cid:durableId="180314083">
    <w:abstractNumId w:val="10"/>
  </w:num>
  <w:num w:numId="3" w16cid:durableId="1187215531">
    <w:abstractNumId w:val="11"/>
  </w:num>
  <w:num w:numId="4" w16cid:durableId="382363048">
    <w:abstractNumId w:val="12"/>
  </w:num>
  <w:num w:numId="5" w16cid:durableId="645822725">
    <w:abstractNumId w:val="8"/>
  </w:num>
  <w:num w:numId="6" w16cid:durableId="134564645">
    <w:abstractNumId w:val="3"/>
  </w:num>
  <w:num w:numId="7" w16cid:durableId="477301928">
    <w:abstractNumId w:val="2"/>
  </w:num>
  <w:num w:numId="8" w16cid:durableId="777527190">
    <w:abstractNumId w:val="1"/>
  </w:num>
  <w:num w:numId="9" w16cid:durableId="2079396367">
    <w:abstractNumId w:val="0"/>
  </w:num>
  <w:num w:numId="10" w16cid:durableId="1916544371">
    <w:abstractNumId w:val="9"/>
  </w:num>
  <w:num w:numId="11" w16cid:durableId="1659727598">
    <w:abstractNumId w:val="7"/>
  </w:num>
  <w:num w:numId="12" w16cid:durableId="1618560538">
    <w:abstractNumId w:val="6"/>
  </w:num>
  <w:num w:numId="13" w16cid:durableId="444228922">
    <w:abstractNumId w:val="5"/>
  </w:num>
  <w:num w:numId="14" w16cid:durableId="462189916">
    <w:abstractNumId w:val="4"/>
  </w:num>
  <w:num w:numId="15" w16cid:durableId="6619359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9"/>
  </w:docVars>
  <w:rsids>
    <w:rsidRoot w:val="00A22EA7"/>
    <w:rsid w:val="00014A20"/>
    <w:rsid w:val="0004381F"/>
    <w:rsid w:val="00064BC3"/>
    <w:rsid w:val="00066775"/>
    <w:rsid w:val="00072FB9"/>
    <w:rsid w:val="00100531"/>
    <w:rsid w:val="001B3B29"/>
    <w:rsid w:val="001D12D4"/>
    <w:rsid w:val="001E0043"/>
    <w:rsid w:val="00201DFB"/>
    <w:rsid w:val="00204A63"/>
    <w:rsid w:val="00212FF1"/>
    <w:rsid w:val="00230193"/>
    <w:rsid w:val="0025068A"/>
    <w:rsid w:val="002818D3"/>
    <w:rsid w:val="002943C8"/>
    <w:rsid w:val="002D11A8"/>
    <w:rsid w:val="003E1D86"/>
    <w:rsid w:val="00442FF9"/>
    <w:rsid w:val="0044460C"/>
    <w:rsid w:val="00445271"/>
    <w:rsid w:val="00447A04"/>
    <w:rsid w:val="004807FB"/>
    <w:rsid w:val="004A0504"/>
    <w:rsid w:val="004C5B36"/>
    <w:rsid w:val="004E38D9"/>
    <w:rsid w:val="00505BCE"/>
    <w:rsid w:val="0053401D"/>
    <w:rsid w:val="005B145B"/>
    <w:rsid w:val="00681A72"/>
    <w:rsid w:val="00740D6D"/>
    <w:rsid w:val="00743F76"/>
    <w:rsid w:val="00794149"/>
    <w:rsid w:val="007B67A7"/>
    <w:rsid w:val="007C6092"/>
    <w:rsid w:val="00803B71"/>
    <w:rsid w:val="008E4A44"/>
    <w:rsid w:val="00901D07"/>
    <w:rsid w:val="00951728"/>
    <w:rsid w:val="00976E91"/>
    <w:rsid w:val="00A053C6"/>
    <w:rsid w:val="00A22EA7"/>
    <w:rsid w:val="00A82680"/>
    <w:rsid w:val="00A93795"/>
    <w:rsid w:val="00AA4F18"/>
    <w:rsid w:val="00B13BF0"/>
    <w:rsid w:val="00B33C81"/>
    <w:rsid w:val="00C1285C"/>
    <w:rsid w:val="00C27B7D"/>
    <w:rsid w:val="00CA3A40"/>
    <w:rsid w:val="00CF7A43"/>
    <w:rsid w:val="00D01775"/>
    <w:rsid w:val="00D1174F"/>
    <w:rsid w:val="00DC6C70"/>
    <w:rsid w:val="00E22893"/>
    <w:rsid w:val="00E349C2"/>
    <w:rsid w:val="00E360DE"/>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8FFA15A-8C49-43CE-9069-8394267D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Propmedindrag">
    <w:name w:val="Prop. med indrag"/>
    <w:basedOn w:val="Normal"/>
    <w:rsid w:val="004807FB"/>
    <w:pPr>
      <w:tabs>
        <w:tab w:val="left" w:pos="2835"/>
      </w:tabs>
      <w:overflowPunct w:val="0"/>
      <w:autoSpaceDE w:val="0"/>
      <w:autoSpaceDN w:val="0"/>
      <w:adjustRightInd w:val="0"/>
      <w:spacing w:line="240" w:lineRule="auto"/>
      <w:ind w:firstLine="227"/>
      <w:textAlignment w:val="baseline"/>
    </w:pPr>
    <w:rPr>
      <w:sz w:val="25"/>
      <w:lang w:eastAsia="en-US"/>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4460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1188</Words>
  <Characters>7227</Characters>
  <Application>Microsoft Office Word</Application>
  <DocSecurity>4</DocSecurity>
  <Lines>131</Lines>
  <Paragraphs>43</Paragraphs>
  <ScaleCrop>false</ScaleCrop>
  <HeadingPairs>
    <vt:vector size="2" baseType="variant">
      <vt:variant>
        <vt:lpstr>Rubrik</vt:lpstr>
      </vt:variant>
      <vt:variant>
        <vt:i4>1</vt:i4>
      </vt:variant>
    </vt:vector>
  </HeadingPairs>
  <TitlesOfParts>
    <vt:vector size="1" baseType="lpstr">
      <vt:lpstr>Sk6</vt:lpstr>
    </vt:vector>
  </TitlesOfParts>
  <Company>Riksdagen</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Sk6</dc:title>
  <dc:subject>Sk6</dc:subject>
  <dc:creator>Riksdagen</dc:creator>
  <cp:keywords>Riksdagen</cp:keywords>
  <dc:description/>
  <cp:lastModifiedBy>Lars Brink</cp:lastModifiedBy>
  <cp:revision>2</cp:revision>
  <cp:lastPrinted>2006-02-03T13:56:00Z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mot2000_423_2006-01-19</vt:lpwstr>
  </property>
  <property fmtid="{D5CDD505-2E9C-101B-9397-08002B2CF9AE}" pid="3" name="version">
    <vt:lpwstr>mot2000_423_2006-01-19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2005/06:65 Ny vägtrafikskattelag, m.m.</vt:lpwstr>
  </property>
  <property fmtid="{D5CDD505-2E9C-101B-9397-08002B2CF9AE}" pid="11" name="SvarFrasKort">
    <vt:lpwstr>med anledning av prop. 2005/06:65</vt:lpwstr>
  </property>
  <property fmtid="{D5CDD505-2E9C-101B-9397-08002B2CF9AE}" pid="12" name="Svar">
    <vt:lpwstr>proposition</vt:lpwstr>
  </property>
  <property fmtid="{D5CDD505-2E9C-101B-9397-08002B2CF9AE}" pid="13" name="SvarNr">
    <vt:lpwstr>2005/06:65</vt:lpwstr>
  </property>
  <property fmtid="{D5CDD505-2E9C-101B-9397-08002B2CF9AE}" pid="14" name="RubrikSvar">
    <vt:lpwstr>Ny vägtrafikskattelag,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Lennart Hedquist m.fl. (m)</vt:lpwstr>
  </property>
  <property fmtid="{D5CDD505-2E9C-101B-9397-08002B2CF9AE}" pid="26" name="MotionarLista">
    <vt:lpwstr>Hedquist, Lennart (m)\Sjösten, Ulf (m)\Hagfeldt, Stefan (m)\Ekendahl, Maud (m)\Lilliehöök, Anna (m)\Westman,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Hedquist (m), Ulf Sjösten (m), Stefan Hagfeldt (m), Maud Ekendahl (m), Anna Lilliehöök (m), Henrik Westman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januari 2006</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20052006000000000109000002000075</vt:lpwstr>
  </property>
  <property fmtid="{D5CDD505-2E9C-101B-9397-08002B2CF9AE}" pid="47" name="datum">
    <vt:lpwstr>060125</vt:lpwstr>
  </property>
  <property fmtid="{D5CDD505-2E9C-101B-9397-08002B2CF9AE}" pid="48" name="avsändar-e-post">
    <vt:lpwstr>siv.lindgren@riksdagen.se</vt:lpwstr>
  </property>
  <property fmtid="{D5CDD505-2E9C-101B-9397-08002B2CF9AE}" pid="49" name="id">
    <vt:lpwstr>20052006000000000109000002000075</vt:lpwstr>
  </property>
  <property fmtid="{D5CDD505-2E9C-101B-9397-08002B2CF9AE}" pid="50" name="nummer">
    <vt:lpwstr>6</vt:lpwstr>
  </property>
  <property fmtid="{D5CDD505-2E9C-101B-9397-08002B2CF9AE}" pid="51" name="utskottsbeteckning">
    <vt:lpwstr>Sk</vt:lpwstr>
  </property>
</Properties>
</file>