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9601F" w:rsidP="00DA0661">
      <w:pPr>
        <w:pStyle w:val="Title"/>
      </w:pPr>
      <w:bookmarkStart w:id="0" w:name="Start"/>
      <w:bookmarkEnd w:id="0"/>
      <w:r>
        <w:t xml:space="preserve">Svar på fråga </w:t>
      </w:r>
      <w:r w:rsidRPr="0056198C" w:rsidR="0056198C">
        <w:t>2023/24:214</w:t>
      </w:r>
      <w:r w:rsidR="0056198C">
        <w:t xml:space="preserve"> </w:t>
      </w:r>
      <w:r>
        <w:t>av Björn Söder (SD)</w:t>
      </w:r>
      <w:r>
        <w:br/>
      </w:r>
      <w:r w:rsidRPr="0056198C" w:rsidR="0056198C">
        <w:t>EU:s avtal med och finansiering av Kubas regim</w:t>
      </w:r>
    </w:p>
    <w:p w:rsidR="00DF6014" w:rsidP="0056198C">
      <w:pPr>
        <w:pStyle w:val="BodyText"/>
      </w:pPr>
      <w:r>
        <w:t xml:space="preserve">Björn Söder har frågat mig </w:t>
      </w:r>
      <w:r w:rsidR="0056198C">
        <w:t>v</w:t>
      </w:r>
      <w:r w:rsidRPr="0056198C" w:rsidR="0056198C">
        <w:t xml:space="preserve">ilka åtgärder </w:t>
      </w:r>
      <w:r w:rsidR="0056198C">
        <w:t>jag</w:t>
      </w:r>
      <w:r w:rsidRPr="0056198C" w:rsidR="0056198C">
        <w:t xml:space="preserve"> vidtagit inom EU-samarbetet för att få till stånd</w:t>
      </w:r>
      <w:r w:rsidR="0056198C">
        <w:t xml:space="preserve"> </w:t>
      </w:r>
      <w:r w:rsidRPr="0056198C" w:rsidR="0056198C">
        <w:t xml:space="preserve">en översyn av </w:t>
      </w:r>
      <w:r w:rsidR="0056198C">
        <w:t>PDCA-</w:t>
      </w:r>
      <w:r w:rsidRPr="0056198C" w:rsidR="0056198C">
        <w:t xml:space="preserve">avtalet, och vilka andra åtgärder </w:t>
      </w:r>
      <w:r w:rsidR="0056198C">
        <w:t xml:space="preserve">jag tänkt vidta för att </w:t>
      </w:r>
      <w:r w:rsidRPr="0056198C" w:rsidR="0056198C">
        <w:t>stoppa finansieringen av regimen på Kuba</w:t>
      </w:r>
      <w:r w:rsidR="0056198C">
        <w:t xml:space="preserve">. </w:t>
      </w:r>
    </w:p>
    <w:p w:rsidR="00C7421B" w:rsidP="00BB4B21">
      <w:pPr>
        <w:pStyle w:val="BodyText"/>
      </w:pPr>
      <w:r>
        <w:t xml:space="preserve">Sverige har under hösten inom ramen för EU-samarbetet uppmanat till att en diskussion om PDCA och dess resultat inleds. </w:t>
      </w:r>
      <w:r w:rsidR="00BC0832">
        <w:t>För att en översyn ska ske krävs stöd från ett flertal medlemsländer</w:t>
      </w:r>
      <w:r>
        <w:t>, och Sverige fortsätter vara tydliga</w:t>
      </w:r>
      <w:r w:rsidRPr="009547DC">
        <w:t xml:space="preserve"> inom EU-samarbetet</w:t>
      </w:r>
      <w:r>
        <w:t xml:space="preserve"> med att vi ser att nuvarande engagemangspolitik med Kuba inte ger önskad effekt.</w:t>
      </w:r>
    </w:p>
    <w:p w:rsidR="003630CE" w:rsidP="00BB4B21">
      <w:pPr>
        <w:pStyle w:val="BodyText"/>
      </w:pPr>
      <w:r w:rsidRPr="00BC0832">
        <w:t>PDCA-avtalet har tillämpats provisoriskt i drygt fem år</w:t>
      </w:r>
      <w:r w:rsidR="00C7421B">
        <w:t>.</w:t>
      </w:r>
      <w:r w:rsidRPr="00BC0832">
        <w:t xml:space="preserve"> </w:t>
      </w:r>
      <w:r w:rsidR="00C7421B">
        <w:t xml:space="preserve">Situationen i Kuba är oerhört bekymmersam. De rapporter som kommit om tortyr i kubanska fängelser är oroväckande. </w:t>
      </w:r>
      <w:r w:rsidRPr="00E26F9F" w:rsidR="00C7421B">
        <w:t xml:space="preserve">Det kan konstateras att situationen i </w:t>
      </w:r>
      <w:r w:rsidR="00C7421B">
        <w:t xml:space="preserve">Kuba under de senaste fem åren </w:t>
      </w:r>
      <w:r w:rsidRPr="00E26F9F" w:rsidR="00C7421B">
        <w:t>inte har blivit bättre, trots insatser från såväl Sverige som EU för att främja demokrati och mänskliga rättigheter i landet.</w:t>
      </w:r>
      <w:r w:rsidR="00C7421B">
        <w:t xml:space="preserve"> I stället har situationen i delar förvärrats. </w:t>
      </w:r>
    </w:p>
    <w:p w:rsidR="003630CE" w:rsidP="00BB4B21">
      <w:pPr>
        <w:pStyle w:val="BodyText"/>
      </w:pPr>
      <w:r>
        <w:t xml:space="preserve">Inom ramen för </w:t>
      </w:r>
      <w:r w:rsidR="005B249E">
        <w:t xml:space="preserve">PCDA </w:t>
      </w:r>
      <w:r>
        <w:t xml:space="preserve">reser </w:t>
      </w:r>
      <w:r>
        <w:t xml:space="preserve">EU:s särskilda sändebud </w:t>
      </w:r>
      <w:r w:rsidR="00685B96">
        <w:t xml:space="preserve">för mänskliga rättigheter </w:t>
      </w:r>
      <w:r>
        <w:t>Eamon</w:t>
      </w:r>
      <w:r>
        <w:t xml:space="preserve"> Gilmore till Kuba</w:t>
      </w:r>
      <w:r>
        <w:t xml:space="preserve"> för </w:t>
      </w:r>
      <w:r w:rsidR="005B249E">
        <w:t xml:space="preserve">en fördjupad och specifik </w:t>
      </w:r>
      <w:r>
        <w:t>dialog i slutet av november. Detta är ett tillfälle för EU att till Kuba</w:t>
      </w:r>
      <w:r w:rsidR="005B249E">
        <w:t xml:space="preserve"> tydligt</w:t>
      </w:r>
      <w:r>
        <w:t xml:space="preserve"> framföra vår syn på utvecklingen i landet. </w:t>
      </w:r>
    </w:p>
    <w:p w:rsidR="00956CB0" w:rsidP="00FE2A96">
      <w:r>
        <w:t xml:space="preserve">Sverige verkar inom EU för att finansiella medel </w:t>
      </w:r>
      <w:r w:rsidR="00FE2A96">
        <w:t xml:space="preserve">under genomförandet av biståndet </w:t>
      </w:r>
      <w:r>
        <w:t xml:space="preserve">inte ska komma till statliga aktörer på ett sådant sätt som gynnar den kubanska regimen. </w:t>
      </w:r>
    </w:p>
    <w:p w:rsidR="00B9601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2710AE47A60D4E0C97A2C5B150ABDEFE"/>
          </w:placeholder>
          <w:dataBinding w:xpath="/ns0:DocumentInfo[1]/ns0:BaseInfo[1]/ns0:HeaderDate[1]" w:storeItemID="{8942E136-BE5D-4485-AF2A-9833F5E5C8C5}" w:prefixMappings="xmlns:ns0='http://lp/documentinfo/RK' "/>
          <w:date w:fullDate="2023-11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6198C">
            <w:t>15</w:t>
          </w:r>
          <w:r w:rsidR="00E4163A">
            <w:t xml:space="preserve"> </w:t>
          </w:r>
          <w:r w:rsidR="0056198C">
            <w:t>november</w:t>
          </w:r>
          <w:r w:rsidR="00E4163A">
            <w:t xml:space="preserve"> 2023</w:t>
          </w:r>
        </w:sdtContent>
      </w:sdt>
    </w:p>
    <w:p w:rsidR="00EF1212" w:rsidP="0038675D">
      <w:pPr>
        <w:pStyle w:val="BodyText"/>
        <w:tabs>
          <w:tab w:val="clear" w:pos="1701"/>
          <w:tab w:val="left" w:pos="2520"/>
          <w:tab w:val="clear" w:pos="3600"/>
          <w:tab w:val="clear" w:pos="5387"/>
        </w:tabs>
      </w:pPr>
    </w:p>
    <w:p w:rsidR="00B9601F" w:rsidRPr="00DB48AB" w:rsidP="0038675D">
      <w:pPr>
        <w:pStyle w:val="BodyText"/>
        <w:tabs>
          <w:tab w:val="clear" w:pos="1701"/>
          <w:tab w:val="left" w:pos="2520"/>
          <w:tab w:val="clear" w:pos="3600"/>
          <w:tab w:val="clear" w:pos="5387"/>
        </w:tabs>
      </w:pPr>
      <w:r>
        <w:t>Johan Forssell</w:t>
      </w:r>
      <w:r w:rsidR="0038675D">
        <w:tab/>
      </w:r>
    </w:p>
    <w:sectPr w:rsidSect="0038675D">
      <w:footerReference w:type="default" r:id="rId9"/>
      <w:headerReference w:type="first" r:id="rId10"/>
      <w:footerReference w:type="first" r:id="rId11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221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187"/>
      <w:gridCol w:w="2971"/>
      <w:gridCol w:w="1063"/>
    </w:tblGrid>
    <w:tr w:rsidTr="00EF1212">
      <w:tblPrEx>
        <w:tblW w:w="9221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54"/>
      </w:trPr>
      <w:tc>
        <w:tcPr>
          <w:tcW w:w="5187" w:type="dxa"/>
        </w:tcPr>
        <w:p w:rsidR="00B9601F" w:rsidRPr="007D73AB">
          <w:pPr>
            <w:pStyle w:val="Header"/>
          </w:pPr>
        </w:p>
      </w:tc>
      <w:tc>
        <w:tcPr>
          <w:tcW w:w="2971" w:type="dxa"/>
          <w:vAlign w:val="bottom"/>
        </w:tcPr>
        <w:p w:rsidR="00B9601F" w:rsidRPr="007D73AB" w:rsidP="00340DE0">
          <w:pPr>
            <w:pStyle w:val="Header"/>
          </w:pPr>
        </w:p>
      </w:tc>
      <w:tc>
        <w:tcPr>
          <w:tcW w:w="1063" w:type="dxa"/>
        </w:tcPr>
        <w:p w:rsidR="00B9601F" w:rsidP="005A703A">
          <w:pPr>
            <w:pStyle w:val="Header"/>
          </w:pPr>
        </w:p>
      </w:tc>
    </w:tr>
    <w:tr w:rsidTr="00EF1212">
      <w:tblPrEx>
        <w:tblW w:w="922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311"/>
      </w:trPr>
      <w:tc>
        <w:tcPr>
          <w:tcW w:w="5187" w:type="dxa"/>
        </w:tcPr>
        <w:p w:rsidR="00B9601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2" name="Bildobjekt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1" w:type="dxa"/>
        </w:tcPr>
        <w:p w:rsidR="00B9601F" w:rsidRPr="00710A6C" w:rsidP="00EE3C0F">
          <w:pPr>
            <w:pStyle w:val="Header"/>
            <w:rPr>
              <w:b/>
            </w:rPr>
          </w:pPr>
        </w:p>
        <w:p w:rsidR="00B9601F" w:rsidP="00EE3C0F">
          <w:pPr>
            <w:pStyle w:val="Header"/>
          </w:pPr>
        </w:p>
        <w:p w:rsidR="00B9601F" w:rsidP="00EE3C0F">
          <w:pPr>
            <w:pStyle w:val="Header"/>
          </w:pPr>
        </w:p>
        <w:p w:rsidR="00B9601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0B5606D6F6048599399B16CED396DBC"/>
            </w:placeholder>
            <w:dataBinding w:xpath="/ns0:DocumentInfo[1]/ns0:BaseInfo[1]/ns0:Dnr[1]" w:storeItemID="{8942E136-BE5D-4485-AF2A-9833F5E5C8C5}" w:prefixMappings="xmlns:ns0='http://lp/documentinfo/RK' "/>
            <w:text/>
          </w:sdtPr>
          <w:sdtContent>
            <w:p w:rsidR="00B9601F" w:rsidP="00EE3C0F">
              <w:pPr>
                <w:pStyle w:val="Header"/>
              </w:pPr>
              <w:r>
                <w:t>UD2023/</w:t>
              </w:r>
              <w:r>
                <w:t>15560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9B4F395164D4BB19A4B895117D47C9E"/>
            </w:placeholder>
            <w:showingPlcHdr/>
            <w:dataBinding w:xpath="/ns0:DocumentInfo[1]/ns0:BaseInfo[1]/ns0:DocNumber[1]" w:storeItemID="{8942E136-BE5D-4485-AF2A-9833F5E5C8C5}" w:prefixMappings="xmlns:ns0='http://lp/documentinfo/RK' "/>
            <w:text/>
          </w:sdtPr>
          <w:sdtContent>
            <w:p w:rsidR="00B9601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B9601F" w:rsidP="00EE3C0F">
          <w:pPr>
            <w:pStyle w:val="Header"/>
          </w:pPr>
        </w:p>
      </w:tc>
      <w:tc>
        <w:tcPr>
          <w:tcW w:w="1063" w:type="dxa"/>
        </w:tcPr>
        <w:p w:rsidR="00B9601F" w:rsidP="0094502D">
          <w:pPr>
            <w:pStyle w:val="Header"/>
          </w:pPr>
        </w:p>
        <w:p w:rsidR="00B9601F" w:rsidRPr="0094502D" w:rsidP="00EC71A6">
          <w:pPr>
            <w:pStyle w:val="Header"/>
          </w:pPr>
        </w:p>
      </w:tc>
    </w:tr>
    <w:tr w:rsidTr="00EF1212">
      <w:tblPrEx>
        <w:tblW w:w="9221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43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D7BD413FEDB43EA89A484D49B008AB6"/>
          </w:placeholder>
          <w:richText/>
        </w:sdtPr>
        <w:sdtEndPr>
          <w:rPr>
            <w:b w:val="0"/>
          </w:rPr>
        </w:sdtEndPr>
        <w:sdtContent>
          <w:tc>
            <w:tcPr>
              <w:tcW w:w="5187" w:type="dxa"/>
              <w:tcMar>
                <w:right w:w="1134" w:type="dxa"/>
              </w:tcMar>
            </w:tcPr>
            <w:p w:rsidR="00B9601F" w:rsidRPr="00B9601F" w:rsidP="00340DE0">
              <w:pPr>
                <w:pStyle w:val="Header"/>
                <w:rPr>
                  <w:b/>
                </w:rPr>
              </w:pPr>
              <w:r w:rsidRPr="00B9601F">
                <w:rPr>
                  <w:b/>
                </w:rPr>
                <w:t>Utrikesdepartementet</w:t>
              </w:r>
            </w:p>
            <w:p w:rsidR="00E4163A" w:rsidP="00340DE0">
              <w:pPr>
                <w:pStyle w:val="Header"/>
              </w:pPr>
              <w:r w:rsidRPr="00B9601F">
                <w:t>Bistånds- och utrikeshandelsministern</w:t>
              </w:r>
            </w:p>
            <w:p w:rsidR="00E4163A" w:rsidP="00340DE0">
              <w:pPr>
                <w:pStyle w:val="Header"/>
              </w:pPr>
            </w:p>
            <w:p w:rsidR="00B9601F" w:rsidRPr="0038675D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719FC6946B4ABF98A09AA83C93244A"/>
          </w:placeholder>
          <w:dataBinding w:xpath="/ns0:DocumentInfo[1]/ns0:BaseInfo[1]/ns0:Recipient[1]" w:storeItemID="{8942E136-BE5D-4485-AF2A-9833F5E5C8C5}" w:prefixMappings="xmlns:ns0='http://lp/documentinfo/RK' "/>
          <w:text w:multiLine="1"/>
        </w:sdtPr>
        <w:sdtContent>
          <w:tc>
            <w:tcPr>
              <w:tcW w:w="2971" w:type="dxa"/>
            </w:tcPr>
            <w:p w:rsidR="00B9601F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63" w:type="dxa"/>
        </w:tcPr>
        <w:p w:rsidR="00B9601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9137FC9"/>
    <w:multiLevelType w:val="hybridMultilevel"/>
    <w:tmpl w:val="47726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3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0"/>
  </w:num>
  <w:num w:numId="33">
    <w:abstractNumId w:val="35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226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0B5606D6F6048599399B16CED396D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654B62-23F0-4119-8C21-B585F4814B90}"/>
      </w:docPartPr>
      <w:docPartBody>
        <w:p w:rsidR="00B41A5C" w:rsidP="00C71620">
          <w:pPr>
            <w:pStyle w:val="50B5606D6F6048599399B16CED396DB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9B4F395164D4BB19A4B895117D47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D0A823-D40D-4773-A30E-DA959D3F66C9}"/>
      </w:docPartPr>
      <w:docPartBody>
        <w:p w:rsidR="00B41A5C" w:rsidP="00C71620">
          <w:pPr>
            <w:pStyle w:val="D9B4F395164D4BB19A4B895117D47C9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D7BD413FEDB43EA89A484D49B008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5DA17-E1CB-419A-A7A0-086228275F2A}"/>
      </w:docPartPr>
      <w:docPartBody>
        <w:p w:rsidR="00B41A5C" w:rsidP="00C71620">
          <w:pPr>
            <w:pStyle w:val="9D7BD413FEDB43EA89A484D49B008AB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719FC6946B4ABF98A09AA83C9324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871E0-3F7A-49EE-A758-CF0A831641C3}"/>
      </w:docPartPr>
      <w:docPartBody>
        <w:p w:rsidR="00B41A5C" w:rsidP="00C71620">
          <w:pPr>
            <w:pStyle w:val="80719FC6946B4ABF98A09AA83C93244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10AE47A60D4E0C97A2C5B150ABDE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49BF30-F855-4B64-AF26-7036488193DF}"/>
      </w:docPartPr>
      <w:docPartBody>
        <w:p w:rsidR="00B41A5C" w:rsidP="00C71620">
          <w:pPr>
            <w:pStyle w:val="2710AE47A60D4E0C97A2C5B150ABDEF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1620"/>
    <w:rPr>
      <w:noProof w:val="0"/>
      <w:color w:val="808080"/>
    </w:rPr>
  </w:style>
  <w:style w:type="paragraph" w:customStyle="1" w:styleId="50B5606D6F6048599399B16CED396DBC">
    <w:name w:val="50B5606D6F6048599399B16CED396DBC"/>
    <w:rsid w:val="00C71620"/>
  </w:style>
  <w:style w:type="paragraph" w:customStyle="1" w:styleId="80719FC6946B4ABF98A09AA83C93244A">
    <w:name w:val="80719FC6946B4ABF98A09AA83C93244A"/>
    <w:rsid w:val="00C71620"/>
  </w:style>
  <w:style w:type="paragraph" w:customStyle="1" w:styleId="D9B4F395164D4BB19A4B895117D47C9E1">
    <w:name w:val="D9B4F395164D4BB19A4B895117D47C9E1"/>
    <w:rsid w:val="00C716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D7BD413FEDB43EA89A484D49B008AB61">
    <w:name w:val="9D7BD413FEDB43EA89A484D49B008AB61"/>
    <w:rsid w:val="00C7162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710AE47A60D4E0C97A2C5B150ABDEFE">
    <w:name w:val="2710AE47A60D4E0C97A2C5B150ABDEFE"/>
    <w:rsid w:val="00C7162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a2c31ef0-e426-4dad-a81f-c0b84e901774</RD_Svarsid>
  </documentManagement>
</p:properties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Bistånds- och utrikeshandelsministern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2023-11-15T00:00:00</HeaderDate>
    <Office/>
    <Dnr>UD2023/15560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CE795C-6C64-4521-A772-B63D431CBBBB}">
  <ds:schemaRefs>
    <ds:schemaRef ds:uri="http://purl.org/dc/dcmitype/"/>
    <ds:schemaRef ds:uri="http://schemas.openxmlformats.org/package/2006/metadata/core-properties"/>
    <ds:schemaRef ds:uri="4e9c2f0c-7bf8-49af-8356-cbf363fc78a7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a9ec56ab-dea3-443b-ae99-35f2199b5204"/>
    <ds:schemaRef ds:uri="9c9941df-7074-4a92-bf99-225d24d78d61"/>
    <ds:schemaRef ds:uri="18f3d968-6251-40b0-9f11-012b293496c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42E136-BE5D-4485-AF2A-9833F5E5C8C5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B57DA61E-1DEB-4CC9-9BF0-8EF774C8AA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99E1CCC-CE97-48B6-A608-3AC203E6D71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214 av Björn Söder (SD) EUs avtal med och finansiering av Kubas regim.docx</dc:title>
  <cp:revision>2</cp:revision>
  <cp:lastPrinted>2023-08-22T09:37:00Z</cp:lastPrinted>
  <dcterms:created xsi:type="dcterms:W3CDTF">2023-11-15T09:49:00Z</dcterms:created>
  <dcterms:modified xsi:type="dcterms:W3CDTF">2023-11-15T09:49:00Z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03adab89-7d60-44d9-9ef8-009bac0e46fb</vt:lpwstr>
  </property>
</Properties>
</file>