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469F3" w:rsidTr="004E420B">
        <w:tblPrEx>
          <w:tblCellMar>
            <w:top w:w="0" w:type="dxa"/>
            <w:bottom w:w="0" w:type="dxa"/>
          </w:tblCellMar>
        </w:tblPrEx>
        <w:tc>
          <w:tcPr>
            <w:tcW w:w="2268" w:type="dxa"/>
          </w:tcPr>
          <w:p w:rsidR="006E4E11" w:rsidRPr="003469F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469F3" w:rsidRDefault="00D6208D" w:rsidP="007242A3">
            <w:pPr>
              <w:framePr w:w="5035" w:h="1644" w:wrap="notBeside" w:vAnchor="page" w:hAnchor="page" w:x="6573" w:y="721"/>
              <w:rPr>
                <w:rFonts w:ascii="Times New Roman" w:hAnsi="Times New Roman"/>
                <w:szCs w:val="24"/>
              </w:rPr>
            </w:pPr>
            <w:r w:rsidRPr="003469F3">
              <w:rPr>
                <w:rFonts w:ascii="Times New Roman" w:hAnsi="Times New Roman"/>
                <w:szCs w:val="24"/>
              </w:rPr>
              <w:t xml:space="preserve">      </w:t>
            </w:r>
          </w:p>
        </w:tc>
      </w:tr>
      <w:tr w:rsidR="004E420B" w:rsidRPr="003469F3" w:rsidTr="004E420B">
        <w:tblPrEx>
          <w:tblCellMar>
            <w:top w:w="0" w:type="dxa"/>
            <w:bottom w:w="0" w:type="dxa"/>
          </w:tblCellMar>
        </w:tblPrEx>
        <w:tc>
          <w:tcPr>
            <w:tcW w:w="5267" w:type="dxa"/>
            <w:gridSpan w:val="3"/>
          </w:tcPr>
          <w:p w:rsidR="004E420B" w:rsidRPr="003469F3" w:rsidRDefault="00C60B60" w:rsidP="007242A3">
            <w:pPr>
              <w:framePr w:w="5035" w:h="1644" w:wrap="notBeside" w:vAnchor="page" w:hAnchor="page" w:x="6573" w:y="721"/>
              <w:rPr>
                <w:rFonts w:ascii="TradeGothic" w:hAnsi="TradeGothic"/>
                <w:b/>
                <w:sz w:val="22"/>
              </w:rPr>
            </w:pPr>
            <w:r w:rsidRPr="003469F3">
              <w:rPr>
                <w:rFonts w:ascii="TradeGothic" w:hAnsi="TradeGothic"/>
                <w:b/>
                <w:sz w:val="22"/>
              </w:rPr>
              <w:t>Rådspromemoria</w:t>
            </w:r>
          </w:p>
        </w:tc>
      </w:tr>
      <w:tr w:rsidR="006E4E11" w:rsidRPr="003469F3" w:rsidTr="004E420B">
        <w:tblPrEx>
          <w:tblCellMar>
            <w:top w:w="0" w:type="dxa"/>
            <w:bottom w:w="0" w:type="dxa"/>
          </w:tblCellMar>
        </w:tblPrEx>
        <w:tc>
          <w:tcPr>
            <w:tcW w:w="3402" w:type="dxa"/>
            <w:gridSpan w:val="2"/>
          </w:tcPr>
          <w:p w:rsidR="006E4E11" w:rsidRPr="003469F3" w:rsidRDefault="006E4E11" w:rsidP="007242A3">
            <w:pPr>
              <w:framePr w:w="5035" w:h="1644" w:wrap="notBeside" w:vAnchor="page" w:hAnchor="page" w:x="6573" w:y="721"/>
            </w:pPr>
          </w:p>
        </w:tc>
        <w:tc>
          <w:tcPr>
            <w:tcW w:w="1865" w:type="dxa"/>
          </w:tcPr>
          <w:p w:rsidR="006E4E11" w:rsidRPr="003469F3" w:rsidRDefault="006E4E11" w:rsidP="007242A3">
            <w:pPr>
              <w:framePr w:w="5035" w:h="1644" w:wrap="notBeside" w:vAnchor="page" w:hAnchor="page" w:x="6573" w:y="721"/>
            </w:pPr>
          </w:p>
        </w:tc>
      </w:tr>
      <w:tr w:rsidR="006E4E11" w:rsidRPr="003469F3" w:rsidTr="004E420B">
        <w:tblPrEx>
          <w:tblCellMar>
            <w:top w:w="0" w:type="dxa"/>
            <w:bottom w:w="0" w:type="dxa"/>
          </w:tblCellMar>
        </w:tblPrEx>
        <w:tc>
          <w:tcPr>
            <w:tcW w:w="2268" w:type="dxa"/>
          </w:tcPr>
          <w:p w:rsidR="006E4E11" w:rsidRPr="003469F3" w:rsidRDefault="00522A60" w:rsidP="00DF304E">
            <w:pPr>
              <w:framePr w:w="5035" w:h="1644" w:wrap="notBeside" w:vAnchor="page" w:hAnchor="page" w:x="6573" w:y="721"/>
            </w:pPr>
            <w:r w:rsidRPr="003469F3">
              <w:t>2012-05-1</w:t>
            </w:r>
            <w:r w:rsidR="00DF304E" w:rsidRPr="003469F3">
              <w:t>1</w:t>
            </w:r>
          </w:p>
        </w:tc>
        <w:tc>
          <w:tcPr>
            <w:tcW w:w="2999" w:type="dxa"/>
            <w:gridSpan w:val="2"/>
          </w:tcPr>
          <w:p w:rsidR="006E4E11" w:rsidRPr="003469F3" w:rsidRDefault="006E4E11" w:rsidP="007242A3">
            <w:pPr>
              <w:framePr w:w="5035" w:h="1644" w:wrap="notBeside" w:vAnchor="page" w:hAnchor="page" w:x="6573" w:y="721"/>
              <w:rPr>
                <w:sz w:val="20"/>
              </w:rPr>
            </w:pPr>
          </w:p>
        </w:tc>
      </w:tr>
      <w:tr w:rsidR="006E4E11" w:rsidRPr="003469F3" w:rsidTr="004E420B">
        <w:tblPrEx>
          <w:tblCellMar>
            <w:top w:w="0" w:type="dxa"/>
            <w:bottom w:w="0" w:type="dxa"/>
          </w:tblCellMar>
        </w:tblPrEx>
        <w:tc>
          <w:tcPr>
            <w:tcW w:w="2268" w:type="dxa"/>
          </w:tcPr>
          <w:p w:rsidR="006E4E11" w:rsidRPr="003469F3" w:rsidRDefault="006E4E11" w:rsidP="007242A3">
            <w:pPr>
              <w:framePr w:w="5035" w:h="1644" w:wrap="notBeside" w:vAnchor="page" w:hAnchor="page" w:x="6573" w:y="721"/>
            </w:pPr>
          </w:p>
        </w:tc>
        <w:tc>
          <w:tcPr>
            <w:tcW w:w="2999" w:type="dxa"/>
            <w:gridSpan w:val="2"/>
          </w:tcPr>
          <w:p w:rsidR="006E4E11" w:rsidRPr="003469F3" w:rsidRDefault="006E4E11" w:rsidP="007242A3">
            <w:pPr>
              <w:framePr w:w="5035" w:h="1644" w:wrap="notBeside" w:vAnchor="page" w:hAnchor="page" w:x="6573" w:y="721"/>
            </w:pPr>
          </w:p>
        </w:tc>
      </w:tr>
    </w:tbl>
    <w:p w:rsidR="00B06113" w:rsidRPr="003469F3" w:rsidRDefault="00B06113" w:rsidP="00B06113">
      <w:pPr>
        <w:rPr>
          <w:vanish/>
        </w:rPr>
      </w:pPr>
    </w:p>
    <w:tbl>
      <w:tblPr>
        <w:tblW w:w="0" w:type="auto"/>
        <w:tblLayout w:type="fixed"/>
        <w:tblLook w:val="0000" w:firstRow="0" w:lastRow="0" w:firstColumn="0" w:lastColumn="0" w:noHBand="0" w:noVBand="0"/>
      </w:tblPr>
      <w:tblGrid>
        <w:gridCol w:w="4911"/>
      </w:tblGrid>
      <w:tr w:rsidR="006E4E11" w:rsidRPr="003469F3">
        <w:tblPrEx>
          <w:tblCellMar>
            <w:top w:w="0" w:type="dxa"/>
            <w:bottom w:w="0" w:type="dxa"/>
          </w:tblCellMar>
        </w:tblPrEx>
        <w:trPr>
          <w:trHeight w:val="284"/>
        </w:trPr>
        <w:tc>
          <w:tcPr>
            <w:tcW w:w="4911" w:type="dxa"/>
          </w:tcPr>
          <w:p w:rsidR="006E4E11" w:rsidRPr="003469F3" w:rsidRDefault="004E420B">
            <w:pPr>
              <w:pStyle w:val="Avsndare"/>
              <w:framePr w:h="2483" w:wrap="notBeside" w:x="1504"/>
              <w:rPr>
                <w:b/>
                <w:i w:val="0"/>
                <w:sz w:val="22"/>
              </w:rPr>
            </w:pPr>
            <w:r w:rsidRPr="003469F3">
              <w:rPr>
                <w:b/>
                <w:i w:val="0"/>
                <w:sz w:val="22"/>
              </w:rPr>
              <w:t>Justitiedepartementet</w:t>
            </w:r>
          </w:p>
        </w:tc>
      </w:tr>
      <w:tr w:rsidR="006E4E11" w:rsidRPr="003469F3">
        <w:tblPrEx>
          <w:tblCellMar>
            <w:top w:w="0" w:type="dxa"/>
            <w:bottom w:w="0" w:type="dxa"/>
          </w:tblCellMar>
        </w:tblPrEx>
        <w:trPr>
          <w:trHeight w:val="284"/>
        </w:trPr>
        <w:tc>
          <w:tcPr>
            <w:tcW w:w="4911" w:type="dxa"/>
          </w:tcPr>
          <w:p w:rsidR="006E4E11" w:rsidRPr="003469F3" w:rsidRDefault="00DF304E">
            <w:pPr>
              <w:pStyle w:val="Avsndare"/>
              <w:framePr w:h="2483" w:wrap="notBeside" w:x="1504"/>
              <w:rPr>
                <w:bCs/>
                <w:iCs/>
              </w:rPr>
            </w:pPr>
            <w:r w:rsidRPr="003469F3">
              <w:rPr>
                <w:bCs/>
                <w:iCs/>
              </w:rPr>
              <w:t>Rebecca Heinemann</w:t>
            </w:r>
          </w:p>
        </w:tc>
      </w:tr>
      <w:tr w:rsidR="006E4E11" w:rsidRPr="003469F3">
        <w:tblPrEx>
          <w:tblCellMar>
            <w:top w:w="0" w:type="dxa"/>
            <w:bottom w:w="0" w:type="dxa"/>
          </w:tblCellMar>
        </w:tblPrEx>
        <w:trPr>
          <w:trHeight w:val="284"/>
        </w:trPr>
        <w:tc>
          <w:tcPr>
            <w:tcW w:w="4911" w:type="dxa"/>
          </w:tcPr>
          <w:p w:rsidR="006E4E11" w:rsidRPr="003469F3" w:rsidRDefault="00522A60">
            <w:pPr>
              <w:pStyle w:val="Avsndare"/>
              <w:framePr w:h="2483" w:wrap="notBeside" w:x="1504"/>
              <w:rPr>
                <w:bCs/>
                <w:iCs/>
              </w:rPr>
            </w:pPr>
            <w:r w:rsidRPr="003469F3">
              <w:rPr>
                <w:bCs/>
                <w:iCs/>
              </w:rPr>
              <w:t>Konsumentenheten</w:t>
            </w:r>
          </w:p>
        </w:tc>
      </w:tr>
      <w:tr w:rsidR="006E4E11" w:rsidRPr="003469F3">
        <w:tblPrEx>
          <w:tblCellMar>
            <w:top w:w="0" w:type="dxa"/>
            <w:bottom w:w="0" w:type="dxa"/>
          </w:tblCellMar>
        </w:tblPrEx>
        <w:trPr>
          <w:trHeight w:val="284"/>
        </w:trPr>
        <w:tc>
          <w:tcPr>
            <w:tcW w:w="4911" w:type="dxa"/>
          </w:tcPr>
          <w:p w:rsidR="006E4E11" w:rsidRPr="003469F3" w:rsidRDefault="006E4E11">
            <w:pPr>
              <w:pStyle w:val="Avsndare"/>
              <w:framePr w:h="2483" w:wrap="notBeside" w:x="1504"/>
              <w:rPr>
                <w:bCs/>
                <w:iCs/>
              </w:rPr>
            </w:pPr>
          </w:p>
        </w:tc>
      </w:tr>
      <w:tr w:rsidR="006E4E11" w:rsidRPr="003469F3">
        <w:tblPrEx>
          <w:tblCellMar>
            <w:top w:w="0" w:type="dxa"/>
            <w:bottom w:w="0" w:type="dxa"/>
          </w:tblCellMar>
        </w:tblPrEx>
        <w:trPr>
          <w:trHeight w:val="284"/>
        </w:trPr>
        <w:tc>
          <w:tcPr>
            <w:tcW w:w="4911" w:type="dxa"/>
          </w:tcPr>
          <w:p w:rsidR="006E4E11" w:rsidRPr="003469F3" w:rsidRDefault="006E4E11">
            <w:pPr>
              <w:pStyle w:val="Avsndare"/>
              <w:framePr w:h="2483" w:wrap="notBeside" w:x="1504"/>
              <w:rPr>
                <w:bCs/>
                <w:iCs/>
              </w:rPr>
            </w:pPr>
          </w:p>
        </w:tc>
      </w:tr>
      <w:tr w:rsidR="006E4E11" w:rsidRPr="003469F3">
        <w:tblPrEx>
          <w:tblCellMar>
            <w:top w:w="0" w:type="dxa"/>
            <w:bottom w:w="0" w:type="dxa"/>
          </w:tblCellMar>
        </w:tblPrEx>
        <w:trPr>
          <w:trHeight w:val="284"/>
        </w:trPr>
        <w:tc>
          <w:tcPr>
            <w:tcW w:w="4911" w:type="dxa"/>
          </w:tcPr>
          <w:p w:rsidR="006E4E11" w:rsidRPr="003469F3" w:rsidRDefault="006E4E11">
            <w:pPr>
              <w:pStyle w:val="Avsndare"/>
              <w:framePr w:h="2483" w:wrap="notBeside" w:x="1504"/>
              <w:rPr>
                <w:bCs/>
                <w:iCs/>
              </w:rPr>
            </w:pPr>
          </w:p>
        </w:tc>
      </w:tr>
      <w:tr w:rsidR="006E4E11" w:rsidRPr="003469F3">
        <w:tblPrEx>
          <w:tblCellMar>
            <w:top w:w="0" w:type="dxa"/>
            <w:bottom w:w="0" w:type="dxa"/>
          </w:tblCellMar>
        </w:tblPrEx>
        <w:trPr>
          <w:trHeight w:val="284"/>
        </w:trPr>
        <w:tc>
          <w:tcPr>
            <w:tcW w:w="4911" w:type="dxa"/>
          </w:tcPr>
          <w:p w:rsidR="006E4E11" w:rsidRPr="003469F3" w:rsidRDefault="006E4E11">
            <w:pPr>
              <w:pStyle w:val="Avsndare"/>
              <w:framePr w:h="2483" w:wrap="notBeside" w:x="1504"/>
              <w:rPr>
                <w:bCs/>
                <w:iCs/>
              </w:rPr>
            </w:pPr>
          </w:p>
        </w:tc>
      </w:tr>
      <w:tr w:rsidR="006E4E11" w:rsidRPr="003469F3">
        <w:tblPrEx>
          <w:tblCellMar>
            <w:top w:w="0" w:type="dxa"/>
            <w:bottom w:w="0" w:type="dxa"/>
          </w:tblCellMar>
        </w:tblPrEx>
        <w:trPr>
          <w:trHeight w:val="284"/>
        </w:trPr>
        <w:tc>
          <w:tcPr>
            <w:tcW w:w="4911" w:type="dxa"/>
          </w:tcPr>
          <w:p w:rsidR="006E4E11" w:rsidRPr="003469F3" w:rsidRDefault="006E4E11">
            <w:pPr>
              <w:pStyle w:val="Avsndare"/>
              <w:framePr w:h="2483" w:wrap="notBeside" w:x="1504"/>
              <w:rPr>
                <w:bCs/>
                <w:iCs/>
              </w:rPr>
            </w:pPr>
          </w:p>
        </w:tc>
      </w:tr>
      <w:tr w:rsidR="006E4E11" w:rsidRPr="003469F3">
        <w:tblPrEx>
          <w:tblCellMar>
            <w:top w:w="0" w:type="dxa"/>
            <w:bottom w:w="0" w:type="dxa"/>
          </w:tblCellMar>
        </w:tblPrEx>
        <w:trPr>
          <w:trHeight w:val="284"/>
        </w:trPr>
        <w:tc>
          <w:tcPr>
            <w:tcW w:w="4911" w:type="dxa"/>
          </w:tcPr>
          <w:p w:rsidR="006E4E11" w:rsidRPr="003469F3" w:rsidRDefault="006E4E11">
            <w:pPr>
              <w:pStyle w:val="Avsndare"/>
              <w:framePr w:h="2483" w:wrap="notBeside" w:x="1504"/>
              <w:rPr>
                <w:bCs/>
                <w:iCs/>
              </w:rPr>
            </w:pPr>
          </w:p>
        </w:tc>
      </w:tr>
    </w:tbl>
    <w:p w:rsidR="006E4E11" w:rsidRPr="003469F3" w:rsidRDefault="006E4E11">
      <w:pPr>
        <w:framePr w:w="4400" w:h="2523" w:wrap="notBeside" w:vAnchor="page" w:hAnchor="page" w:x="6453" w:y="2445"/>
        <w:ind w:left="142"/>
        <w:rPr>
          <w:b/>
        </w:rPr>
      </w:pPr>
    </w:p>
    <w:p w:rsidR="00055C62" w:rsidRPr="003469F3" w:rsidRDefault="00055C62" w:rsidP="00055C62">
      <w:pPr>
        <w:pStyle w:val="RKrubrik"/>
        <w:pBdr>
          <w:bottom w:val="single" w:sz="6" w:space="1" w:color="auto"/>
        </w:pBdr>
      </w:pPr>
      <w:bookmarkStart w:id="0" w:name="bRubrik"/>
      <w:bookmarkEnd w:id="0"/>
      <w:r w:rsidRPr="003469F3">
        <w:t xml:space="preserve">Konkurrenskraftsrådet den </w:t>
      </w:r>
      <w:r w:rsidR="00522A60" w:rsidRPr="003469F3">
        <w:t>30 maj 2012</w:t>
      </w:r>
      <w:r w:rsidRPr="003469F3">
        <w:t xml:space="preserve"> </w:t>
      </w:r>
    </w:p>
    <w:p w:rsidR="00055C62" w:rsidRPr="003469F3" w:rsidRDefault="00055C62" w:rsidP="00055C62">
      <w:pPr>
        <w:pStyle w:val="RKnormal"/>
      </w:pPr>
    </w:p>
    <w:p w:rsidR="00055C62" w:rsidRPr="003469F3" w:rsidRDefault="00055C62" w:rsidP="00055C62">
      <w:pPr>
        <w:pStyle w:val="RKnormal"/>
      </w:pPr>
      <w:r w:rsidRPr="003469F3">
        <w:t>Dagordningspunkt</w:t>
      </w:r>
      <w:r w:rsidR="00047B7F" w:rsidRPr="003469F3">
        <w:t xml:space="preserve"> </w:t>
      </w:r>
      <w:smartTag w:uri="urn:schemas-microsoft-com:office:smarttags" w:element="metricconverter">
        <w:smartTagPr>
          <w:attr w:name="ProductID" w:val="8 a"/>
        </w:smartTagPr>
        <w:r w:rsidR="003A69C3" w:rsidRPr="003469F3">
          <w:t>8</w:t>
        </w:r>
        <w:r w:rsidR="00522A60" w:rsidRPr="003469F3">
          <w:t xml:space="preserve"> a</w:t>
        </w:r>
      </w:smartTag>
      <w:r w:rsidR="00522A60" w:rsidRPr="003469F3">
        <w:t xml:space="preserve"> och b </w:t>
      </w:r>
    </w:p>
    <w:p w:rsidR="00C60B60" w:rsidRPr="003469F3" w:rsidRDefault="00C60B60" w:rsidP="00055C62">
      <w:pPr>
        <w:pStyle w:val="RKnormal"/>
        <w:rPr>
          <w:b/>
        </w:rPr>
      </w:pPr>
    </w:p>
    <w:p w:rsidR="00055C62" w:rsidRPr="003469F3" w:rsidRDefault="00522A60" w:rsidP="00C60B60">
      <w:pPr>
        <w:tabs>
          <w:tab w:val="left" w:pos="0"/>
          <w:tab w:val="left" w:pos="1080"/>
        </w:tabs>
        <w:rPr>
          <w:i/>
        </w:rPr>
      </w:pPr>
      <w:r w:rsidRPr="003469F3">
        <w:t>Förslag till Europarlamentets och rådets direktiv om alternativ tvistlösning vid konsumenttvister och om ändring av förordning (EG) nr 2006/2004 och direktiv 2009/22/EG</w:t>
      </w:r>
      <w:r w:rsidR="00C60B60" w:rsidRPr="003469F3">
        <w:t xml:space="preserve"> </w:t>
      </w:r>
      <w:r w:rsidRPr="003469F3">
        <w:rPr>
          <w:i/>
        </w:rPr>
        <w:t>–</w:t>
      </w:r>
      <w:r w:rsidR="00047B7F" w:rsidRPr="003469F3">
        <w:rPr>
          <w:i/>
        </w:rPr>
        <w:t xml:space="preserve"> </w:t>
      </w:r>
      <w:r w:rsidR="00CE49FD" w:rsidRPr="003469F3">
        <w:rPr>
          <w:i/>
        </w:rPr>
        <w:t xml:space="preserve">Beslut om </w:t>
      </w:r>
      <w:r w:rsidRPr="003469F3">
        <w:rPr>
          <w:i/>
        </w:rPr>
        <w:t xml:space="preserve">Allmän inriktning </w:t>
      </w:r>
    </w:p>
    <w:p w:rsidR="00522A60" w:rsidRPr="003469F3" w:rsidRDefault="00522A60" w:rsidP="00C60B60">
      <w:pPr>
        <w:tabs>
          <w:tab w:val="left" w:pos="0"/>
          <w:tab w:val="left" w:pos="1080"/>
        </w:tabs>
        <w:rPr>
          <w:i/>
        </w:rPr>
      </w:pPr>
    </w:p>
    <w:p w:rsidR="00522A60" w:rsidRPr="003469F3" w:rsidRDefault="00522A60" w:rsidP="00522A60">
      <w:pPr>
        <w:tabs>
          <w:tab w:val="left" w:pos="0"/>
          <w:tab w:val="left" w:pos="1080"/>
        </w:tabs>
        <w:rPr>
          <w:i/>
        </w:rPr>
      </w:pPr>
      <w:r w:rsidRPr="003469F3">
        <w:t xml:space="preserve">Förslag till Europarlamentets och rådets förordning om tvistlösning online vid konsumenttvister </w:t>
      </w:r>
      <w:r w:rsidRPr="003469F3">
        <w:rPr>
          <w:i/>
        </w:rPr>
        <w:t xml:space="preserve">– </w:t>
      </w:r>
      <w:r w:rsidR="00CE49FD" w:rsidRPr="003469F3">
        <w:rPr>
          <w:i/>
        </w:rPr>
        <w:t xml:space="preserve">Beslut om </w:t>
      </w:r>
      <w:r w:rsidRPr="003469F3">
        <w:rPr>
          <w:i/>
        </w:rPr>
        <w:t xml:space="preserve">Allmän inriktning </w:t>
      </w:r>
    </w:p>
    <w:p w:rsidR="00522A60" w:rsidRPr="003469F3" w:rsidRDefault="00522A60" w:rsidP="00C60B60">
      <w:pPr>
        <w:tabs>
          <w:tab w:val="left" w:pos="0"/>
          <w:tab w:val="left" w:pos="1080"/>
        </w:tabs>
      </w:pPr>
    </w:p>
    <w:p w:rsidR="00082241" w:rsidRPr="003469F3" w:rsidRDefault="00055C62" w:rsidP="00082241">
      <w:pPr>
        <w:pStyle w:val="RKnormal"/>
      </w:pPr>
      <w:r w:rsidRPr="003469F3">
        <w:t>Dokument</w:t>
      </w:r>
      <w:r w:rsidR="00C60B60" w:rsidRPr="003469F3">
        <w:t xml:space="preserve">: </w:t>
      </w:r>
      <w:r w:rsidR="00CD2F38" w:rsidRPr="003469F3">
        <w:t>DS 9697/12 den 14 maj inför COREPER den 16 maj.</w:t>
      </w:r>
    </w:p>
    <w:p w:rsidR="00CD2F38" w:rsidRPr="003469F3" w:rsidRDefault="00CD2F38" w:rsidP="00082241">
      <w:pPr>
        <w:pStyle w:val="RKnormal"/>
      </w:pPr>
    </w:p>
    <w:p w:rsidR="00CD2F38" w:rsidRPr="003469F3" w:rsidRDefault="00CD2F38" w:rsidP="00082241">
      <w:pPr>
        <w:pStyle w:val="RKnormal"/>
      </w:pPr>
      <w:r w:rsidRPr="003469F3">
        <w:t>Dokument inför konkurrenskraftsrådet inväntas.</w:t>
      </w:r>
    </w:p>
    <w:p w:rsidR="00082241" w:rsidRPr="003469F3" w:rsidRDefault="00082241" w:rsidP="00082241">
      <w:pPr>
        <w:pStyle w:val="RKnormal"/>
      </w:pPr>
    </w:p>
    <w:p w:rsidR="00082241" w:rsidRPr="003469F3" w:rsidRDefault="00055C62" w:rsidP="00082241">
      <w:pPr>
        <w:pStyle w:val="RKnormal"/>
      </w:pPr>
      <w:r w:rsidRPr="003469F3">
        <w:t>Tidigare dokument</w:t>
      </w:r>
      <w:r w:rsidR="00C60B60" w:rsidRPr="003469F3">
        <w:t xml:space="preserve">: </w:t>
      </w:r>
    </w:p>
    <w:p w:rsidR="00082241" w:rsidRPr="003469F3" w:rsidRDefault="00082241" w:rsidP="00082241">
      <w:pPr>
        <w:pStyle w:val="RKnormal"/>
      </w:pPr>
      <w:r w:rsidRPr="003469F3">
        <w:t xml:space="preserve">KOM (2011) 793 slutlig </w:t>
      </w:r>
    </w:p>
    <w:p w:rsidR="00082241" w:rsidRPr="003469F3" w:rsidRDefault="00082241" w:rsidP="00082241">
      <w:pPr>
        <w:pStyle w:val="RKnormal"/>
      </w:pPr>
      <w:r w:rsidRPr="003469F3">
        <w:t>Förslag till Europaparlamentets och rådets direktiv om alternativ tvistlösning vid konsumenttvister och om ändring av förordning (EG) nr 2006/2004 och direktiv 2009/22/EG</w:t>
      </w:r>
    </w:p>
    <w:p w:rsidR="00082241" w:rsidRPr="003469F3" w:rsidRDefault="00082241" w:rsidP="00082241">
      <w:pPr>
        <w:pStyle w:val="RKnormal"/>
      </w:pPr>
      <w:r w:rsidRPr="003469F3">
        <w:t xml:space="preserve"> </w:t>
      </w:r>
    </w:p>
    <w:p w:rsidR="00082241" w:rsidRPr="003469F3" w:rsidRDefault="00082241" w:rsidP="00082241">
      <w:pPr>
        <w:pStyle w:val="RKnormal"/>
      </w:pPr>
      <w:r w:rsidRPr="003469F3">
        <w:t xml:space="preserve">KOM (2011) 794 slutlig   </w:t>
      </w:r>
    </w:p>
    <w:p w:rsidR="00082241" w:rsidRPr="003469F3" w:rsidRDefault="00082241" w:rsidP="00082241">
      <w:pPr>
        <w:pStyle w:val="RKnormal"/>
      </w:pPr>
      <w:r w:rsidRPr="003469F3">
        <w:t>Förslag till Europaparlamentets och rådets förordning om tvistlösning online vid konsumenttvister</w:t>
      </w:r>
    </w:p>
    <w:p w:rsidR="001864FC" w:rsidRPr="003469F3" w:rsidRDefault="001864FC" w:rsidP="00055C62">
      <w:pPr>
        <w:pStyle w:val="RKnormal"/>
      </w:pPr>
    </w:p>
    <w:p w:rsidR="00055C62" w:rsidRPr="003469F3" w:rsidRDefault="00055C62" w:rsidP="00055C62">
      <w:pPr>
        <w:pStyle w:val="RKnormal"/>
      </w:pPr>
      <w:r w:rsidRPr="003469F3">
        <w:t>Fakta-PM Justitiedepartementet 20</w:t>
      </w:r>
      <w:r w:rsidR="00522A60" w:rsidRPr="003469F3">
        <w:t>11</w:t>
      </w:r>
      <w:r w:rsidRPr="003469F3">
        <w:t>/</w:t>
      </w:r>
      <w:r w:rsidR="00522A60" w:rsidRPr="003469F3">
        <w:t>12</w:t>
      </w:r>
      <w:r w:rsidRPr="003469F3">
        <w:t xml:space="preserve">:FPM </w:t>
      </w:r>
      <w:r w:rsidR="00522A60" w:rsidRPr="003469F3">
        <w:t>92</w:t>
      </w:r>
    </w:p>
    <w:p w:rsidR="00CE49FD" w:rsidRPr="003469F3" w:rsidRDefault="00CE49FD" w:rsidP="00055C62">
      <w:pPr>
        <w:pStyle w:val="RKnormal"/>
      </w:pPr>
    </w:p>
    <w:p w:rsidR="00055C62" w:rsidRPr="003469F3" w:rsidRDefault="00C824F1" w:rsidP="00055C62">
      <w:pPr>
        <w:pStyle w:val="RKnormal"/>
      </w:pPr>
      <w:r w:rsidRPr="003469F3">
        <w:rPr>
          <w:rFonts w:cs="OrigGarmnd BT"/>
          <w:color w:val="000000"/>
          <w:szCs w:val="24"/>
          <w:lang w:eastAsia="sv-SE"/>
        </w:rPr>
        <w:t xml:space="preserve">Frågan har behandlats i EU-nämnden </w:t>
      </w:r>
      <w:r w:rsidR="00CE49FD" w:rsidRPr="003469F3">
        <w:rPr>
          <w:rFonts w:cs="OrigGarmnd BT"/>
          <w:color w:val="000000"/>
          <w:szCs w:val="24"/>
          <w:lang w:eastAsia="sv-SE"/>
        </w:rPr>
        <w:t xml:space="preserve">den 2 december 2012. Civilutskottet </w:t>
      </w:r>
      <w:r w:rsidRPr="003469F3">
        <w:rPr>
          <w:rFonts w:cs="OrigGarmnd BT"/>
          <w:color w:val="000000"/>
          <w:szCs w:val="24"/>
          <w:lang w:eastAsia="sv-SE"/>
        </w:rPr>
        <w:t xml:space="preserve">informerades </w:t>
      </w:r>
      <w:r w:rsidR="008120BC" w:rsidRPr="003469F3">
        <w:rPr>
          <w:rFonts w:cs="OrigGarmnd BT"/>
          <w:color w:val="000000"/>
          <w:szCs w:val="24"/>
          <w:lang w:eastAsia="sv-SE"/>
        </w:rPr>
        <w:t xml:space="preserve">den </w:t>
      </w:r>
      <w:r w:rsidR="00CE49FD" w:rsidRPr="003469F3">
        <w:rPr>
          <w:rFonts w:cs="OrigGarmnd BT"/>
          <w:color w:val="000000"/>
          <w:szCs w:val="24"/>
          <w:lang w:eastAsia="sv-SE"/>
        </w:rPr>
        <w:t>16 februari 2012 och</w:t>
      </w:r>
      <w:r w:rsidR="001864FC" w:rsidRPr="003469F3">
        <w:rPr>
          <w:rFonts w:cs="OrigGarmnd BT"/>
          <w:color w:val="000000"/>
          <w:szCs w:val="24"/>
          <w:lang w:eastAsia="sv-SE"/>
        </w:rPr>
        <w:t xml:space="preserve"> </w:t>
      </w:r>
      <w:r w:rsidR="003A69C3" w:rsidRPr="003469F3">
        <w:rPr>
          <w:rFonts w:cs="OrigGarmnd BT"/>
          <w:color w:val="000000"/>
          <w:szCs w:val="24"/>
          <w:lang w:eastAsia="sv-SE"/>
        </w:rPr>
        <w:t>överläggning</w:t>
      </w:r>
      <w:r w:rsidR="001864FC" w:rsidRPr="003469F3">
        <w:rPr>
          <w:rFonts w:cs="OrigGarmnd BT"/>
          <w:color w:val="000000"/>
          <w:szCs w:val="24"/>
          <w:lang w:eastAsia="sv-SE"/>
        </w:rPr>
        <w:t xml:space="preserve"> kommer att äga rum den 22 maj.</w:t>
      </w:r>
    </w:p>
    <w:p w:rsidR="00055C62" w:rsidRPr="003469F3" w:rsidRDefault="00055C62" w:rsidP="00055C62">
      <w:pPr>
        <w:pStyle w:val="RKrubrik"/>
      </w:pPr>
      <w:r w:rsidRPr="003469F3">
        <w:t>Sammanfattning</w:t>
      </w:r>
    </w:p>
    <w:p w:rsidR="00F20C31" w:rsidRPr="003469F3" w:rsidRDefault="001864FC" w:rsidP="00F20C31">
      <w:pPr>
        <w:pStyle w:val="RKnormal"/>
      </w:pPr>
      <w:r w:rsidRPr="003469F3">
        <w:t>Europeiska kommissionen</w:t>
      </w:r>
      <w:r w:rsidR="00F20C31" w:rsidRPr="003469F3">
        <w:t xml:space="preserve"> lade i november 2011 fram ett lagstiftningspaket bestående av ett direktiv</w:t>
      </w:r>
      <w:r w:rsidR="006665EE" w:rsidRPr="003469F3">
        <w:t>förslag</w:t>
      </w:r>
      <w:r w:rsidR="00F20C31" w:rsidRPr="003469F3">
        <w:t xml:space="preserve"> om alternativ tvistlösning och e</w:t>
      </w:r>
      <w:r w:rsidR="006665EE" w:rsidRPr="003469F3">
        <w:t>tt</w:t>
      </w:r>
      <w:r w:rsidR="00F20C31" w:rsidRPr="003469F3">
        <w:t xml:space="preserve"> förord</w:t>
      </w:r>
      <w:r w:rsidR="00F20C31" w:rsidRPr="003469F3">
        <w:lastRenderedPageBreak/>
        <w:t>ning</w:t>
      </w:r>
      <w:r w:rsidR="006665EE" w:rsidRPr="003469F3">
        <w:t>sförslag</w:t>
      </w:r>
      <w:r w:rsidR="00F20C31" w:rsidRPr="003469F3">
        <w:t xml:space="preserve"> om tvistlösning online </w:t>
      </w:r>
      <w:r w:rsidR="005911ED" w:rsidRPr="003469F3">
        <w:t>f</w:t>
      </w:r>
      <w:r w:rsidR="00F20C31" w:rsidRPr="003469F3">
        <w:t xml:space="preserve">ör konsumenter. Initiativet ingår som en av tolv nyckelåtgärder i inremarknadsakten som syftar till att öka tillväxten och konkurrenskraften </w:t>
      </w:r>
      <w:r w:rsidR="00FA0BC2" w:rsidRPr="003469F3">
        <w:t>samt</w:t>
      </w:r>
      <w:r w:rsidR="00F20C31" w:rsidRPr="003469F3">
        <w:t xml:space="preserve"> stärka förtroendet för den inre marknaden.</w:t>
      </w:r>
    </w:p>
    <w:p w:rsidR="00F20C31" w:rsidRPr="003469F3" w:rsidRDefault="00F20C31" w:rsidP="00F20C31">
      <w:pPr>
        <w:pStyle w:val="RKnormal"/>
      </w:pPr>
    </w:p>
    <w:p w:rsidR="00F20C31" w:rsidRPr="003469F3" w:rsidRDefault="00F20C31" w:rsidP="00F20C31">
      <w:pPr>
        <w:pStyle w:val="RKnormal"/>
      </w:pPr>
      <w:r w:rsidRPr="003469F3">
        <w:t>Direktiv</w:t>
      </w:r>
      <w:r w:rsidR="006665EE" w:rsidRPr="003469F3">
        <w:t>förslaget</w:t>
      </w:r>
      <w:r w:rsidRPr="003469F3">
        <w:t xml:space="preserve"> om alternativ tvistlösning har till syfte att säkerställa att </w:t>
      </w:r>
      <w:r w:rsidR="001864FC" w:rsidRPr="003469F3">
        <w:t xml:space="preserve">konsumenter inom hela EU har tillgång till </w:t>
      </w:r>
      <w:r w:rsidRPr="003469F3">
        <w:t>tvistlösning</w:t>
      </w:r>
      <w:r w:rsidR="001864FC" w:rsidRPr="003469F3">
        <w:t xml:space="preserve"> utanför domstol</w:t>
      </w:r>
      <w:r w:rsidRPr="003469F3">
        <w:t xml:space="preserve"> för alla typer av varor och tjänster. De nationella alternativa tvistlösningsorganen (ADR-organen) ska uppf</w:t>
      </w:r>
      <w:r w:rsidR="001864FC" w:rsidRPr="003469F3">
        <w:t xml:space="preserve">ylla vissa kvalitetskriterier </w:t>
      </w:r>
      <w:r w:rsidRPr="003469F3">
        <w:t xml:space="preserve">som </w:t>
      </w:r>
      <w:r w:rsidR="001864FC" w:rsidRPr="003469F3">
        <w:t xml:space="preserve">avser oberoende, </w:t>
      </w:r>
      <w:r w:rsidRPr="003469F3">
        <w:t xml:space="preserve">sakkunskap, öppenhet, </w:t>
      </w:r>
      <w:r w:rsidR="00FA0BC2" w:rsidRPr="003469F3">
        <w:t>effektivitet</w:t>
      </w:r>
      <w:r w:rsidRPr="003469F3">
        <w:t xml:space="preserve"> och rätt</w:t>
      </w:r>
      <w:r w:rsidR="001864FC" w:rsidRPr="003469F3">
        <w:t>ssäkerhet</w:t>
      </w:r>
      <w:r w:rsidRPr="003469F3">
        <w:t xml:space="preserve">. </w:t>
      </w:r>
    </w:p>
    <w:p w:rsidR="00F20C31" w:rsidRPr="003469F3" w:rsidRDefault="00F20C31" w:rsidP="00F20C31">
      <w:pPr>
        <w:pStyle w:val="RKnormal"/>
      </w:pPr>
    </w:p>
    <w:p w:rsidR="00F20C31" w:rsidRPr="003469F3" w:rsidRDefault="00F20C31" w:rsidP="00F20C31">
      <w:pPr>
        <w:pStyle w:val="RKnormal"/>
      </w:pPr>
      <w:r w:rsidRPr="003469F3">
        <w:t>Enligt förordning</w:t>
      </w:r>
      <w:r w:rsidR="004A58D5" w:rsidRPr="003469F3">
        <w:t>s</w:t>
      </w:r>
      <w:r w:rsidR="006665EE" w:rsidRPr="003469F3">
        <w:t>förslaget</w:t>
      </w:r>
      <w:r w:rsidRPr="003469F3">
        <w:t xml:space="preserve"> om tvistlösning online för konsumenter ska en EU-plattform inrättas som ska utgöra en ingång för </w:t>
      </w:r>
      <w:r w:rsidR="00FA0BC2" w:rsidRPr="003469F3">
        <w:t xml:space="preserve">konsumenter </w:t>
      </w:r>
      <w:r w:rsidRPr="003469F3">
        <w:t>att lämna in klagomål</w:t>
      </w:r>
      <w:r w:rsidR="009A5AB4" w:rsidRPr="003469F3">
        <w:t xml:space="preserve"> mot näringsidkare i andra medlemsstater</w:t>
      </w:r>
      <w:r w:rsidRPr="003469F3">
        <w:t xml:space="preserve">. Förordningen förutsätter att </w:t>
      </w:r>
      <w:r w:rsidR="001864FC" w:rsidRPr="003469F3">
        <w:t xml:space="preserve">medlemsstaterna </w:t>
      </w:r>
      <w:r w:rsidRPr="003469F3">
        <w:t xml:space="preserve">har inrättat ADR-organ som uppfyller direktivets kvalitetskrav. </w:t>
      </w:r>
    </w:p>
    <w:p w:rsidR="00F20C31" w:rsidRPr="003469F3" w:rsidRDefault="00F20C31" w:rsidP="00DF304E">
      <w:pPr>
        <w:pStyle w:val="RKnormal"/>
      </w:pPr>
    </w:p>
    <w:p w:rsidR="00082241" w:rsidRPr="003469F3" w:rsidRDefault="00DF304E" w:rsidP="00082241">
      <w:pPr>
        <w:pStyle w:val="RKnormal"/>
      </w:pPr>
      <w:r w:rsidRPr="003469F3">
        <w:t>Det är e</w:t>
      </w:r>
      <w:r w:rsidR="00FA0BC2" w:rsidRPr="003469F3">
        <w:t>tt</w:t>
      </w:r>
      <w:r w:rsidRPr="003469F3">
        <w:t xml:space="preserve"> högt prioritera</w:t>
      </w:r>
      <w:r w:rsidR="001864FC" w:rsidRPr="003469F3">
        <w:t>t</w:t>
      </w:r>
      <w:r w:rsidRPr="003469F3">
        <w:t xml:space="preserve"> lagstiftningsarbete och Europeiska rådet har uppmanat </w:t>
      </w:r>
      <w:r w:rsidR="001864FC" w:rsidRPr="003469F3">
        <w:t xml:space="preserve">medlemsstaterna </w:t>
      </w:r>
      <w:r w:rsidRPr="003469F3">
        <w:t xml:space="preserve">att nå en överenskommelse i juni 2012. </w:t>
      </w:r>
      <w:r w:rsidR="00FA0BC2" w:rsidRPr="003469F3">
        <w:t xml:space="preserve">Förhandlingsarbetet under våren </w:t>
      </w:r>
      <w:r w:rsidR="00D30AFF" w:rsidRPr="003469F3">
        <w:t>har</w:t>
      </w:r>
      <w:r w:rsidRPr="003469F3">
        <w:t xml:space="preserve"> därför </w:t>
      </w:r>
      <w:r w:rsidR="00D30AFF" w:rsidRPr="003469F3">
        <w:t>varit intensivt</w:t>
      </w:r>
      <w:r w:rsidR="00FA0BC2" w:rsidRPr="003469F3">
        <w:t>.</w:t>
      </w:r>
      <w:r w:rsidRPr="003469F3">
        <w:t xml:space="preserve"> O</w:t>
      </w:r>
      <w:r w:rsidR="00CE49FD" w:rsidRPr="003469F3">
        <w:t xml:space="preserve">rdförandeskapet har </w:t>
      </w:r>
      <w:r w:rsidR="001864FC" w:rsidRPr="003469F3">
        <w:t xml:space="preserve">presenterat ett </w:t>
      </w:r>
      <w:r w:rsidR="00CE49FD" w:rsidRPr="003469F3">
        <w:t>kompromissförslag för båda rättsakterna</w:t>
      </w:r>
      <w:r w:rsidRPr="003469F3">
        <w:t xml:space="preserve"> </w:t>
      </w:r>
      <w:r w:rsidR="001864FC" w:rsidRPr="003469F3">
        <w:t>med syftet att</w:t>
      </w:r>
      <w:r w:rsidRPr="003469F3">
        <w:t xml:space="preserve"> rådet ska </w:t>
      </w:r>
      <w:r w:rsidR="001864FC" w:rsidRPr="003469F3">
        <w:t xml:space="preserve">komma </w:t>
      </w:r>
      <w:r w:rsidRPr="003469F3">
        <w:t xml:space="preserve">överens om en allmän inriktning på </w:t>
      </w:r>
      <w:r w:rsidR="001864FC" w:rsidRPr="003469F3">
        <w:t>konkurrenskraftsrådet</w:t>
      </w:r>
      <w:r w:rsidRPr="003469F3">
        <w:t xml:space="preserve">. </w:t>
      </w:r>
      <w:r w:rsidR="00CE49FD" w:rsidRPr="003469F3">
        <w:t xml:space="preserve"> </w:t>
      </w:r>
    </w:p>
    <w:p w:rsidR="00082241" w:rsidRPr="003469F3" w:rsidRDefault="00082241" w:rsidP="00082241">
      <w:pPr>
        <w:pStyle w:val="RKnormal"/>
      </w:pPr>
    </w:p>
    <w:p w:rsidR="00082241" w:rsidRPr="003469F3" w:rsidRDefault="00082241" w:rsidP="00082241">
      <w:pPr>
        <w:pStyle w:val="RKnormal"/>
      </w:pPr>
      <w:r w:rsidRPr="003469F3">
        <w:rPr>
          <w:szCs w:val="24"/>
        </w:rPr>
        <w:t xml:space="preserve">Regeringen är positiv till kommissionens initiativ och kan stödja kompromissförslaget. </w:t>
      </w:r>
    </w:p>
    <w:p w:rsidR="00055C62" w:rsidRPr="003469F3" w:rsidRDefault="00055C62" w:rsidP="00055C62">
      <w:pPr>
        <w:pStyle w:val="RKrubrik"/>
        <w:rPr>
          <w:u w:val="single"/>
        </w:rPr>
      </w:pPr>
      <w:r w:rsidRPr="003469F3">
        <w:rPr>
          <w:u w:val="single"/>
        </w:rPr>
        <w:t>I Förslaget</w:t>
      </w:r>
    </w:p>
    <w:p w:rsidR="00DF304E" w:rsidRPr="003469F3" w:rsidRDefault="00D30AFF" w:rsidP="00D30AFF">
      <w:pPr>
        <w:pStyle w:val="RKnormal"/>
      </w:pPr>
      <w:r w:rsidRPr="003469F3">
        <w:t>Direktivförslaget innebär att medlemsstaterna ska se till att det finns alternativa tvistlösningsorgan</w:t>
      </w:r>
      <w:r w:rsidR="006D68B6" w:rsidRPr="003469F3">
        <w:t xml:space="preserve"> (ADR-organ)</w:t>
      </w:r>
      <w:r w:rsidRPr="003469F3">
        <w:t xml:space="preserve"> som kan lösa tvister mellan konsumenter och näringsidkare</w:t>
      </w:r>
      <w:r w:rsidR="00DF304E" w:rsidRPr="003469F3">
        <w:t xml:space="preserve">. </w:t>
      </w:r>
      <w:r w:rsidRPr="003469F3">
        <w:t xml:space="preserve">De nationella </w:t>
      </w:r>
      <w:r w:rsidR="006D68B6" w:rsidRPr="003469F3">
        <w:t>ADR-</w:t>
      </w:r>
      <w:r w:rsidRPr="003469F3">
        <w:t xml:space="preserve">organen ska </w:t>
      </w:r>
      <w:r w:rsidR="00DF304E" w:rsidRPr="003469F3">
        <w:t xml:space="preserve">uppfylla </w:t>
      </w:r>
      <w:r w:rsidR="001864FC" w:rsidRPr="003469F3">
        <w:t xml:space="preserve">kvalitetskriterier </w:t>
      </w:r>
      <w:r w:rsidRPr="003469F3">
        <w:t>om o</w:t>
      </w:r>
      <w:r w:rsidR="001864FC" w:rsidRPr="003469F3">
        <w:t>beroende</w:t>
      </w:r>
      <w:r w:rsidRPr="003469F3">
        <w:t xml:space="preserve">, </w:t>
      </w:r>
      <w:r w:rsidR="00DF304E" w:rsidRPr="003469F3">
        <w:t xml:space="preserve">sakkunskap, </w:t>
      </w:r>
      <w:r w:rsidRPr="003469F3">
        <w:t>öppenhet, effektivitet och rätts</w:t>
      </w:r>
      <w:r w:rsidR="001864FC" w:rsidRPr="003469F3">
        <w:t>s</w:t>
      </w:r>
      <w:r w:rsidRPr="003469F3">
        <w:t xml:space="preserve">äkerhet. För att fullgöra sin skyldighet kan medlemsstaterna använda sig av befintliga </w:t>
      </w:r>
      <w:r w:rsidR="006D68B6" w:rsidRPr="003469F3">
        <w:t>ADR-</w:t>
      </w:r>
      <w:r w:rsidRPr="003469F3">
        <w:t xml:space="preserve">organ och vid behov </w:t>
      </w:r>
      <w:r w:rsidR="001864FC" w:rsidRPr="003469F3">
        <w:t xml:space="preserve">anpassa deras behörighetsområde, </w:t>
      </w:r>
      <w:r w:rsidRPr="003469F3">
        <w:t xml:space="preserve">inrätta nya organ </w:t>
      </w:r>
      <w:r w:rsidR="001864FC" w:rsidRPr="003469F3">
        <w:t xml:space="preserve">alternativt inrätta </w:t>
      </w:r>
      <w:r w:rsidRPr="003469F3">
        <w:t>ett sektorsöve</w:t>
      </w:r>
      <w:r w:rsidR="001864FC" w:rsidRPr="003469F3">
        <w:t xml:space="preserve">rgripande organ för de sektorer där </w:t>
      </w:r>
      <w:r w:rsidRPr="003469F3">
        <w:t xml:space="preserve">det inte finns något </w:t>
      </w:r>
      <w:r w:rsidR="001864FC" w:rsidRPr="003469F3">
        <w:t>alternativt tvistlösnings</w:t>
      </w:r>
      <w:r w:rsidRPr="003469F3">
        <w:t xml:space="preserve">organ. </w:t>
      </w:r>
    </w:p>
    <w:p w:rsidR="00DF304E" w:rsidRPr="003469F3" w:rsidRDefault="00DF304E" w:rsidP="00D30AFF">
      <w:pPr>
        <w:pStyle w:val="RKnormal"/>
      </w:pPr>
    </w:p>
    <w:p w:rsidR="00DF304E" w:rsidRPr="003469F3" w:rsidRDefault="00D30AFF" w:rsidP="00D30AFF">
      <w:pPr>
        <w:pStyle w:val="RKnormal"/>
      </w:pPr>
      <w:r w:rsidRPr="003469F3">
        <w:t>Förordningsförslaget innebär att en europeisk plattform</w:t>
      </w:r>
      <w:r w:rsidR="003A69C3" w:rsidRPr="003469F3">
        <w:t xml:space="preserve"> </w:t>
      </w:r>
      <w:r w:rsidRPr="003469F3">
        <w:t>i form av en interaktiv webbplats inrättas.</w:t>
      </w:r>
      <w:r w:rsidR="00DF304E" w:rsidRPr="003469F3">
        <w:t xml:space="preserve"> </w:t>
      </w:r>
      <w:r w:rsidR="001864FC" w:rsidRPr="003469F3">
        <w:t>K</w:t>
      </w:r>
      <w:r w:rsidR="00DF304E" w:rsidRPr="003469F3">
        <w:t xml:space="preserve">onsumenten ska kunna lämna in klagomål på sitt </w:t>
      </w:r>
      <w:r w:rsidR="001864FC" w:rsidRPr="003469F3">
        <w:t xml:space="preserve">eget </w:t>
      </w:r>
      <w:r w:rsidR="00DF304E" w:rsidRPr="003469F3">
        <w:t xml:space="preserve">språk. Plattformen kommer på grundval av de uppgifter som lämnas identifiera behörigt tvistlösningsorgan </w:t>
      </w:r>
      <w:r w:rsidR="00FA0BC2" w:rsidRPr="003469F3">
        <w:t xml:space="preserve">i näringsidkarens hemland. </w:t>
      </w:r>
    </w:p>
    <w:p w:rsidR="00DF304E" w:rsidRPr="003469F3" w:rsidRDefault="00DF304E" w:rsidP="00D30AFF">
      <w:pPr>
        <w:pStyle w:val="RKnormal"/>
      </w:pPr>
    </w:p>
    <w:p w:rsidR="00C53FAB" w:rsidRPr="003469F3" w:rsidRDefault="001864FC" w:rsidP="00D30AFF">
      <w:pPr>
        <w:pStyle w:val="RKnormal"/>
      </w:pPr>
      <w:r w:rsidRPr="003469F3">
        <w:t>Kommissionens</w:t>
      </w:r>
      <w:r w:rsidR="00FA0BC2" w:rsidRPr="003469F3">
        <w:t xml:space="preserve"> ursprungliga förslag innebar en möjlighet</w:t>
      </w:r>
      <w:r w:rsidRPr="003469F3">
        <w:t xml:space="preserve"> också</w:t>
      </w:r>
      <w:r w:rsidR="00FA0BC2" w:rsidRPr="003469F3">
        <w:t xml:space="preserve"> för näringsidkare att lämna in klagomål mot konsumenter, men ti</w:t>
      </w:r>
      <w:r w:rsidR="00D30AFF" w:rsidRPr="003469F3">
        <w:t xml:space="preserve">llämpningsområdet har </w:t>
      </w:r>
      <w:r w:rsidR="00FA0BC2" w:rsidRPr="003469F3">
        <w:t xml:space="preserve">nu </w:t>
      </w:r>
      <w:r w:rsidR="00D30AFF" w:rsidRPr="003469F3">
        <w:t xml:space="preserve">begränsats till att endast avse konsumenters klagomål mot näringsidkare. </w:t>
      </w:r>
      <w:r w:rsidRPr="003469F3">
        <w:t>Ett undantag f</w:t>
      </w:r>
      <w:r w:rsidR="006D68B6" w:rsidRPr="003469F3">
        <w:t xml:space="preserve">rån tillämpningsområdet görs </w:t>
      </w:r>
      <w:r w:rsidRPr="003469F3">
        <w:t xml:space="preserve">i kompromissförslaget </w:t>
      </w:r>
      <w:r w:rsidR="00DF304E" w:rsidRPr="003469F3">
        <w:t xml:space="preserve">för </w:t>
      </w:r>
      <w:r w:rsidR="006D68B6" w:rsidRPr="003469F3">
        <w:t xml:space="preserve">sjukvårdstjänster. </w:t>
      </w:r>
      <w:r w:rsidRPr="003469F3">
        <w:t>Vidare innebär</w:t>
      </w:r>
      <w:r w:rsidR="0081028E" w:rsidRPr="003469F3">
        <w:t xml:space="preserve"> </w:t>
      </w:r>
      <w:r w:rsidR="001B19F1" w:rsidRPr="003469F3">
        <w:t>kompromiss</w:t>
      </w:r>
      <w:r w:rsidRPr="003469F3">
        <w:t>förslaget att tvistlösningsorgan under vissa förutsättningar kan drivas i en enskild näringsidkares regi. Detta är dock enbart möjligt om oberoende kan garanteras, bl.a</w:t>
      </w:r>
      <w:r w:rsidR="00A92719" w:rsidRPr="003469F3">
        <w:t xml:space="preserve">. </w:t>
      </w:r>
      <w:r w:rsidR="008120BC" w:rsidRPr="003469F3">
        <w:t xml:space="preserve">ställs krav på att </w:t>
      </w:r>
      <w:r w:rsidR="00A92719" w:rsidRPr="003469F3">
        <w:t>ansvariga personer varken</w:t>
      </w:r>
      <w:r w:rsidR="00FA24A7" w:rsidRPr="003469F3">
        <w:t xml:space="preserve"> </w:t>
      </w:r>
      <w:r w:rsidR="008120BC" w:rsidRPr="003469F3">
        <w:t xml:space="preserve">får </w:t>
      </w:r>
      <w:r w:rsidR="00FA24A7" w:rsidRPr="003469F3">
        <w:t>ha arbetat för näringsidkaren tre år före</w:t>
      </w:r>
      <w:r w:rsidR="00A92719" w:rsidRPr="003469F3">
        <w:t xml:space="preserve"> eller</w:t>
      </w:r>
      <w:r w:rsidR="00DE1761" w:rsidRPr="003469F3">
        <w:t xml:space="preserve"> </w:t>
      </w:r>
      <w:r w:rsidR="00A92719" w:rsidRPr="003469F3">
        <w:t>tre år efter tvistlösnings</w:t>
      </w:r>
      <w:r w:rsidR="00FA24A7" w:rsidRPr="003469F3">
        <w:t>uppdraget</w:t>
      </w:r>
      <w:r w:rsidR="00FA0BC2" w:rsidRPr="003469F3">
        <w:t xml:space="preserve">. </w:t>
      </w:r>
      <w:r w:rsidR="00FA24A7" w:rsidRPr="003469F3">
        <w:t xml:space="preserve"> </w:t>
      </w:r>
    </w:p>
    <w:p w:rsidR="00C53FAB" w:rsidRPr="003469F3" w:rsidRDefault="00C53FAB" w:rsidP="00D30AFF">
      <w:pPr>
        <w:pStyle w:val="RKnormal"/>
      </w:pPr>
    </w:p>
    <w:p w:rsidR="00C53FAB" w:rsidRPr="003469F3" w:rsidRDefault="00FA24A7" w:rsidP="00D30AFF">
      <w:pPr>
        <w:pStyle w:val="RKnormal"/>
      </w:pPr>
      <w:r w:rsidRPr="003469F3">
        <w:t xml:space="preserve">En viktig skillnad </w:t>
      </w:r>
      <w:r w:rsidR="00A92719" w:rsidRPr="003469F3">
        <w:t xml:space="preserve">jämfört med </w:t>
      </w:r>
      <w:r w:rsidRPr="003469F3">
        <w:t>kommissionens förslag är att de</w:t>
      </w:r>
      <w:r w:rsidR="00A92719" w:rsidRPr="003469F3">
        <w:t>t</w:t>
      </w:r>
      <w:r w:rsidRPr="003469F3">
        <w:t xml:space="preserve"> nu </w:t>
      </w:r>
      <w:r w:rsidR="00A92719" w:rsidRPr="003469F3">
        <w:t xml:space="preserve">uttryckligen </w:t>
      </w:r>
      <w:r w:rsidRPr="003469F3">
        <w:t xml:space="preserve">anges att de nationella tvistlösningsorganen får behålla förfaranderegler som säkerställer att de kan fungera effektivt, </w:t>
      </w:r>
      <w:r w:rsidR="00A92719" w:rsidRPr="003469F3">
        <w:t xml:space="preserve">t.ex. </w:t>
      </w:r>
      <w:r w:rsidR="005911ED" w:rsidRPr="003469F3">
        <w:t xml:space="preserve">möjligheten </w:t>
      </w:r>
      <w:r w:rsidR="00A92719" w:rsidRPr="003469F3">
        <w:t xml:space="preserve">att </w:t>
      </w:r>
      <w:r w:rsidRPr="003469F3">
        <w:t xml:space="preserve">avvisa tvister under </w:t>
      </w:r>
      <w:r w:rsidR="0081028E" w:rsidRPr="003469F3">
        <w:t xml:space="preserve">någon </w:t>
      </w:r>
      <w:r w:rsidRPr="003469F3">
        <w:t>viss beloppsgräns</w:t>
      </w:r>
      <w:r w:rsidR="00137E0D" w:rsidRPr="003469F3">
        <w:t xml:space="preserve">. </w:t>
      </w:r>
      <w:r w:rsidR="00A92719" w:rsidRPr="003469F3">
        <w:t>Vidare har nä</w:t>
      </w:r>
      <w:r w:rsidR="00C53FAB" w:rsidRPr="003469F3">
        <w:t>ringsidkare</w:t>
      </w:r>
      <w:r w:rsidR="00A92719" w:rsidRPr="003469F3">
        <w:t>n</w:t>
      </w:r>
      <w:r w:rsidR="00C53FAB" w:rsidRPr="003469F3">
        <w:t xml:space="preserve">s informationsskyldighet </w:t>
      </w:r>
      <w:r w:rsidR="00A92719" w:rsidRPr="003469F3">
        <w:t xml:space="preserve">ändrats något. En näringsidkare ska enligt kompromissförslaget </w:t>
      </w:r>
      <w:r w:rsidR="00C53FAB" w:rsidRPr="003469F3">
        <w:t xml:space="preserve">informera om behörigt alternativt tvistlösningsorgan </w:t>
      </w:r>
      <w:r w:rsidR="00A92719" w:rsidRPr="003469F3">
        <w:t xml:space="preserve">på sin </w:t>
      </w:r>
      <w:r w:rsidR="00C53FAB" w:rsidRPr="003469F3">
        <w:t xml:space="preserve">hemsida </w:t>
      </w:r>
      <w:r w:rsidR="0081028E" w:rsidRPr="003469F3">
        <w:t>och</w:t>
      </w:r>
      <w:r w:rsidR="00C53FAB" w:rsidRPr="003469F3">
        <w:t xml:space="preserve"> i förekommande fall i allmänna villkor.  </w:t>
      </w:r>
    </w:p>
    <w:p w:rsidR="00137E0D" w:rsidRPr="003469F3" w:rsidRDefault="00137E0D" w:rsidP="00D30AFF">
      <w:pPr>
        <w:pStyle w:val="RKnormal"/>
      </w:pPr>
    </w:p>
    <w:p w:rsidR="00137E0D" w:rsidRPr="003469F3" w:rsidRDefault="00137E0D" w:rsidP="00D30AFF">
      <w:pPr>
        <w:pStyle w:val="RKnormal"/>
      </w:pPr>
      <w:r w:rsidRPr="003469F3">
        <w:t xml:space="preserve">Enligt </w:t>
      </w:r>
      <w:r w:rsidR="00E62DAB" w:rsidRPr="003469F3">
        <w:t>kompromiss</w:t>
      </w:r>
      <w:r w:rsidR="00A92719" w:rsidRPr="003469F3">
        <w:t>förslaget</w:t>
      </w:r>
      <w:r w:rsidRPr="003469F3">
        <w:t xml:space="preserve"> ska ett ADR-organ avgöra en tvist på 90 dagar från och med den dag då alla relevanta handlingar inkommit. Det finns en möjlighet a</w:t>
      </w:r>
      <w:r w:rsidR="006C0C4E" w:rsidRPr="003469F3">
        <w:t>t</w:t>
      </w:r>
      <w:r w:rsidRPr="003469F3">
        <w:t xml:space="preserve">t förlänga tidsfristen om tvisten är </w:t>
      </w:r>
      <w:r w:rsidR="006C0C4E" w:rsidRPr="003469F3">
        <w:t xml:space="preserve">komplicerad. </w:t>
      </w:r>
      <w:r w:rsidR="00A92719" w:rsidRPr="003469F3">
        <w:t>Enligt kommissionens förslag skulle en tvist som anmälts via den europeiska interaktiva plattformen vara löst inom 30 dagar. Detta skärpta krav för on-line tvister har tagits bort i kompromissförslaget.</w:t>
      </w:r>
    </w:p>
    <w:p w:rsidR="00C53FAB" w:rsidRPr="003469F3" w:rsidRDefault="00C53FAB" w:rsidP="00D30AFF">
      <w:pPr>
        <w:pStyle w:val="RKnormal"/>
      </w:pPr>
    </w:p>
    <w:p w:rsidR="00C60B60" w:rsidRPr="003469F3" w:rsidRDefault="00C60B60" w:rsidP="00C60B60">
      <w:pPr>
        <w:pStyle w:val="RKrubrik"/>
        <w:rPr>
          <w:i/>
          <w:iCs/>
        </w:rPr>
      </w:pPr>
      <w:r w:rsidRPr="003469F3">
        <w:rPr>
          <w:i/>
          <w:iCs/>
        </w:rPr>
        <w:t>Gällande svenska regler och förslagets effekter på dessa</w:t>
      </w:r>
    </w:p>
    <w:p w:rsidR="00FA24A7" w:rsidRPr="003469F3" w:rsidRDefault="00FA24A7" w:rsidP="00FA24A7">
      <w:r w:rsidRPr="003469F3">
        <w:t xml:space="preserve">Direktivet innebär en skyldighet att säkerställa att konsumenttvister kan hänskjutas till ett tvistlösningsorgan som uppfyller direktivets krav.  I Sverige finns sedan 1968 Allmänna reklamationsnämnden (ARN) som prövar tvister mellan konsumenter och näringsidkare. Vid sidan av ARN finns några privata tvistlösningsorgan, t.ex. Försäkringsförbundets nämnd för rättsskyddsfrågor, Personförsäkringsnämnden och Värmepumpsbranschens reklamationsnämnd. </w:t>
      </w:r>
      <w:r w:rsidR="00A92719" w:rsidRPr="003469F3">
        <w:t>De svenska systemen för alternativ tvistlösning kan till viss del behöva anpassas till direktivets krav</w:t>
      </w:r>
      <w:r w:rsidR="0081028E" w:rsidRPr="003469F3">
        <w:t xml:space="preserve">. </w:t>
      </w:r>
      <w:r w:rsidR="00D70919" w:rsidRPr="003469F3">
        <w:t>V</w:t>
      </w:r>
      <w:r w:rsidR="006C0C4E" w:rsidRPr="003469F3">
        <w:t>issa av direktivets bestämmelser, bl.a. informationsskyldighet</w:t>
      </w:r>
      <w:r w:rsidR="009A5AB4" w:rsidRPr="003469F3">
        <w:t>en</w:t>
      </w:r>
      <w:r w:rsidR="006C0C4E" w:rsidRPr="003469F3">
        <w:t xml:space="preserve">, </w:t>
      </w:r>
      <w:r w:rsidR="00D70919" w:rsidRPr="003469F3">
        <w:t xml:space="preserve">kan </w:t>
      </w:r>
      <w:r w:rsidR="009A5AB4" w:rsidRPr="003469F3">
        <w:t>medföra författningsändringar</w:t>
      </w:r>
      <w:r w:rsidR="0081028E" w:rsidRPr="003469F3">
        <w:t>.</w:t>
      </w:r>
      <w:r w:rsidRPr="003469F3">
        <w:t xml:space="preserve"> </w:t>
      </w:r>
    </w:p>
    <w:p w:rsidR="00FA24A7" w:rsidRPr="003469F3" w:rsidRDefault="00FA24A7" w:rsidP="00FA24A7"/>
    <w:p w:rsidR="00032FEC" w:rsidRPr="003469F3" w:rsidRDefault="00032FEC" w:rsidP="00032FEC">
      <w:pPr>
        <w:pStyle w:val="RKrubrik"/>
      </w:pPr>
      <w:r w:rsidRPr="003469F3">
        <w:t>- budgetära konsekvenser</w:t>
      </w:r>
    </w:p>
    <w:p w:rsidR="00767981" w:rsidRPr="003469F3" w:rsidRDefault="00767981" w:rsidP="000A2129"/>
    <w:p w:rsidR="00767981" w:rsidRPr="003469F3" w:rsidRDefault="00A92719" w:rsidP="00767981">
      <w:r w:rsidRPr="003469F3">
        <w:t>K</w:t>
      </w:r>
      <w:r w:rsidR="00767981" w:rsidRPr="003469F3">
        <w:t>ostnaderna för utvecklingen av det webbaserade systemet för lösning av tvister vid gränsöverskridande e-handel</w:t>
      </w:r>
      <w:r w:rsidRPr="003469F3">
        <w:t xml:space="preserve"> finansieras via EU-budgeten</w:t>
      </w:r>
      <w:r w:rsidR="00D70919" w:rsidRPr="003469F3">
        <w:t>.</w:t>
      </w:r>
      <w:r w:rsidR="00767981" w:rsidRPr="003469F3">
        <w:t xml:space="preserve"> </w:t>
      </w:r>
      <w:r w:rsidRPr="003469F3">
        <w:t xml:space="preserve">Kostnaden </w:t>
      </w:r>
      <w:r w:rsidR="00767981" w:rsidRPr="003469F3">
        <w:t xml:space="preserve">uppskattas till ca 2 miljoner euro, och de årliga underhålls- och driftskostnaderna </w:t>
      </w:r>
      <w:r w:rsidRPr="003469F3">
        <w:t>beräknas</w:t>
      </w:r>
      <w:r w:rsidR="00767981" w:rsidRPr="003469F3">
        <w:t xml:space="preserve"> uppgå till omkring 300 000 euro.</w:t>
      </w:r>
    </w:p>
    <w:p w:rsidR="00767981" w:rsidRPr="003469F3" w:rsidRDefault="00767981" w:rsidP="00767981"/>
    <w:p w:rsidR="00767981" w:rsidRPr="003469F3" w:rsidRDefault="00A92719" w:rsidP="00767981">
      <w:r w:rsidRPr="003469F3">
        <w:t>Ä</w:t>
      </w:r>
      <w:r w:rsidR="00767981" w:rsidRPr="003469F3">
        <w:t xml:space="preserve">rendetillströmningen </w:t>
      </w:r>
      <w:r w:rsidR="006C0C4E" w:rsidRPr="003469F3">
        <w:t>till A</w:t>
      </w:r>
      <w:r w:rsidRPr="003469F3">
        <w:t xml:space="preserve">llmänna reklamationsnämnden kan </w:t>
      </w:r>
      <w:r w:rsidR="00767981" w:rsidRPr="003469F3">
        <w:t xml:space="preserve">öka </w:t>
      </w:r>
      <w:r w:rsidRPr="003469F3">
        <w:t xml:space="preserve">något när </w:t>
      </w:r>
      <w:r w:rsidR="006C0C4E" w:rsidRPr="003469F3">
        <w:t>konsumenter g</w:t>
      </w:r>
      <w:r w:rsidRPr="003469F3">
        <w:t>es en möjlighet att lämna in gränsöverskridande klagomål</w:t>
      </w:r>
      <w:r w:rsidR="006C0C4E" w:rsidRPr="003469F3">
        <w:t xml:space="preserve">. </w:t>
      </w:r>
      <w:r w:rsidR="00767981" w:rsidRPr="003469F3">
        <w:t>Konsument Europa k</w:t>
      </w:r>
      <w:r w:rsidRPr="003469F3">
        <w:t xml:space="preserve">an </w:t>
      </w:r>
      <w:r w:rsidR="00D70919" w:rsidRPr="003469F3">
        <w:t>i egenskap av kontakt</w:t>
      </w:r>
      <w:r w:rsidRPr="003469F3">
        <w:t xml:space="preserve">punkt enligt förordningen </w:t>
      </w:r>
      <w:r w:rsidR="00767981" w:rsidRPr="003469F3">
        <w:t xml:space="preserve">få en något ökad arbetsbörda. </w:t>
      </w:r>
    </w:p>
    <w:p w:rsidR="00055C62" w:rsidRPr="003469F3" w:rsidRDefault="00055C62" w:rsidP="00055C62">
      <w:pPr>
        <w:pStyle w:val="RKrubrik"/>
        <w:rPr>
          <w:u w:val="single"/>
        </w:rPr>
      </w:pPr>
      <w:r w:rsidRPr="003469F3">
        <w:rPr>
          <w:u w:val="single"/>
        </w:rPr>
        <w:t>II Ståndpunkter</w:t>
      </w:r>
    </w:p>
    <w:p w:rsidR="00137E0D" w:rsidRPr="003469F3" w:rsidRDefault="00055C62" w:rsidP="00055C62">
      <w:pPr>
        <w:pStyle w:val="RKrubrik"/>
      </w:pPr>
      <w:r w:rsidRPr="003469F3">
        <w:t>1. Svensk ståndpunkt</w:t>
      </w:r>
    </w:p>
    <w:p w:rsidR="00EC18F1" w:rsidRPr="003469F3" w:rsidRDefault="00137E0D" w:rsidP="00137E0D">
      <w:pPr>
        <w:pStyle w:val="RKnormal"/>
      </w:pPr>
      <w:r w:rsidRPr="003469F3">
        <w:t xml:space="preserve">Regeringen är positiv till att främja tillgången till alternativ tvistlösning för konsumenter inom </w:t>
      </w:r>
      <w:r w:rsidR="00A92719" w:rsidRPr="003469F3">
        <w:t xml:space="preserve">hela </w:t>
      </w:r>
      <w:r w:rsidRPr="003469F3">
        <w:t xml:space="preserve">EU och välkomnar </w:t>
      </w:r>
      <w:r w:rsidR="00EC18F1" w:rsidRPr="003469F3">
        <w:t xml:space="preserve">därför direktivförslaget. Regeringen välkomnar också att </w:t>
      </w:r>
      <w:r w:rsidRPr="003469F3">
        <w:t xml:space="preserve">en </w:t>
      </w:r>
      <w:r w:rsidR="00EC18F1" w:rsidRPr="003469F3">
        <w:t xml:space="preserve">europeisk interaktiv webbplats inrättas i enlighet med förordningsförslaget som </w:t>
      </w:r>
      <w:r w:rsidRPr="003469F3">
        <w:t xml:space="preserve">en viktig åtgärd för att stärka konsumenternas förtroende för gränsöverskridande handel. </w:t>
      </w:r>
    </w:p>
    <w:p w:rsidR="00EC18F1" w:rsidRPr="003469F3" w:rsidRDefault="00EC18F1" w:rsidP="00137E0D">
      <w:pPr>
        <w:pStyle w:val="RKnormal"/>
      </w:pPr>
    </w:p>
    <w:p w:rsidR="00137E0D" w:rsidRPr="003469F3" w:rsidRDefault="00137E0D" w:rsidP="00137E0D">
      <w:pPr>
        <w:pStyle w:val="RKnormal"/>
      </w:pPr>
      <w:r w:rsidRPr="003469F3">
        <w:t xml:space="preserve">Regeringen </w:t>
      </w:r>
      <w:r w:rsidR="00A34AD3" w:rsidRPr="003469F3">
        <w:t xml:space="preserve">kan ställa sig bakom ordförandeskapets </w:t>
      </w:r>
      <w:r w:rsidR="00EC18F1" w:rsidRPr="003469F3">
        <w:t>kompromiss</w:t>
      </w:r>
      <w:r w:rsidR="00A34AD3" w:rsidRPr="003469F3">
        <w:t xml:space="preserve">förslag. </w:t>
      </w:r>
    </w:p>
    <w:p w:rsidR="00120A40" w:rsidRPr="003469F3" w:rsidRDefault="00EC18F1" w:rsidP="00137E0D">
      <w:pPr>
        <w:pStyle w:val="RKnormal"/>
      </w:pPr>
      <w:r w:rsidRPr="003469F3">
        <w:t xml:space="preserve">Det är positivt att </w:t>
      </w:r>
      <w:r w:rsidR="00D70919" w:rsidRPr="003469F3">
        <w:t xml:space="preserve">tillämpningsområdet </w:t>
      </w:r>
      <w:r w:rsidRPr="003469F3">
        <w:t xml:space="preserve">nu inte inbegriper näringsidkares talerätt. </w:t>
      </w:r>
      <w:r w:rsidR="00D70919" w:rsidRPr="003469F3">
        <w:t xml:space="preserve"> </w:t>
      </w:r>
      <w:r w:rsidRPr="003469F3">
        <w:t>Det är viktigt att</w:t>
      </w:r>
      <w:r w:rsidR="006C0C4E" w:rsidRPr="003469F3">
        <w:t xml:space="preserve"> de nationella ADR-organens oberoende </w:t>
      </w:r>
      <w:r w:rsidR="00B72A4E" w:rsidRPr="003469F3">
        <w:t xml:space="preserve">kan </w:t>
      </w:r>
      <w:r w:rsidR="006C0C4E" w:rsidRPr="003469F3">
        <w:t>säkerställ</w:t>
      </w:r>
      <w:r w:rsidR="00B72A4E" w:rsidRPr="003469F3">
        <w:t>a</w:t>
      </w:r>
      <w:r w:rsidR="006C0C4E" w:rsidRPr="003469F3">
        <w:t>s</w:t>
      </w:r>
      <w:r w:rsidR="0023673C" w:rsidRPr="003469F3">
        <w:t xml:space="preserve">. </w:t>
      </w:r>
      <w:r w:rsidR="006C0C4E" w:rsidRPr="003469F3">
        <w:t xml:space="preserve">De krav som föreslås utgör enligt regeringens mening en garanti för </w:t>
      </w:r>
      <w:r w:rsidRPr="003469F3">
        <w:t>detta</w:t>
      </w:r>
      <w:r w:rsidR="006C0C4E" w:rsidRPr="003469F3">
        <w:t xml:space="preserve">. Regeringen välkomnar att nationella ADR-organ får behålla beloppsgränser och andra regler som säkerställer att </w:t>
      </w:r>
      <w:r w:rsidRPr="003469F3">
        <w:t xml:space="preserve">tvistlösningsorganen </w:t>
      </w:r>
      <w:r w:rsidR="006C0C4E" w:rsidRPr="003469F3">
        <w:t xml:space="preserve">kan fungera effektivt. </w:t>
      </w:r>
      <w:r w:rsidRPr="003469F3">
        <w:t>Vidare anser regeringen att</w:t>
      </w:r>
      <w:r w:rsidR="00120A40" w:rsidRPr="003469F3">
        <w:t xml:space="preserve"> kompromissförslaget </w:t>
      </w:r>
      <w:r w:rsidR="00FA0BC2" w:rsidRPr="003469F3">
        <w:t xml:space="preserve">innebär </w:t>
      </w:r>
      <w:r w:rsidR="00120A40" w:rsidRPr="003469F3">
        <w:t xml:space="preserve">en rimlig </w:t>
      </w:r>
      <w:r w:rsidR="00FA0BC2" w:rsidRPr="003469F3">
        <w:t>balans mellan konsumenters behov av information och näringsidkares</w:t>
      </w:r>
      <w:r w:rsidR="00120A40" w:rsidRPr="003469F3">
        <w:t xml:space="preserve"> informationsskyldighet</w:t>
      </w:r>
      <w:r w:rsidR="00FA0BC2" w:rsidRPr="003469F3">
        <w:t>.</w:t>
      </w:r>
      <w:r w:rsidR="00120A40" w:rsidRPr="003469F3">
        <w:t xml:space="preserve">  </w:t>
      </w:r>
    </w:p>
    <w:p w:rsidR="00055C62" w:rsidRPr="003469F3" w:rsidRDefault="00055C62" w:rsidP="00055C62">
      <w:pPr>
        <w:pStyle w:val="RKrubrik"/>
      </w:pPr>
      <w:r w:rsidRPr="003469F3">
        <w:t>2. Remissinstansernas ståndpunkter</w:t>
      </w:r>
    </w:p>
    <w:p w:rsidR="00137E0D" w:rsidRPr="003469F3" w:rsidRDefault="00137E0D" w:rsidP="00137E0D">
      <w:r w:rsidRPr="003469F3">
        <w:t xml:space="preserve">Majoriteten </w:t>
      </w:r>
      <w:r w:rsidR="008120BC" w:rsidRPr="003469F3">
        <w:t>har välkomnat</w:t>
      </w:r>
      <w:r w:rsidRPr="003469F3">
        <w:t xml:space="preserve"> förslaget. Näringslivet (Svensk Handel, NDM, Företagarna, Svenskt näringsliv) är kritisk</w:t>
      </w:r>
      <w:r w:rsidR="008120BC" w:rsidRPr="003469F3">
        <w:t>t</w:t>
      </w:r>
      <w:r w:rsidRPr="003469F3">
        <w:t xml:space="preserve"> främst till informationsskyldigheten </w:t>
      </w:r>
      <w:r w:rsidR="008120BC" w:rsidRPr="003469F3">
        <w:t xml:space="preserve">i kommissionens förslag med hänvisning till </w:t>
      </w:r>
      <w:r w:rsidRPr="003469F3">
        <w:t>att den är för långtgående. Flera remissinstanser (KOV, ARN, Kommerskollegium, Svensk handel, Svensk bankfören</w:t>
      </w:r>
      <w:r w:rsidR="008120BC" w:rsidRPr="003469F3">
        <w:t xml:space="preserve">ing, NDM) har framhållit att 30 dagar innebär en </w:t>
      </w:r>
      <w:r w:rsidRPr="003469F3">
        <w:t>för kort handläggningstid och att det</w:t>
      </w:r>
      <w:r w:rsidR="008120BC" w:rsidRPr="003469F3">
        <w:t>ta skulle kunna f</w:t>
      </w:r>
      <w:r w:rsidRPr="003469F3">
        <w:t>å konsekvenser för rätt</w:t>
      </w:r>
      <w:r w:rsidR="0081028E" w:rsidRPr="003469F3">
        <w:t>s</w:t>
      </w:r>
      <w:r w:rsidRPr="003469F3">
        <w:t xml:space="preserve">säkerheten.    </w:t>
      </w:r>
    </w:p>
    <w:p w:rsidR="00055C62" w:rsidRPr="003469F3" w:rsidRDefault="00055C62" w:rsidP="00055C62">
      <w:pPr>
        <w:pStyle w:val="RKrubrik"/>
      </w:pPr>
      <w:r w:rsidRPr="003469F3">
        <w:t>III Övrigt</w:t>
      </w:r>
    </w:p>
    <w:p w:rsidR="00055C62" w:rsidRPr="003469F3" w:rsidRDefault="00055C62" w:rsidP="00055C62">
      <w:pPr>
        <w:pStyle w:val="RKrubrik"/>
      </w:pPr>
      <w:r w:rsidRPr="003469F3">
        <w:t>1. Fortsatt behandling av ärendet</w:t>
      </w:r>
    </w:p>
    <w:p w:rsidR="00DF45D6" w:rsidRPr="003469F3" w:rsidRDefault="00DF45D6" w:rsidP="00DF45D6">
      <w:pPr>
        <w:pStyle w:val="RKnormal"/>
      </w:pPr>
      <w:r w:rsidRPr="003469F3">
        <w:t>Europarlamentet kommer att rösta den 10 juli</w:t>
      </w:r>
      <w:r w:rsidR="0081028E" w:rsidRPr="003469F3">
        <w:t xml:space="preserve"> varefter ett </w:t>
      </w:r>
      <w:r w:rsidRPr="003469F3">
        <w:t>rådsarbetsgruppsmöte kommer att hållas i juli</w:t>
      </w:r>
      <w:r w:rsidR="0081028E" w:rsidRPr="003469F3">
        <w:t xml:space="preserve">. </w:t>
      </w:r>
    </w:p>
    <w:p w:rsidR="00055C62" w:rsidRPr="003469F3" w:rsidRDefault="00055C62" w:rsidP="00055C62">
      <w:pPr>
        <w:pStyle w:val="RKrubrik"/>
      </w:pPr>
      <w:r w:rsidRPr="003469F3">
        <w:t>2. Rättslig grund och beslutsförfarande</w:t>
      </w:r>
    </w:p>
    <w:p w:rsidR="00DF45D6" w:rsidRPr="003469F3" w:rsidRDefault="00DF45D6" w:rsidP="00DF45D6">
      <w:r w:rsidRPr="003469F3">
        <w:t xml:space="preserve">Artiklarna 114, 169.1 och </w:t>
      </w:r>
      <w:smartTag w:uri="urn:schemas-microsoft-com:office:smarttags" w:element="metricconverter">
        <w:smartTagPr>
          <w:attr w:name="ProductID" w:val="169.2 a"/>
        </w:smartTagPr>
        <w:r w:rsidRPr="003469F3">
          <w:t>169.2 a</w:t>
        </w:r>
      </w:smartTag>
      <w:r w:rsidRPr="003469F3">
        <w:t xml:space="preserve"> i Europeiska unionens funktionssätt. Ordinarie lagstiftningsförfarande enligt artikel 249 EUF tillämpas. </w:t>
      </w:r>
    </w:p>
    <w:p w:rsidR="00DF45D6" w:rsidRPr="003469F3" w:rsidRDefault="00DF45D6" w:rsidP="00DF45D6">
      <w:pPr>
        <w:pStyle w:val="RKnormal"/>
      </w:pPr>
    </w:p>
    <w:p w:rsidR="00055C62" w:rsidRPr="003469F3" w:rsidRDefault="00055C62" w:rsidP="00055C62">
      <w:pPr>
        <w:pStyle w:val="RKrubrik"/>
      </w:pPr>
      <w:r w:rsidRPr="003469F3">
        <w:t>3. Fackuttryck/termer</w:t>
      </w:r>
    </w:p>
    <w:p w:rsidR="00055C62" w:rsidRPr="003469F3" w:rsidRDefault="00055C62" w:rsidP="00E95082"/>
    <w:sectPr w:rsidR="00055C62" w:rsidRPr="003469F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7F5" w:rsidRPr="003469F3" w:rsidRDefault="00BF67F5">
      <w:r w:rsidRPr="003469F3">
        <w:separator/>
      </w:r>
    </w:p>
  </w:endnote>
  <w:endnote w:type="continuationSeparator" w:id="0">
    <w:p w:rsidR="00BF67F5" w:rsidRPr="003469F3" w:rsidRDefault="00BF67F5">
      <w:r w:rsidRPr="00346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7F5" w:rsidRPr="003469F3" w:rsidRDefault="00BF67F5">
      <w:r w:rsidRPr="003469F3">
        <w:separator/>
      </w:r>
    </w:p>
  </w:footnote>
  <w:footnote w:type="continuationSeparator" w:id="0">
    <w:p w:rsidR="00BF67F5" w:rsidRPr="003469F3" w:rsidRDefault="00BF67F5">
      <w:r w:rsidRPr="00346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FDC" w:rsidRPr="003469F3" w:rsidRDefault="000E2FDC">
    <w:pPr>
      <w:pStyle w:val="Sidhuvud"/>
      <w:framePr w:wrap="around" w:vAnchor="text" w:hAnchor="margin" w:xAlign="right" w:y="1"/>
      <w:rPr>
        <w:rStyle w:val="Sidnummer"/>
      </w:rPr>
    </w:pPr>
    <w:r w:rsidRPr="003469F3">
      <w:rPr>
        <w:rStyle w:val="Sidnummer"/>
      </w:rPr>
      <w:fldChar w:fldCharType="begin" w:fldLock="1"/>
    </w:r>
    <w:r w:rsidRPr="003469F3">
      <w:rPr>
        <w:rStyle w:val="Sidnummer"/>
      </w:rPr>
      <w:instrText xml:space="preserve">PAGE  </w:instrText>
    </w:r>
    <w:r w:rsidRPr="003469F3">
      <w:rPr>
        <w:rStyle w:val="Sidnummer"/>
      </w:rPr>
      <w:fldChar w:fldCharType="separate"/>
    </w:r>
    <w:r w:rsidR="00D6208D" w:rsidRPr="003469F3">
      <w:rPr>
        <w:rStyle w:val="Sidnummer"/>
      </w:rPr>
      <w:t>4</w:t>
    </w:r>
    <w:r w:rsidRPr="003469F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E2FDC" w:rsidRPr="003469F3">
      <w:tblPrEx>
        <w:tblCellMar>
          <w:top w:w="0" w:type="dxa"/>
          <w:bottom w:w="0" w:type="dxa"/>
        </w:tblCellMar>
      </w:tblPrEx>
      <w:trPr>
        <w:cantSplit/>
      </w:trPr>
      <w:tc>
        <w:tcPr>
          <w:tcW w:w="3119" w:type="dxa"/>
        </w:tcPr>
        <w:p w:rsidR="000E2FDC" w:rsidRPr="003469F3" w:rsidRDefault="000E2FDC">
          <w:pPr>
            <w:pStyle w:val="Sidhuvud"/>
            <w:spacing w:line="200" w:lineRule="atLeast"/>
            <w:ind w:right="357"/>
            <w:rPr>
              <w:rFonts w:ascii="TradeGothic" w:hAnsi="TradeGothic"/>
              <w:b/>
              <w:bCs/>
              <w:sz w:val="16"/>
            </w:rPr>
          </w:pPr>
        </w:p>
      </w:tc>
      <w:tc>
        <w:tcPr>
          <w:tcW w:w="4111" w:type="dxa"/>
          <w:tcMar>
            <w:left w:w="567" w:type="dxa"/>
          </w:tcMar>
        </w:tcPr>
        <w:p w:rsidR="000E2FDC" w:rsidRPr="003469F3" w:rsidRDefault="000E2FDC">
          <w:pPr>
            <w:pStyle w:val="Sidhuvud"/>
            <w:ind w:right="360"/>
          </w:pPr>
        </w:p>
      </w:tc>
      <w:tc>
        <w:tcPr>
          <w:tcW w:w="1525" w:type="dxa"/>
        </w:tcPr>
        <w:p w:rsidR="000E2FDC" w:rsidRPr="003469F3" w:rsidRDefault="000E2FDC">
          <w:pPr>
            <w:pStyle w:val="Sidhuvud"/>
            <w:ind w:right="360"/>
          </w:pPr>
        </w:p>
      </w:tc>
    </w:tr>
  </w:tbl>
  <w:p w:rsidR="000E2FDC" w:rsidRPr="003469F3" w:rsidRDefault="000E2FD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FDC" w:rsidRPr="003469F3" w:rsidRDefault="000E2FDC">
    <w:pPr>
      <w:pStyle w:val="Sidhuvud"/>
      <w:framePr w:wrap="around" w:vAnchor="text" w:hAnchor="margin" w:xAlign="right" w:y="1"/>
      <w:rPr>
        <w:rStyle w:val="Sidnummer"/>
      </w:rPr>
    </w:pPr>
    <w:r w:rsidRPr="003469F3">
      <w:rPr>
        <w:rStyle w:val="Sidnummer"/>
      </w:rPr>
      <w:fldChar w:fldCharType="begin" w:fldLock="1"/>
    </w:r>
    <w:r w:rsidRPr="003469F3">
      <w:rPr>
        <w:rStyle w:val="Sidnummer"/>
      </w:rPr>
      <w:instrText xml:space="preserve">PAGE  </w:instrText>
    </w:r>
    <w:r w:rsidRPr="003469F3">
      <w:rPr>
        <w:rStyle w:val="Sidnummer"/>
      </w:rPr>
      <w:fldChar w:fldCharType="separate"/>
    </w:r>
    <w:r w:rsidR="00D6208D" w:rsidRPr="003469F3">
      <w:rPr>
        <w:rStyle w:val="Sidnummer"/>
      </w:rPr>
      <w:t>5</w:t>
    </w:r>
    <w:r w:rsidRPr="003469F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E2FDC" w:rsidRPr="003469F3">
      <w:tblPrEx>
        <w:tblCellMar>
          <w:top w:w="0" w:type="dxa"/>
          <w:bottom w:w="0" w:type="dxa"/>
        </w:tblCellMar>
      </w:tblPrEx>
      <w:trPr>
        <w:cantSplit/>
      </w:trPr>
      <w:tc>
        <w:tcPr>
          <w:tcW w:w="3119" w:type="dxa"/>
        </w:tcPr>
        <w:p w:rsidR="000E2FDC" w:rsidRPr="003469F3" w:rsidRDefault="000E2FDC">
          <w:pPr>
            <w:pStyle w:val="Sidhuvud"/>
            <w:spacing w:line="200" w:lineRule="atLeast"/>
            <w:ind w:right="357"/>
            <w:rPr>
              <w:rFonts w:ascii="TradeGothic" w:hAnsi="TradeGothic"/>
              <w:b/>
              <w:bCs/>
              <w:sz w:val="16"/>
            </w:rPr>
          </w:pPr>
        </w:p>
      </w:tc>
      <w:tc>
        <w:tcPr>
          <w:tcW w:w="4111" w:type="dxa"/>
          <w:tcMar>
            <w:left w:w="567" w:type="dxa"/>
          </w:tcMar>
        </w:tcPr>
        <w:p w:rsidR="000E2FDC" w:rsidRPr="003469F3" w:rsidRDefault="000E2FDC">
          <w:pPr>
            <w:pStyle w:val="Sidhuvud"/>
            <w:ind w:right="360"/>
          </w:pPr>
        </w:p>
      </w:tc>
      <w:tc>
        <w:tcPr>
          <w:tcW w:w="1525" w:type="dxa"/>
        </w:tcPr>
        <w:p w:rsidR="000E2FDC" w:rsidRPr="003469F3" w:rsidRDefault="000E2FDC">
          <w:pPr>
            <w:pStyle w:val="Sidhuvud"/>
            <w:ind w:right="360"/>
          </w:pPr>
        </w:p>
      </w:tc>
    </w:tr>
  </w:tbl>
  <w:p w:rsidR="000E2FDC" w:rsidRPr="003469F3" w:rsidRDefault="000E2FD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FDC" w:rsidRPr="003469F3" w:rsidRDefault="003469F3">
    <w:pPr>
      <w:framePr w:w="2948" w:h="1321" w:hRule="exact" w:wrap="notBeside" w:vAnchor="page" w:hAnchor="page" w:x="1362" w:y="653"/>
    </w:pPr>
    <w:r w:rsidRPr="003469F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E2FDC" w:rsidRPr="003469F3" w:rsidRDefault="000E2FDC">
    <w:pPr>
      <w:pStyle w:val="RKrubrik"/>
      <w:keepNext w:val="0"/>
      <w:tabs>
        <w:tab w:val="clear" w:pos="1134"/>
        <w:tab w:val="clear" w:pos="2835"/>
      </w:tabs>
      <w:spacing w:before="0" w:after="0" w:line="320" w:lineRule="atLeast"/>
      <w:rPr>
        <w:bCs/>
      </w:rPr>
    </w:pPr>
  </w:p>
  <w:p w:rsidR="000E2FDC" w:rsidRPr="003469F3" w:rsidRDefault="000E2FDC">
    <w:pPr>
      <w:rPr>
        <w:rFonts w:ascii="TradeGothic" w:hAnsi="TradeGothic"/>
        <w:b/>
        <w:bCs/>
        <w:spacing w:val="12"/>
        <w:sz w:val="22"/>
      </w:rPr>
    </w:pPr>
  </w:p>
  <w:p w:rsidR="000E2FDC" w:rsidRPr="003469F3" w:rsidRDefault="000E2FDC">
    <w:pPr>
      <w:pStyle w:val="RKrubrik"/>
      <w:keepNext w:val="0"/>
      <w:tabs>
        <w:tab w:val="clear" w:pos="1134"/>
        <w:tab w:val="clear" w:pos="2835"/>
      </w:tabs>
      <w:spacing w:before="0" w:after="0" w:line="320" w:lineRule="atLeast"/>
      <w:rPr>
        <w:bCs/>
      </w:rPr>
    </w:pPr>
  </w:p>
  <w:p w:rsidR="000E2FDC" w:rsidRPr="003469F3" w:rsidRDefault="000E2FD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0D92"/>
    <w:multiLevelType w:val="hybridMultilevel"/>
    <w:tmpl w:val="9BB84B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85052"/>
    <w:multiLevelType w:val="hybridMultilevel"/>
    <w:tmpl w:val="618EED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60014001">
    <w:abstractNumId w:val="0"/>
  </w:num>
  <w:num w:numId="2" w16cid:durableId="85461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4E420B"/>
    <w:rsid w:val="00002388"/>
    <w:rsid w:val="00014871"/>
    <w:rsid w:val="000149EB"/>
    <w:rsid w:val="000220A1"/>
    <w:rsid w:val="000220A5"/>
    <w:rsid w:val="0002612A"/>
    <w:rsid w:val="00032FEC"/>
    <w:rsid w:val="00035462"/>
    <w:rsid w:val="00036CCA"/>
    <w:rsid w:val="00044124"/>
    <w:rsid w:val="00047853"/>
    <w:rsid w:val="00047B7F"/>
    <w:rsid w:val="00050260"/>
    <w:rsid w:val="0005229A"/>
    <w:rsid w:val="0005486D"/>
    <w:rsid w:val="00054E2E"/>
    <w:rsid w:val="00055C62"/>
    <w:rsid w:val="00071B36"/>
    <w:rsid w:val="0007468E"/>
    <w:rsid w:val="00076745"/>
    <w:rsid w:val="00080CF9"/>
    <w:rsid w:val="00082241"/>
    <w:rsid w:val="00084841"/>
    <w:rsid w:val="00084928"/>
    <w:rsid w:val="00085CDC"/>
    <w:rsid w:val="00094274"/>
    <w:rsid w:val="000A2129"/>
    <w:rsid w:val="000A667B"/>
    <w:rsid w:val="000B593D"/>
    <w:rsid w:val="000B714F"/>
    <w:rsid w:val="000B7A10"/>
    <w:rsid w:val="000C0CB8"/>
    <w:rsid w:val="000C5CFB"/>
    <w:rsid w:val="000D6323"/>
    <w:rsid w:val="000E24E9"/>
    <w:rsid w:val="000E2FDC"/>
    <w:rsid w:val="000E38A0"/>
    <w:rsid w:val="000E4B64"/>
    <w:rsid w:val="0010195A"/>
    <w:rsid w:val="00102505"/>
    <w:rsid w:val="0010442F"/>
    <w:rsid w:val="00106464"/>
    <w:rsid w:val="0011112D"/>
    <w:rsid w:val="00116792"/>
    <w:rsid w:val="00116FDC"/>
    <w:rsid w:val="00120A40"/>
    <w:rsid w:val="001258A7"/>
    <w:rsid w:val="00131A10"/>
    <w:rsid w:val="00136E14"/>
    <w:rsid w:val="00137E0D"/>
    <w:rsid w:val="00150384"/>
    <w:rsid w:val="0015561A"/>
    <w:rsid w:val="001704A9"/>
    <w:rsid w:val="001805B7"/>
    <w:rsid w:val="00181091"/>
    <w:rsid w:val="00181227"/>
    <w:rsid w:val="001864FC"/>
    <w:rsid w:val="001922E3"/>
    <w:rsid w:val="00196EF0"/>
    <w:rsid w:val="00197875"/>
    <w:rsid w:val="00197F1D"/>
    <w:rsid w:val="001B19F1"/>
    <w:rsid w:val="001C25BD"/>
    <w:rsid w:val="001D2990"/>
    <w:rsid w:val="001F0004"/>
    <w:rsid w:val="001F299D"/>
    <w:rsid w:val="00212985"/>
    <w:rsid w:val="00212AD1"/>
    <w:rsid w:val="00216683"/>
    <w:rsid w:val="00220677"/>
    <w:rsid w:val="002224D5"/>
    <w:rsid w:val="00232DE2"/>
    <w:rsid w:val="0023673C"/>
    <w:rsid w:val="00245C8D"/>
    <w:rsid w:val="00277508"/>
    <w:rsid w:val="002A1549"/>
    <w:rsid w:val="002A4394"/>
    <w:rsid w:val="002C6CC5"/>
    <w:rsid w:val="002D0E0E"/>
    <w:rsid w:val="002E128E"/>
    <w:rsid w:val="002E3701"/>
    <w:rsid w:val="002F67DC"/>
    <w:rsid w:val="003057C7"/>
    <w:rsid w:val="00307267"/>
    <w:rsid w:val="00340694"/>
    <w:rsid w:val="003469F3"/>
    <w:rsid w:val="00350F64"/>
    <w:rsid w:val="0035372B"/>
    <w:rsid w:val="003551D0"/>
    <w:rsid w:val="00362D27"/>
    <w:rsid w:val="0036685B"/>
    <w:rsid w:val="00375373"/>
    <w:rsid w:val="0037782B"/>
    <w:rsid w:val="00384D82"/>
    <w:rsid w:val="003904BD"/>
    <w:rsid w:val="00392B96"/>
    <w:rsid w:val="00393091"/>
    <w:rsid w:val="003A3014"/>
    <w:rsid w:val="003A4DED"/>
    <w:rsid w:val="003A69C3"/>
    <w:rsid w:val="003B259C"/>
    <w:rsid w:val="003C59C1"/>
    <w:rsid w:val="003E4498"/>
    <w:rsid w:val="003F2DDD"/>
    <w:rsid w:val="00402630"/>
    <w:rsid w:val="00424E46"/>
    <w:rsid w:val="004251EE"/>
    <w:rsid w:val="004278FD"/>
    <w:rsid w:val="004452E9"/>
    <w:rsid w:val="00446CD5"/>
    <w:rsid w:val="00456C47"/>
    <w:rsid w:val="00473A9C"/>
    <w:rsid w:val="0048575E"/>
    <w:rsid w:val="00485FEC"/>
    <w:rsid w:val="00490873"/>
    <w:rsid w:val="004A328D"/>
    <w:rsid w:val="004A48AD"/>
    <w:rsid w:val="004A58D5"/>
    <w:rsid w:val="004A5932"/>
    <w:rsid w:val="004B3422"/>
    <w:rsid w:val="004C3BC2"/>
    <w:rsid w:val="004C4848"/>
    <w:rsid w:val="004D1560"/>
    <w:rsid w:val="004D3273"/>
    <w:rsid w:val="004D57B7"/>
    <w:rsid w:val="004E420B"/>
    <w:rsid w:val="004E4C92"/>
    <w:rsid w:val="00504144"/>
    <w:rsid w:val="00511D28"/>
    <w:rsid w:val="005150C5"/>
    <w:rsid w:val="00522A60"/>
    <w:rsid w:val="00535DCE"/>
    <w:rsid w:val="00537797"/>
    <w:rsid w:val="00552F26"/>
    <w:rsid w:val="00555FF9"/>
    <w:rsid w:val="00566B33"/>
    <w:rsid w:val="00566E1A"/>
    <w:rsid w:val="00571AC6"/>
    <w:rsid w:val="0058762B"/>
    <w:rsid w:val="005911ED"/>
    <w:rsid w:val="00591383"/>
    <w:rsid w:val="0059295A"/>
    <w:rsid w:val="00594DBE"/>
    <w:rsid w:val="005952FA"/>
    <w:rsid w:val="005A1409"/>
    <w:rsid w:val="005B21BC"/>
    <w:rsid w:val="005C535A"/>
    <w:rsid w:val="005C5ECC"/>
    <w:rsid w:val="005D59BF"/>
    <w:rsid w:val="005E700C"/>
    <w:rsid w:val="006057B6"/>
    <w:rsid w:val="00614902"/>
    <w:rsid w:val="00615245"/>
    <w:rsid w:val="00617185"/>
    <w:rsid w:val="0062478D"/>
    <w:rsid w:val="00627FDA"/>
    <w:rsid w:val="00630FE8"/>
    <w:rsid w:val="006321F6"/>
    <w:rsid w:val="00636951"/>
    <w:rsid w:val="006407E1"/>
    <w:rsid w:val="006658A6"/>
    <w:rsid w:val="006665EE"/>
    <w:rsid w:val="00673B70"/>
    <w:rsid w:val="006815AB"/>
    <w:rsid w:val="00683F82"/>
    <w:rsid w:val="00687FBC"/>
    <w:rsid w:val="00694C42"/>
    <w:rsid w:val="00695A05"/>
    <w:rsid w:val="006A239D"/>
    <w:rsid w:val="006A37DB"/>
    <w:rsid w:val="006B6BA8"/>
    <w:rsid w:val="006C0C4E"/>
    <w:rsid w:val="006C4A8E"/>
    <w:rsid w:val="006C5048"/>
    <w:rsid w:val="006D273A"/>
    <w:rsid w:val="006D4F68"/>
    <w:rsid w:val="006D68B6"/>
    <w:rsid w:val="006E1DDA"/>
    <w:rsid w:val="006E4E11"/>
    <w:rsid w:val="006E64ED"/>
    <w:rsid w:val="006F21FF"/>
    <w:rsid w:val="006F2CD1"/>
    <w:rsid w:val="00704F86"/>
    <w:rsid w:val="00710103"/>
    <w:rsid w:val="007127D6"/>
    <w:rsid w:val="0072274E"/>
    <w:rsid w:val="007228C8"/>
    <w:rsid w:val="007242A3"/>
    <w:rsid w:val="00727DB2"/>
    <w:rsid w:val="00740DE4"/>
    <w:rsid w:val="007531A5"/>
    <w:rsid w:val="00757676"/>
    <w:rsid w:val="00767981"/>
    <w:rsid w:val="007700A3"/>
    <w:rsid w:val="00770C95"/>
    <w:rsid w:val="00781728"/>
    <w:rsid w:val="00783611"/>
    <w:rsid w:val="00796381"/>
    <w:rsid w:val="00796BFB"/>
    <w:rsid w:val="007A6855"/>
    <w:rsid w:val="007B3BEF"/>
    <w:rsid w:val="007C1417"/>
    <w:rsid w:val="007C2425"/>
    <w:rsid w:val="007C54C4"/>
    <w:rsid w:val="007D6D7C"/>
    <w:rsid w:val="007E00BC"/>
    <w:rsid w:val="007E660E"/>
    <w:rsid w:val="007F1B56"/>
    <w:rsid w:val="0080257A"/>
    <w:rsid w:val="00805494"/>
    <w:rsid w:val="0081028E"/>
    <w:rsid w:val="008120BC"/>
    <w:rsid w:val="00814F4C"/>
    <w:rsid w:val="008202BD"/>
    <w:rsid w:val="0082765C"/>
    <w:rsid w:val="00836CA7"/>
    <w:rsid w:val="00842DF1"/>
    <w:rsid w:val="008456CB"/>
    <w:rsid w:val="00862ACF"/>
    <w:rsid w:val="00864D7D"/>
    <w:rsid w:val="008709A7"/>
    <w:rsid w:val="00871314"/>
    <w:rsid w:val="00871633"/>
    <w:rsid w:val="00876BA4"/>
    <w:rsid w:val="008777B4"/>
    <w:rsid w:val="00886037"/>
    <w:rsid w:val="00886676"/>
    <w:rsid w:val="008A4D5D"/>
    <w:rsid w:val="008A79EA"/>
    <w:rsid w:val="008D159C"/>
    <w:rsid w:val="008E2703"/>
    <w:rsid w:val="008F1611"/>
    <w:rsid w:val="008F587C"/>
    <w:rsid w:val="008F6D05"/>
    <w:rsid w:val="00923E16"/>
    <w:rsid w:val="00924370"/>
    <w:rsid w:val="009266E0"/>
    <w:rsid w:val="00942D40"/>
    <w:rsid w:val="0095099D"/>
    <w:rsid w:val="00967B1F"/>
    <w:rsid w:val="00971E53"/>
    <w:rsid w:val="0098329B"/>
    <w:rsid w:val="00992B61"/>
    <w:rsid w:val="009A5AB4"/>
    <w:rsid w:val="009B1D78"/>
    <w:rsid w:val="009B2280"/>
    <w:rsid w:val="009D0DD8"/>
    <w:rsid w:val="009D21FA"/>
    <w:rsid w:val="009D551F"/>
    <w:rsid w:val="009E27A6"/>
    <w:rsid w:val="009E3E8A"/>
    <w:rsid w:val="009E552D"/>
    <w:rsid w:val="009E6415"/>
    <w:rsid w:val="009E7F8A"/>
    <w:rsid w:val="00A01047"/>
    <w:rsid w:val="00A03D36"/>
    <w:rsid w:val="00A12695"/>
    <w:rsid w:val="00A1277C"/>
    <w:rsid w:val="00A17E07"/>
    <w:rsid w:val="00A245CA"/>
    <w:rsid w:val="00A26FC9"/>
    <w:rsid w:val="00A34AD3"/>
    <w:rsid w:val="00A418CA"/>
    <w:rsid w:val="00A43AFC"/>
    <w:rsid w:val="00A44E1C"/>
    <w:rsid w:val="00A45AA5"/>
    <w:rsid w:val="00A71298"/>
    <w:rsid w:val="00A7497B"/>
    <w:rsid w:val="00A92719"/>
    <w:rsid w:val="00AA35F8"/>
    <w:rsid w:val="00AB596A"/>
    <w:rsid w:val="00AC4720"/>
    <w:rsid w:val="00AC7207"/>
    <w:rsid w:val="00AD10E8"/>
    <w:rsid w:val="00AE44DB"/>
    <w:rsid w:val="00AE48F1"/>
    <w:rsid w:val="00AF1F9D"/>
    <w:rsid w:val="00AF26D6"/>
    <w:rsid w:val="00B0295B"/>
    <w:rsid w:val="00B0379E"/>
    <w:rsid w:val="00B05BE3"/>
    <w:rsid w:val="00B06113"/>
    <w:rsid w:val="00B10D5F"/>
    <w:rsid w:val="00B13711"/>
    <w:rsid w:val="00B16493"/>
    <w:rsid w:val="00B23602"/>
    <w:rsid w:val="00B268D8"/>
    <w:rsid w:val="00B43F97"/>
    <w:rsid w:val="00B55F44"/>
    <w:rsid w:val="00B6246A"/>
    <w:rsid w:val="00B66697"/>
    <w:rsid w:val="00B722A5"/>
    <w:rsid w:val="00B728EF"/>
    <w:rsid w:val="00B72A4E"/>
    <w:rsid w:val="00B81115"/>
    <w:rsid w:val="00BB15B9"/>
    <w:rsid w:val="00BB65DC"/>
    <w:rsid w:val="00BC2631"/>
    <w:rsid w:val="00BC6043"/>
    <w:rsid w:val="00BD60BD"/>
    <w:rsid w:val="00BE1B8F"/>
    <w:rsid w:val="00BF5254"/>
    <w:rsid w:val="00BF67F5"/>
    <w:rsid w:val="00C0081D"/>
    <w:rsid w:val="00C2087E"/>
    <w:rsid w:val="00C23A8D"/>
    <w:rsid w:val="00C24622"/>
    <w:rsid w:val="00C34DE0"/>
    <w:rsid w:val="00C41C93"/>
    <w:rsid w:val="00C47616"/>
    <w:rsid w:val="00C516A9"/>
    <w:rsid w:val="00C53FAB"/>
    <w:rsid w:val="00C56A8B"/>
    <w:rsid w:val="00C60898"/>
    <w:rsid w:val="00C60B60"/>
    <w:rsid w:val="00C73ED3"/>
    <w:rsid w:val="00C818C2"/>
    <w:rsid w:val="00C824F1"/>
    <w:rsid w:val="00C87027"/>
    <w:rsid w:val="00C91A1F"/>
    <w:rsid w:val="00C923DF"/>
    <w:rsid w:val="00C93E1A"/>
    <w:rsid w:val="00CC3C0D"/>
    <w:rsid w:val="00CD2F38"/>
    <w:rsid w:val="00CD6A13"/>
    <w:rsid w:val="00CD6F03"/>
    <w:rsid w:val="00CE43BB"/>
    <w:rsid w:val="00CE49FD"/>
    <w:rsid w:val="00CE71F9"/>
    <w:rsid w:val="00CF695C"/>
    <w:rsid w:val="00D02214"/>
    <w:rsid w:val="00D104B0"/>
    <w:rsid w:val="00D133D7"/>
    <w:rsid w:val="00D169A1"/>
    <w:rsid w:val="00D177C9"/>
    <w:rsid w:val="00D30AFF"/>
    <w:rsid w:val="00D32CAB"/>
    <w:rsid w:val="00D34F39"/>
    <w:rsid w:val="00D459B3"/>
    <w:rsid w:val="00D46C57"/>
    <w:rsid w:val="00D6208D"/>
    <w:rsid w:val="00D70919"/>
    <w:rsid w:val="00D762BB"/>
    <w:rsid w:val="00D77DD2"/>
    <w:rsid w:val="00D81D23"/>
    <w:rsid w:val="00D930EC"/>
    <w:rsid w:val="00DA0EF2"/>
    <w:rsid w:val="00DA6122"/>
    <w:rsid w:val="00DB1C0C"/>
    <w:rsid w:val="00DB4A7E"/>
    <w:rsid w:val="00DC3D38"/>
    <w:rsid w:val="00DC4E71"/>
    <w:rsid w:val="00DC537D"/>
    <w:rsid w:val="00DC7E7E"/>
    <w:rsid w:val="00DD3479"/>
    <w:rsid w:val="00DD445C"/>
    <w:rsid w:val="00DE1761"/>
    <w:rsid w:val="00DE6012"/>
    <w:rsid w:val="00DF01D1"/>
    <w:rsid w:val="00DF0725"/>
    <w:rsid w:val="00DF0BA3"/>
    <w:rsid w:val="00DF13C3"/>
    <w:rsid w:val="00DF304E"/>
    <w:rsid w:val="00DF45D6"/>
    <w:rsid w:val="00DF5606"/>
    <w:rsid w:val="00E134D8"/>
    <w:rsid w:val="00E226A1"/>
    <w:rsid w:val="00E34325"/>
    <w:rsid w:val="00E40954"/>
    <w:rsid w:val="00E5255A"/>
    <w:rsid w:val="00E62DAB"/>
    <w:rsid w:val="00E72887"/>
    <w:rsid w:val="00E91DA4"/>
    <w:rsid w:val="00E95082"/>
    <w:rsid w:val="00EA626C"/>
    <w:rsid w:val="00EB0159"/>
    <w:rsid w:val="00EB66AE"/>
    <w:rsid w:val="00EC18F1"/>
    <w:rsid w:val="00EC25F9"/>
    <w:rsid w:val="00ED583F"/>
    <w:rsid w:val="00EE13F9"/>
    <w:rsid w:val="00EE475E"/>
    <w:rsid w:val="00EE4E8E"/>
    <w:rsid w:val="00EE5EDE"/>
    <w:rsid w:val="00EF3B3B"/>
    <w:rsid w:val="00F01790"/>
    <w:rsid w:val="00F17FE9"/>
    <w:rsid w:val="00F20C31"/>
    <w:rsid w:val="00F25660"/>
    <w:rsid w:val="00F54F1D"/>
    <w:rsid w:val="00F63D97"/>
    <w:rsid w:val="00F646E3"/>
    <w:rsid w:val="00F6500F"/>
    <w:rsid w:val="00F65458"/>
    <w:rsid w:val="00F80DEF"/>
    <w:rsid w:val="00F82659"/>
    <w:rsid w:val="00F867BB"/>
    <w:rsid w:val="00FA0BC2"/>
    <w:rsid w:val="00FA24A7"/>
    <w:rsid w:val="00FB7CF7"/>
    <w:rsid w:val="00FC0637"/>
    <w:rsid w:val="00FD57AA"/>
    <w:rsid w:val="00FD6576"/>
    <w:rsid w:val="00FD73B7"/>
    <w:rsid w:val="00FE1F69"/>
    <w:rsid w:val="00FE71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17CA114-F747-40FF-B912-F2F878FF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semiHidden/>
    <w:rsid w:val="004E420B"/>
    <w:rPr>
      <w:sz w:val="16"/>
      <w:szCs w:val="16"/>
    </w:rPr>
  </w:style>
  <w:style w:type="paragraph" w:styleId="Kommentarer">
    <w:name w:val="annotation text"/>
    <w:basedOn w:val="Normal"/>
    <w:semiHidden/>
    <w:rsid w:val="004E420B"/>
    <w:rPr>
      <w:sz w:val="20"/>
    </w:rPr>
  </w:style>
  <w:style w:type="paragraph" w:customStyle="1" w:styleId="Dokumentbeteckning-titel">
    <w:name w:val="Dokumentbeteckning - titel"/>
    <w:basedOn w:val="Normal"/>
    <w:rsid w:val="004E420B"/>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CitatIndrag">
    <w:name w:val="CitatIndrag"/>
    <w:basedOn w:val="Normal"/>
    <w:rsid w:val="004E420B"/>
    <w:pPr>
      <w:overflowPunct/>
      <w:autoSpaceDE/>
      <w:autoSpaceDN/>
      <w:adjustRightInd/>
      <w:spacing w:line="214" w:lineRule="exact"/>
      <w:ind w:firstLine="170"/>
      <w:jc w:val="both"/>
      <w:textAlignment w:val="auto"/>
    </w:pPr>
    <w:rPr>
      <w:rFonts w:ascii="Times New Roman" w:hAnsi="Times New Roman"/>
      <w:sz w:val="19"/>
      <w:lang w:eastAsia="sv-SE"/>
    </w:rPr>
  </w:style>
  <w:style w:type="paragraph" w:styleId="Normaltindrag">
    <w:name w:val="Normal Indent"/>
    <w:basedOn w:val="Normal"/>
    <w:rsid w:val="004E420B"/>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link w:val="RKnormal"/>
    <w:rsid w:val="004E420B"/>
    <w:rPr>
      <w:rFonts w:ascii="OrigGarmnd BT" w:hAnsi="OrigGarmnd BT"/>
      <w:sz w:val="24"/>
      <w:lang w:val="sv-SE" w:eastAsia="en-US" w:bidi="ar-SA"/>
    </w:rPr>
  </w:style>
  <w:style w:type="paragraph" w:customStyle="1" w:styleId="idzet">
    <w:name w:val="idézet"/>
    <w:basedOn w:val="Normal"/>
    <w:link w:val="idzetChar"/>
    <w:rsid w:val="004E420B"/>
    <w:pPr>
      <w:overflowPunct/>
      <w:autoSpaceDE/>
      <w:autoSpaceDN/>
      <w:adjustRightInd/>
      <w:spacing w:after="200" w:line="276" w:lineRule="auto"/>
      <w:ind w:left="567"/>
      <w:jc w:val="both"/>
      <w:textAlignment w:val="auto"/>
    </w:pPr>
    <w:rPr>
      <w:rFonts w:ascii="Times New Roman" w:eastAsia="MS Mincho" w:hAnsi="Times New Roman"/>
      <w:lang w:val="en-GB" w:eastAsia="zh-CN"/>
    </w:rPr>
  </w:style>
  <w:style w:type="character" w:customStyle="1" w:styleId="idzetChar">
    <w:name w:val="idézet Char"/>
    <w:link w:val="idzet"/>
    <w:rsid w:val="004E420B"/>
    <w:rPr>
      <w:rFonts w:eastAsia="MS Mincho"/>
      <w:sz w:val="24"/>
      <w:lang w:val="en-GB" w:eastAsia="zh-CN" w:bidi="ar-SA"/>
    </w:rPr>
  </w:style>
  <w:style w:type="character" w:styleId="Fotnotsreferens">
    <w:name w:val="footnote reference"/>
    <w:semiHidden/>
    <w:rsid w:val="004E420B"/>
    <w:rPr>
      <w:vertAlign w:val="superscript"/>
    </w:rPr>
  </w:style>
  <w:style w:type="paragraph" w:styleId="Fotnotstext">
    <w:name w:val="footnote text"/>
    <w:basedOn w:val="Normal"/>
    <w:link w:val="FotnotstextChar"/>
    <w:semiHidden/>
    <w:rsid w:val="004E420B"/>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tnotstextChar">
    <w:name w:val="Fotnotstext Char"/>
    <w:link w:val="Fotnotstext"/>
    <w:semiHidden/>
    <w:rsid w:val="004E420B"/>
    <w:rPr>
      <w:sz w:val="17"/>
      <w:lang w:val="sv-SE" w:eastAsia="sv-SE" w:bidi="ar-SA"/>
    </w:rPr>
  </w:style>
  <w:style w:type="character" w:customStyle="1" w:styleId="emphesizereadable">
    <w:name w:val="emphesize readable"/>
    <w:basedOn w:val="Standardstycketeckensnitt"/>
    <w:rsid w:val="00CC3C0D"/>
  </w:style>
  <w:style w:type="paragraph" w:styleId="Dokumentversikt">
    <w:name w:val="Document Map"/>
    <w:basedOn w:val="Normal"/>
    <w:semiHidden/>
    <w:rsid w:val="0035372B"/>
    <w:pPr>
      <w:shd w:val="clear" w:color="auto" w:fill="000080"/>
    </w:pPr>
    <w:rPr>
      <w:rFonts w:ascii="Tahoma" w:hAnsi="Tahoma" w:cs="Tahoma"/>
      <w:sz w:val="20"/>
    </w:rPr>
  </w:style>
  <w:style w:type="paragraph" w:styleId="Ballongtext">
    <w:name w:val="Balloon Text"/>
    <w:basedOn w:val="Normal"/>
    <w:link w:val="BallongtextChar"/>
    <w:rsid w:val="00522A60"/>
    <w:pPr>
      <w:spacing w:line="240" w:lineRule="auto"/>
    </w:pPr>
    <w:rPr>
      <w:rFonts w:ascii="Tahoma" w:hAnsi="Tahoma" w:cs="Tahoma"/>
      <w:sz w:val="16"/>
      <w:szCs w:val="16"/>
    </w:rPr>
  </w:style>
  <w:style w:type="character" w:customStyle="1" w:styleId="BallongtextChar">
    <w:name w:val="Ballongtext Char"/>
    <w:link w:val="Ballongtext"/>
    <w:rsid w:val="00522A60"/>
    <w:rPr>
      <w:rFonts w:ascii="Tahoma" w:hAnsi="Tahoma" w:cs="Tahoma"/>
      <w:sz w:val="16"/>
      <w:szCs w:val="16"/>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7185</Characters>
  <Application>Microsoft Office Word</Application>
  <DocSecurity>4</DocSecurity>
  <Lines>175</Lines>
  <Paragraphs>55</Paragraphs>
  <ScaleCrop>false</ScaleCrop>
  <HeadingPairs>
    <vt:vector size="2" baseType="variant">
      <vt:variant>
        <vt:lpstr>Rubrik</vt:lpstr>
      </vt:variant>
      <vt:variant>
        <vt:i4>1</vt:i4>
      </vt:variant>
    </vt:vector>
  </HeadingPairs>
  <TitlesOfParts>
    <vt:vector size="1" baseType="lpstr">
      <vt:lpstr>Ståndpunkt i EU-fråga</vt:lpstr>
    </vt:vector>
  </TitlesOfParts>
  <Company>Regeringskansliet</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Ståndpunkt i EU-fråga</dc:title>
  <dc:subject>Ståndpunkt i EU-fråga</dc:subject>
  <dc:creator>Riksdagen</dc:creator>
  <cp:keywords>Riksdagen</cp:keywords>
  <cp:lastModifiedBy>Lars Brink</cp:lastModifiedBy>
  <cp:revision>2</cp:revision>
  <cp:lastPrinted>2012-05-21T09:16:00Z</cp:lastPrinted>
  <dcterms:created xsi:type="dcterms:W3CDTF">2025-12-17T21:42:00Z</dcterms:created>
  <dcterms:modified xsi:type="dcterms:W3CDTF">2025-12-17T21:42:00Z</dcterms:modified>
  <cp:category>Ståndpunkt i EU-fråga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62</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ContentTypeId">
    <vt:lpwstr>0x010100D4E2D80DC721422ABBDF033BB3857F490300D61D6BDC5D0E984F9E7B786DB745D921</vt:lpwstr>
  </property>
  <property fmtid="{D5CDD505-2E9C-101B-9397-08002B2CF9AE}" pid="12" name="RKOrdnaActivityCategory2">
    <vt:lpwstr>4.1.2. Rådsarbete</vt:lpwstr>
  </property>
  <property fmtid="{D5CDD505-2E9C-101B-9397-08002B2CF9AE}" pid="13" name="RKOrdnaDepartement2">
    <vt:lpwstr>Justitiedepartementet</vt:lpwstr>
  </property>
  <property fmtid="{D5CDD505-2E9C-101B-9397-08002B2CF9AE}" pid="14" name="RKOrdnaClass">
    <vt:lpwstr/>
  </property>
  <property fmtid="{D5CDD505-2E9C-101B-9397-08002B2CF9AE}" pid="15" name="RKOrdnaCheckInComment">
    <vt:lpwstr/>
  </property>
</Properties>
</file>